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310A"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B251ED5" w14:textId="77777777" w:rsidR="006F2635" w:rsidRDefault="006F263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6F2635" w:rsidRPr="009A5C50" w14:paraId="249FE608" w14:textId="77777777">
        <w:trPr>
          <w:trHeight w:val="300"/>
        </w:trPr>
        <w:tc>
          <w:tcPr>
            <w:tcW w:w="5230" w:type="dxa"/>
            <w:tcBorders>
              <w:top w:val="nil"/>
              <w:left w:val="nil"/>
              <w:bottom w:val="single" w:sz="6" w:space="0" w:color="auto"/>
              <w:right w:val="nil"/>
            </w:tcBorders>
            <w:vAlign w:val="bottom"/>
          </w:tcPr>
          <w:p w14:paraId="2A1C8ED2" w14:textId="0E7C57CB" w:rsidR="006F2635" w:rsidRPr="009A5C50" w:rsidRDefault="009A5C50">
            <w:pPr>
              <w:widowControl w:val="0"/>
              <w:autoSpaceDE w:val="0"/>
              <w:autoSpaceDN w:val="0"/>
              <w:adjustRightInd w:val="0"/>
              <w:spacing w:after="0" w:line="240" w:lineRule="auto"/>
              <w:jc w:val="center"/>
              <w:rPr>
                <w:rFonts w:ascii="Times New Roman CYR" w:hAnsi="Times New Roman CYR" w:cs="Times New Roman CYR"/>
                <w:sz w:val="24"/>
                <w:szCs w:val="24"/>
                <w:lang w:val="en-US"/>
              </w:rPr>
            </w:pPr>
            <w:r w:rsidRPr="009A5C50">
              <w:rPr>
                <w:rFonts w:ascii="Times New Roman CYR" w:hAnsi="Times New Roman CYR" w:cs="Times New Roman CYR"/>
                <w:sz w:val="24"/>
                <w:szCs w:val="24"/>
                <w:lang w:val="en-US"/>
              </w:rPr>
              <w:t>18.12.2025</w:t>
            </w:r>
          </w:p>
        </w:tc>
      </w:tr>
      <w:tr w:rsidR="006F2635" w:rsidRPr="009A5C50" w14:paraId="6BAD96D8"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25488F48" w14:textId="77777777" w:rsidR="006F2635" w:rsidRPr="009A5C50"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9A5C50">
              <w:rPr>
                <w:rFonts w:ascii="Times New Roman CYR" w:hAnsi="Times New Roman CYR" w:cs="Times New Roman CYR"/>
                <w:sz w:val="20"/>
                <w:szCs w:val="20"/>
              </w:rPr>
              <w:t>(дата реєстрації особою електронного документа)</w:t>
            </w:r>
          </w:p>
        </w:tc>
      </w:tr>
      <w:tr w:rsidR="006F2635" w:rsidRPr="009A5C50" w14:paraId="504E8A4F" w14:textId="77777777">
        <w:trPr>
          <w:trHeight w:val="300"/>
        </w:trPr>
        <w:tc>
          <w:tcPr>
            <w:tcW w:w="5230" w:type="dxa"/>
            <w:tcBorders>
              <w:top w:val="nil"/>
              <w:left w:val="nil"/>
              <w:bottom w:val="single" w:sz="6" w:space="0" w:color="auto"/>
              <w:right w:val="nil"/>
            </w:tcBorders>
            <w:vAlign w:val="bottom"/>
          </w:tcPr>
          <w:p w14:paraId="7D80C690" w14:textId="76995E57" w:rsidR="006F2635" w:rsidRPr="009A5C50" w:rsidRDefault="009A5C50">
            <w:pPr>
              <w:widowControl w:val="0"/>
              <w:autoSpaceDE w:val="0"/>
              <w:autoSpaceDN w:val="0"/>
              <w:adjustRightInd w:val="0"/>
              <w:spacing w:after="0" w:line="240" w:lineRule="auto"/>
              <w:jc w:val="center"/>
              <w:rPr>
                <w:rFonts w:ascii="Times New Roman CYR" w:hAnsi="Times New Roman CYR" w:cs="Times New Roman CYR"/>
                <w:sz w:val="24"/>
                <w:szCs w:val="24"/>
                <w:lang w:val="en-US"/>
              </w:rPr>
            </w:pPr>
            <w:r w:rsidRPr="009A5C50">
              <w:rPr>
                <w:rFonts w:ascii="Times New Roman CYR" w:hAnsi="Times New Roman CYR" w:cs="Times New Roman CYR"/>
                <w:sz w:val="24"/>
                <w:szCs w:val="24"/>
                <w:lang w:val="en-US"/>
              </w:rPr>
              <w:t>58</w:t>
            </w:r>
          </w:p>
        </w:tc>
      </w:tr>
      <w:tr w:rsidR="006F2635" w:rsidRPr="00855141" w14:paraId="1AEE5F04" w14:textId="77777777">
        <w:trPr>
          <w:trHeight w:val="300"/>
        </w:trPr>
        <w:tc>
          <w:tcPr>
            <w:tcW w:w="5230" w:type="dxa"/>
            <w:tcBorders>
              <w:top w:val="nil"/>
              <w:left w:val="nil"/>
              <w:bottom w:val="nil"/>
              <w:right w:val="nil"/>
            </w:tcBorders>
            <w:vAlign w:val="bottom"/>
          </w:tcPr>
          <w:p w14:paraId="701CC63F" w14:textId="77777777" w:rsidR="006F2635" w:rsidRPr="009A5C50"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9A5C50">
              <w:rPr>
                <w:rFonts w:ascii="Times New Roman CYR" w:hAnsi="Times New Roman CYR" w:cs="Times New Roman CYR"/>
                <w:sz w:val="20"/>
                <w:szCs w:val="20"/>
              </w:rPr>
              <w:t>(вихідний реєстраційний номер електронного документа)</w:t>
            </w:r>
          </w:p>
        </w:tc>
      </w:tr>
    </w:tbl>
    <w:p w14:paraId="45BFE74E"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6F2635" w:rsidRPr="00855141" w14:paraId="645492A0" w14:textId="77777777">
        <w:trPr>
          <w:trHeight w:val="300"/>
        </w:trPr>
        <w:tc>
          <w:tcPr>
            <w:tcW w:w="10465" w:type="dxa"/>
            <w:tcBorders>
              <w:top w:val="nil"/>
              <w:left w:val="nil"/>
              <w:bottom w:val="nil"/>
              <w:right w:val="nil"/>
            </w:tcBorders>
            <w:vAlign w:val="bottom"/>
          </w:tcPr>
          <w:p w14:paraId="6E1986C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B89FA97"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6F2635" w:rsidRPr="00855141" w14:paraId="2EEC205F" w14:textId="77777777">
        <w:trPr>
          <w:trHeight w:val="200"/>
        </w:trPr>
        <w:tc>
          <w:tcPr>
            <w:tcW w:w="3415" w:type="dxa"/>
            <w:tcBorders>
              <w:top w:val="nil"/>
              <w:left w:val="nil"/>
              <w:bottom w:val="single" w:sz="6" w:space="0" w:color="auto"/>
              <w:right w:val="nil"/>
            </w:tcBorders>
            <w:vAlign w:val="bottom"/>
          </w:tcPr>
          <w:p w14:paraId="175F2D0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14:paraId="394E310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07BC36E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5A92454E"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3879ACE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Мандзюк Є.С.</w:t>
            </w:r>
          </w:p>
        </w:tc>
      </w:tr>
      <w:tr w:rsidR="006F2635" w:rsidRPr="00855141" w14:paraId="4D890927" w14:textId="77777777">
        <w:trPr>
          <w:trHeight w:val="200"/>
        </w:trPr>
        <w:tc>
          <w:tcPr>
            <w:tcW w:w="3415" w:type="dxa"/>
            <w:tcBorders>
              <w:top w:val="nil"/>
              <w:left w:val="nil"/>
              <w:bottom w:val="nil"/>
              <w:right w:val="nil"/>
            </w:tcBorders>
          </w:tcPr>
          <w:p w14:paraId="33A2A44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(посада)</w:t>
            </w:r>
          </w:p>
        </w:tc>
        <w:tc>
          <w:tcPr>
            <w:tcW w:w="216" w:type="dxa"/>
            <w:tcBorders>
              <w:top w:val="nil"/>
              <w:left w:val="nil"/>
              <w:bottom w:val="nil"/>
              <w:right w:val="nil"/>
            </w:tcBorders>
          </w:tcPr>
          <w:p w14:paraId="0185AB8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00127B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0279A7E"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6A5EAFB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(прізвище та ініціали керівника або уповноваженої особи)</w:t>
            </w:r>
          </w:p>
        </w:tc>
      </w:tr>
    </w:tbl>
    <w:p w14:paraId="1D31040C"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p w14:paraId="7C7502E4"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2FFCF06C"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spellStart"/>
      <w:r>
        <w:rPr>
          <w:rFonts w:ascii="Times New Roman CYR" w:hAnsi="Times New Roman CYR" w:cs="Times New Roman CYR"/>
          <w:b/>
          <w:bCs/>
          <w:sz w:val="24"/>
          <w:szCs w:val="24"/>
        </w:rPr>
        <w:t>Публiчне</w:t>
      </w:r>
      <w:proofErr w:type="spell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акцiонерне</w:t>
      </w:r>
      <w:proofErr w:type="spellEnd"/>
      <w:r>
        <w:rPr>
          <w:rFonts w:ascii="Times New Roman CYR" w:hAnsi="Times New Roman CYR" w:cs="Times New Roman CYR"/>
          <w:b/>
          <w:bCs/>
          <w:sz w:val="24"/>
          <w:szCs w:val="24"/>
        </w:rPr>
        <w:t xml:space="preserve"> товариство "Науково-виробничий центр "</w:t>
      </w:r>
      <w:proofErr w:type="spellStart"/>
      <w:r>
        <w:rPr>
          <w:rFonts w:ascii="Times New Roman CYR" w:hAnsi="Times New Roman CYR" w:cs="Times New Roman CYR"/>
          <w:b/>
          <w:bCs/>
          <w:sz w:val="24"/>
          <w:szCs w:val="24"/>
        </w:rPr>
        <w:t>Борщагiвський</w:t>
      </w:r>
      <w:proofErr w:type="spell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хiмiко</w:t>
      </w:r>
      <w:proofErr w:type="spellEnd"/>
      <w:r>
        <w:rPr>
          <w:rFonts w:ascii="Times New Roman CYR" w:hAnsi="Times New Roman CYR" w:cs="Times New Roman CYR"/>
          <w:b/>
          <w:bCs/>
          <w:sz w:val="24"/>
          <w:szCs w:val="24"/>
        </w:rPr>
        <w:t>-фармацевтичний завод" (23518596)</w:t>
      </w:r>
    </w:p>
    <w:p w14:paraId="15A02200"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3B450768" w14:textId="77777777" w:rsidR="006F2635" w:rsidRDefault="006F2635">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6239FD7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загальних зборів акціонерів від 12.05.2025, Протокол № 2025-1</w:t>
      </w:r>
    </w:p>
    <w:p w14:paraId="65BDB284"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39766E8F"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0F7C406A"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2CBFDB8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6F2635" w:rsidRPr="00855141" w14:paraId="2008A6BD" w14:textId="77777777">
        <w:trPr>
          <w:trHeight w:val="300"/>
        </w:trPr>
        <w:tc>
          <w:tcPr>
            <w:tcW w:w="3415" w:type="dxa"/>
            <w:vMerge w:val="restart"/>
            <w:tcBorders>
              <w:top w:val="nil"/>
              <w:left w:val="nil"/>
              <w:bottom w:val="nil"/>
              <w:right w:val="nil"/>
            </w:tcBorders>
          </w:tcPr>
          <w:p w14:paraId="5755ACA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Річну інформацію розміщено на власному </w:t>
            </w:r>
            <w:proofErr w:type="spellStart"/>
            <w:r w:rsidRPr="00855141">
              <w:rPr>
                <w:rFonts w:ascii="Times New Roman CYR" w:hAnsi="Times New Roman CYR" w:cs="Times New Roman CYR"/>
                <w:sz w:val="24"/>
                <w:szCs w:val="24"/>
              </w:rPr>
              <w:t>вебсайті</w:t>
            </w:r>
            <w:proofErr w:type="spellEnd"/>
            <w:r w:rsidRPr="00855141">
              <w:rPr>
                <w:rFonts w:ascii="Times New Roman CYR" w:hAnsi="Times New Roman CYR" w:cs="Times New Roman CYR"/>
                <w:sz w:val="24"/>
                <w:szCs w:val="24"/>
              </w:rPr>
              <w:t xml:space="preserve"> емітента</w:t>
            </w:r>
          </w:p>
        </w:tc>
        <w:tc>
          <w:tcPr>
            <w:tcW w:w="5165" w:type="dxa"/>
            <w:tcBorders>
              <w:top w:val="nil"/>
              <w:left w:val="nil"/>
              <w:bottom w:val="single" w:sz="6" w:space="0" w:color="auto"/>
              <w:right w:val="nil"/>
            </w:tcBorders>
            <w:vAlign w:val="bottom"/>
          </w:tcPr>
          <w:p w14:paraId="0CCD37A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http://bcpp.com.ua/shareholders</w:t>
            </w:r>
          </w:p>
        </w:tc>
        <w:tc>
          <w:tcPr>
            <w:tcW w:w="1885" w:type="dxa"/>
            <w:tcBorders>
              <w:top w:val="nil"/>
              <w:left w:val="nil"/>
              <w:bottom w:val="single" w:sz="6" w:space="0" w:color="auto"/>
              <w:right w:val="nil"/>
            </w:tcBorders>
            <w:vAlign w:val="bottom"/>
          </w:tcPr>
          <w:p w14:paraId="37DC7887" w14:textId="33E9CE41" w:rsidR="006F2635" w:rsidRPr="009A5C50" w:rsidRDefault="009A5C50">
            <w:pPr>
              <w:widowControl w:val="0"/>
              <w:autoSpaceDE w:val="0"/>
              <w:autoSpaceDN w:val="0"/>
              <w:adjustRightInd w:val="0"/>
              <w:spacing w:after="0" w:line="240" w:lineRule="auto"/>
              <w:jc w:val="center"/>
              <w:rPr>
                <w:rFonts w:ascii="Times New Roman CYR" w:hAnsi="Times New Roman CYR" w:cs="Times New Roman CYR"/>
                <w:sz w:val="24"/>
                <w:szCs w:val="24"/>
                <w:lang w:val="en-US"/>
              </w:rPr>
            </w:pPr>
            <w:r>
              <w:rPr>
                <w:rFonts w:ascii="Times New Roman CYR" w:hAnsi="Times New Roman CYR" w:cs="Times New Roman CYR"/>
                <w:sz w:val="24"/>
                <w:szCs w:val="24"/>
                <w:lang w:val="en-US"/>
              </w:rPr>
              <w:t>18.12.2025</w:t>
            </w:r>
          </w:p>
        </w:tc>
      </w:tr>
      <w:tr w:rsidR="006F2635" w:rsidRPr="00855141" w14:paraId="62B36519" w14:textId="77777777" w:rsidTr="009A5C50">
        <w:trPr>
          <w:trHeight w:val="348"/>
        </w:trPr>
        <w:tc>
          <w:tcPr>
            <w:tcW w:w="3415" w:type="dxa"/>
            <w:vMerge/>
            <w:tcBorders>
              <w:top w:val="nil"/>
              <w:left w:val="nil"/>
              <w:bottom w:val="nil"/>
              <w:right w:val="nil"/>
            </w:tcBorders>
          </w:tcPr>
          <w:p w14:paraId="06F17662"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785739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(URL-адреса </w:t>
            </w:r>
            <w:proofErr w:type="spellStart"/>
            <w:r w:rsidRPr="00855141">
              <w:rPr>
                <w:rFonts w:ascii="Times New Roman CYR" w:hAnsi="Times New Roman CYR" w:cs="Times New Roman CYR"/>
                <w:sz w:val="20"/>
                <w:szCs w:val="20"/>
              </w:rPr>
              <w:t>вебсайту</w:t>
            </w:r>
            <w:proofErr w:type="spellEnd"/>
            <w:r w:rsidRPr="00855141">
              <w:rPr>
                <w:rFonts w:ascii="Times New Roman CYR" w:hAnsi="Times New Roman CYR" w:cs="Times New Roman CYR"/>
                <w:sz w:val="20"/>
                <w:szCs w:val="20"/>
              </w:rPr>
              <w:t>)</w:t>
            </w:r>
          </w:p>
        </w:tc>
        <w:tc>
          <w:tcPr>
            <w:tcW w:w="1885" w:type="dxa"/>
            <w:tcBorders>
              <w:top w:val="nil"/>
              <w:left w:val="nil"/>
              <w:bottom w:val="nil"/>
              <w:right w:val="nil"/>
            </w:tcBorders>
            <w:vAlign w:val="bottom"/>
          </w:tcPr>
          <w:p w14:paraId="453D7B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9A5C50">
              <w:rPr>
                <w:rFonts w:ascii="Times New Roman CYR" w:hAnsi="Times New Roman CYR" w:cs="Times New Roman CYR"/>
                <w:sz w:val="20"/>
                <w:szCs w:val="20"/>
              </w:rPr>
              <w:t>(дата)</w:t>
            </w:r>
          </w:p>
        </w:tc>
      </w:tr>
    </w:tbl>
    <w:p w14:paraId="173A4BA6"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sectPr w:rsidR="006F2635">
          <w:footerReference w:type="default" r:id="rId8"/>
          <w:pgSz w:w="12240" w:h="15840"/>
          <w:pgMar w:top="570" w:right="720" w:bottom="570" w:left="720" w:header="708" w:footer="708" w:gutter="0"/>
          <w:cols w:space="720"/>
          <w:noEndnote/>
        </w:sectPr>
      </w:pPr>
    </w:p>
    <w:p w14:paraId="3274D16F"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469356A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за якими надається забезпечення не надається, тому що Товариство не є особою, яка надає забезпечення.</w:t>
      </w:r>
    </w:p>
    <w:p w14:paraId="1D7041E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зобов'язаннями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надається, тому що Товариство не випускало забезпечених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769BF5D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корпоративного секретаря не надається, тому що корпоративний секретар не обирався.</w:t>
      </w:r>
    </w:p>
    <w:p w14:paraId="5833B75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наводиться нижче:</w:t>
      </w:r>
    </w:p>
    <w:p w14:paraId="530D43E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установчих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15 </w:t>
      </w:r>
      <w:proofErr w:type="spellStart"/>
      <w:r>
        <w:rPr>
          <w:rFonts w:ascii="Times New Roman CYR" w:hAnsi="Times New Roman CYR" w:cs="Times New Roman CYR"/>
          <w:sz w:val="24"/>
          <w:szCs w:val="24"/>
        </w:rPr>
        <w:t>сiчня</w:t>
      </w:r>
      <w:proofErr w:type="spellEnd"/>
      <w:r>
        <w:rPr>
          <w:rFonts w:ascii="Times New Roman CYR" w:hAnsi="Times New Roman CYR" w:cs="Times New Roman CYR"/>
          <w:sz w:val="24"/>
          <w:szCs w:val="24"/>
        </w:rPr>
        <w:t xml:space="preserve"> 1997 року засновниками Товариства були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718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p>
    <w:p w14:paraId="3EF37AD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таких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не було. </w:t>
      </w:r>
    </w:p>
    <w:p w14:paraId="1DBD711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07A83C0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не надається, тому що Товариство не випускало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5C14772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не надається, тому що Товариство не випускало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
    <w:p w14:paraId="182B97A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папнерiв</w:t>
      </w:r>
      <w:proofErr w:type="spellEnd"/>
      <w:r>
        <w:rPr>
          <w:rFonts w:ascii="Times New Roman CYR" w:hAnsi="Times New Roman CYR" w:cs="Times New Roman CYR"/>
          <w:sz w:val="24"/>
          <w:szCs w:val="24"/>
        </w:rPr>
        <w:t xml:space="preserve"> не надається, тому що Товариство не випускало забезпечених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5B662AB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стан об'єкта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цiльових</w:t>
      </w:r>
      <w:proofErr w:type="spellEnd"/>
      <w:r>
        <w:rPr>
          <w:rFonts w:ascii="Times New Roman CYR" w:hAnsi="Times New Roman CYR" w:cs="Times New Roman CYR"/>
          <w:sz w:val="24"/>
          <w:szCs w:val="24"/>
        </w:rPr>
        <w:t xml:space="preserve"> корпоративних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виконання зобов'язань за якими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шляхом об'єкта (частини об'єкта) житлового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
    <w:p w14:paraId="7980FBF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придбання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надається, тому що Товариство не придбавало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
    <w:p w14:paraId="644F95B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5C2E621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такого Товариства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тому що таких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Товариства немає.</w:t>
      </w:r>
    </w:p>
    <w:p w14:paraId="7A77094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5 i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вiдсотками</w:t>
      </w:r>
      <w:proofErr w:type="spellEnd"/>
      <w:r>
        <w:rPr>
          <w:rFonts w:ascii="Times New Roman CYR" w:hAnsi="Times New Roman CYR" w:cs="Times New Roman CYR"/>
          <w:sz w:val="24"/>
          <w:szCs w:val="24"/>
        </w:rPr>
        <w:t xml:space="preserve">,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наводиться нижче: </w:t>
      </w:r>
    </w:p>
    <w:p w14:paraId="43AC476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Приватне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"Фармацевтична </w:t>
      </w:r>
      <w:proofErr w:type="spellStart"/>
      <w:r>
        <w:rPr>
          <w:rFonts w:ascii="Times New Roman CYR" w:hAnsi="Times New Roman CYR" w:cs="Times New Roman CYR"/>
          <w:sz w:val="24"/>
          <w:szCs w:val="24"/>
        </w:rPr>
        <w:t>фiрма</w:t>
      </w:r>
      <w:proofErr w:type="spellEnd"/>
      <w:r>
        <w:rPr>
          <w:rFonts w:ascii="Times New Roman CYR" w:hAnsi="Times New Roman CYR" w:cs="Times New Roman CYR"/>
          <w:sz w:val="24"/>
          <w:szCs w:val="24"/>
        </w:rPr>
        <w:t xml:space="preserve"> "Дарниця"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- 00481212,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02093,  </w:t>
      </w:r>
      <w:proofErr w:type="spellStart"/>
      <w:r>
        <w:rPr>
          <w:rFonts w:ascii="Times New Roman CYR" w:hAnsi="Times New Roman CYR" w:cs="Times New Roman CYR"/>
          <w:sz w:val="24"/>
          <w:szCs w:val="24"/>
        </w:rPr>
        <w:t>м.Київ</w:t>
      </w:r>
      <w:proofErr w:type="spellEnd"/>
      <w:r>
        <w:rPr>
          <w:rFonts w:ascii="Times New Roman CYR" w:hAnsi="Times New Roman CYR" w:cs="Times New Roman CYR"/>
          <w:sz w:val="24"/>
          <w:szCs w:val="24"/>
        </w:rPr>
        <w:t xml:space="preserve"> вул. </w:t>
      </w:r>
      <w:proofErr w:type="spellStart"/>
      <w:r>
        <w:rPr>
          <w:rFonts w:ascii="Times New Roman CYR" w:hAnsi="Times New Roman CYR" w:cs="Times New Roman CYR"/>
          <w:sz w:val="24"/>
          <w:szCs w:val="24"/>
        </w:rPr>
        <w:t>Бориспiльська</w:t>
      </w:r>
      <w:proofErr w:type="spellEnd"/>
      <w:r>
        <w:rPr>
          <w:rFonts w:ascii="Times New Roman CYR" w:hAnsi="Times New Roman CYR" w:cs="Times New Roman CYR"/>
          <w:sz w:val="24"/>
          <w:szCs w:val="24"/>
        </w:rPr>
        <w:t xml:space="preserve">, буд.13)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- 3293 шт., що становить 31,8134%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433C2D6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БЕЛДОР ГРУП С.А.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- 1465208,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3099 </w:t>
      </w:r>
      <w:proofErr w:type="spellStart"/>
      <w:r>
        <w:rPr>
          <w:rFonts w:ascii="Times New Roman CYR" w:hAnsi="Times New Roman CYR" w:cs="Times New Roman CYR"/>
          <w:sz w:val="24"/>
          <w:szCs w:val="24"/>
        </w:rPr>
        <w:t>Вiргiнськi</w:t>
      </w:r>
      <w:proofErr w:type="spellEnd"/>
      <w:r>
        <w:rPr>
          <w:rFonts w:ascii="Times New Roman CYR" w:hAnsi="Times New Roman CYR" w:cs="Times New Roman CYR"/>
          <w:sz w:val="24"/>
          <w:szCs w:val="24"/>
        </w:rPr>
        <w:t xml:space="preserve"> о-ви (</w:t>
      </w:r>
      <w:proofErr w:type="spellStart"/>
      <w:r>
        <w:rPr>
          <w:rFonts w:ascii="Times New Roman CYR" w:hAnsi="Times New Roman CYR" w:cs="Times New Roman CYR"/>
          <w:sz w:val="24"/>
          <w:szCs w:val="24"/>
        </w:rPr>
        <w:t>Брит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Тортола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Роуд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Вентерпул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Плаза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Вiкхемс</w:t>
      </w:r>
      <w:proofErr w:type="spellEnd"/>
      <w:r>
        <w:rPr>
          <w:rFonts w:ascii="Times New Roman CYR" w:hAnsi="Times New Roman CYR" w:cs="Times New Roman CYR"/>
          <w:sz w:val="24"/>
          <w:szCs w:val="24"/>
        </w:rPr>
        <w:t xml:space="preserve"> Кей, буд.1)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- 2201 шт., що становить 21,2636%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76A7CE3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ЛЕНIК ГРУП С.А.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- 1479460,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3099 </w:t>
      </w:r>
      <w:proofErr w:type="spellStart"/>
      <w:r>
        <w:rPr>
          <w:rFonts w:ascii="Times New Roman CYR" w:hAnsi="Times New Roman CYR" w:cs="Times New Roman CYR"/>
          <w:sz w:val="24"/>
          <w:szCs w:val="24"/>
        </w:rPr>
        <w:t>Вiргiнськi</w:t>
      </w:r>
      <w:proofErr w:type="spellEnd"/>
      <w:r>
        <w:rPr>
          <w:rFonts w:ascii="Times New Roman CYR" w:hAnsi="Times New Roman CYR" w:cs="Times New Roman CYR"/>
          <w:sz w:val="24"/>
          <w:szCs w:val="24"/>
        </w:rPr>
        <w:t xml:space="preserve"> о-ви (</w:t>
      </w:r>
      <w:proofErr w:type="spellStart"/>
      <w:r>
        <w:rPr>
          <w:rFonts w:ascii="Times New Roman CYR" w:hAnsi="Times New Roman CYR" w:cs="Times New Roman CYR"/>
          <w:sz w:val="24"/>
          <w:szCs w:val="24"/>
        </w:rPr>
        <w:t>Брит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Тортола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Роуд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Вентерпул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Плаза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Вiкхемс</w:t>
      </w:r>
      <w:proofErr w:type="spellEnd"/>
      <w:r>
        <w:rPr>
          <w:rFonts w:ascii="Times New Roman CYR" w:hAnsi="Times New Roman CYR" w:cs="Times New Roman CYR"/>
          <w:sz w:val="24"/>
          <w:szCs w:val="24"/>
        </w:rPr>
        <w:t xml:space="preserve"> Кей, буд.1)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- 2103 шт., що становить 20,3169%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1E9E29F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роздiли</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порядок призначення та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про повноваження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p>
    <w:p w14:paraId="34BC751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p w14:paraId="3CE4F26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Наглядова рада Товариства складається з 5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обираються Загальними Зборами строком на 3 роки.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передбачено законом, члени Наглядової Ради обираються лише шляхом кумулятивного голосування,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якого загальна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кожного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помножується 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Товариства, що обираються, а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w:t>
      </w:r>
      <w:proofErr w:type="spellStart"/>
      <w:r>
        <w:rPr>
          <w:rFonts w:ascii="Times New Roman CYR" w:hAnsi="Times New Roman CYR" w:cs="Times New Roman CYR"/>
          <w:sz w:val="24"/>
          <w:szCs w:val="24"/>
        </w:rPr>
        <w:t>вiддати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пiдрахованi</w:t>
      </w:r>
      <w:proofErr w:type="spellEnd"/>
      <w:r>
        <w:rPr>
          <w:rFonts w:ascii="Times New Roman CYR" w:hAnsi="Times New Roman CYR" w:cs="Times New Roman CYR"/>
          <w:sz w:val="24"/>
          <w:szCs w:val="24"/>
        </w:rPr>
        <w:t xml:space="preserve"> таким чином голоси за одного кандидата або </w:t>
      </w:r>
      <w:proofErr w:type="spellStart"/>
      <w:r>
        <w:rPr>
          <w:rFonts w:ascii="Times New Roman CYR" w:hAnsi="Times New Roman CYR" w:cs="Times New Roman CYR"/>
          <w:sz w:val="24"/>
          <w:szCs w:val="24"/>
        </w:rPr>
        <w:t>роздiлити</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кiлькома</w:t>
      </w:r>
      <w:proofErr w:type="spellEnd"/>
      <w:r>
        <w:rPr>
          <w:rFonts w:ascii="Times New Roman CYR" w:hAnsi="Times New Roman CYR" w:cs="Times New Roman CYR"/>
          <w:sz w:val="24"/>
          <w:szCs w:val="24"/>
        </w:rPr>
        <w:t xml:space="preserve"> кандидатами на власний розсуд. Порядок застосування кумулятивного голосування при </w:t>
      </w:r>
      <w:proofErr w:type="spellStart"/>
      <w:r>
        <w:rPr>
          <w:rFonts w:ascii="Times New Roman CYR" w:hAnsi="Times New Roman CYR" w:cs="Times New Roman CYR"/>
          <w:sz w:val="24"/>
          <w:szCs w:val="24"/>
        </w:rPr>
        <w:t>обраннi</w:t>
      </w:r>
      <w:proofErr w:type="spellEnd"/>
      <w:r>
        <w:rPr>
          <w:rFonts w:ascii="Times New Roman CYR" w:hAnsi="Times New Roman CYR" w:cs="Times New Roman CYR"/>
          <w:sz w:val="24"/>
          <w:szCs w:val="24"/>
        </w:rPr>
        <w:t xml:space="preserve"> складу Наглядової Ради Товариства визначається Положенням про Наглядову Ради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Загальними зборами з будь-яких причин не ухвалено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обрання нового складу Наглядової Ради, повноваження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чинної Наглядової ради продовжуються до ухвалення Загальними Зборами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становить менше половини її </w:t>
      </w:r>
      <w:proofErr w:type="spellStart"/>
      <w:r>
        <w:rPr>
          <w:rFonts w:ascii="Times New Roman CYR" w:hAnsi="Times New Roman CYR" w:cs="Times New Roman CYR"/>
          <w:sz w:val="24"/>
          <w:szCs w:val="24"/>
        </w:rPr>
        <w:t>кiлькiсного</w:t>
      </w:r>
      <w:proofErr w:type="spellEnd"/>
      <w:r>
        <w:rPr>
          <w:rFonts w:ascii="Times New Roman CYR" w:hAnsi="Times New Roman CYR" w:cs="Times New Roman CYR"/>
          <w:sz w:val="24"/>
          <w:szCs w:val="24"/>
        </w:rPr>
        <w:t xml:space="preserve"> складу, Наглядова рада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повинна скликати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для обрання всього складу Наглядової ради протягом строку, встановленого законодавством.</w:t>
      </w:r>
    </w:p>
    <w:p w14:paraId="3635689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Товариства </w:t>
      </w:r>
      <w:proofErr w:type="spellStart"/>
      <w:r>
        <w:rPr>
          <w:rFonts w:ascii="Times New Roman CYR" w:hAnsi="Times New Roman CYR" w:cs="Times New Roman CYR"/>
          <w:sz w:val="24"/>
          <w:szCs w:val="24"/>
        </w:rPr>
        <w:t>дiйснi</w:t>
      </w:r>
      <w:proofErr w:type="spellEnd"/>
      <w:r>
        <w:rPr>
          <w:rFonts w:ascii="Times New Roman CYR" w:hAnsi="Times New Roman CYR" w:cs="Times New Roman CYR"/>
          <w:sz w:val="24"/>
          <w:szCs w:val="24"/>
        </w:rPr>
        <w:t xml:space="preserve"> з моменту затвердження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його обрання Загальними Зборами, а саме,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встановлено законодавством, з моменту складення протоколу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з питання обрання складу Наглядової Ради. Одна й та сама особа може бути обрана до складу Наглядової Ради Товариства неодноразово.</w:t>
      </w:r>
    </w:p>
    <w:p w14:paraId="39F926C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припиняються достроково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w:t>
      </w:r>
    </w:p>
    <w:p w14:paraId="2652025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прийняття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Загальними Зборами у будь-який час ї з будь-яких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w:t>
      </w:r>
    </w:p>
    <w:p w14:paraId="333110E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без ухвалення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Загальними Зборами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настання наступних обставин;</w:t>
      </w:r>
    </w:p>
    <w:p w14:paraId="7C6288C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за власним бажанням члена Наглядової ради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письмовим </w:t>
      </w:r>
      <w:proofErr w:type="spellStart"/>
      <w:r>
        <w:rPr>
          <w:rFonts w:ascii="Times New Roman CYR" w:hAnsi="Times New Roman CYR" w:cs="Times New Roman CYR"/>
          <w:sz w:val="24"/>
          <w:szCs w:val="24"/>
        </w:rPr>
        <w:t>повiдомленням</w:t>
      </w:r>
      <w:proofErr w:type="spellEnd"/>
      <w:r>
        <w:rPr>
          <w:rFonts w:ascii="Times New Roman CYR" w:hAnsi="Times New Roman CYR" w:cs="Times New Roman CYR"/>
          <w:sz w:val="24"/>
          <w:szCs w:val="24"/>
        </w:rPr>
        <w:t xml:space="preserve"> Голови Наглядової ради за два </w:t>
      </w:r>
      <w:proofErr w:type="spellStart"/>
      <w:r>
        <w:rPr>
          <w:rFonts w:ascii="Times New Roman CYR" w:hAnsi="Times New Roman CYR" w:cs="Times New Roman CYR"/>
          <w:sz w:val="24"/>
          <w:szCs w:val="24"/>
        </w:rPr>
        <w:t>тижнi</w:t>
      </w:r>
      <w:proofErr w:type="spellEnd"/>
      <w:r>
        <w:rPr>
          <w:rFonts w:ascii="Times New Roman CYR" w:hAnsi="Times New Roman CYR" w:cs="Times New Roman CYR"/>
          <w:sz w:val="24"/>
          <w:szCs w:val="24"/>
        </w:rPr>
        <w:t>;</w:t>
      </w:r>
    </w:p>
    <w:p w14:paraId="6B26BEE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за станом здоров'я, що </w:t>
      </w:r>
      <w:proofErr w:type="spellStart"/>
      <w:r>
        <w:rPr>
          <w:rFonts w:ascii="Times New Roman CYR" w:hAnsi="Times New Roman CYR" w:cs="Times New Roman CYR"/>
          <w:sz w:val="24"/>
          <w:szCs w:val="24"/>
        </w:rPr>
        <w:t>пiдтверджено</w:t>
      </w:r>
      <w:proofErr w:type="spellEnd"/>
      <w:r>
        <w:rPr>
          <w:rFonts w:ascii="Times New Roman CYR" w:hAnsi="Times New Roman CYR" w:cs="Times New Roman CYR"/>
          <w:sz w:val="24"/>
          <w:szCs w:val="24"/>
        </w:rPr>
        <w:t xml:space="preserve"> медичним висновком;</w:t>
      </w:r>
    </w:p>
    <w:p w14:paraId="4876277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набрання законної сили </w:t>
      </w:r>
      <w:proofErr w:type="spellStart"/>
      <w:r>
        <w:rPr>
          <w:rFonts w:ascii="Times New Roman CYR" w:hAnsi="Times New Roman CYR" w:cs="Times New Roman CYR"/>
          <w:sz w:val="24"/>
          <w:szCs w:val="24"/>
        </w:rPr>
        <w:t>вироком</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яким члена Наглядової ради засуджено до покарання, що виключає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(позбавлення </w:t>
      </w:r>
      <w:proofErr w:type="spellStart"/>
      <w:r>
        <w:rPr>
          <w:rFonts w:ascii="Times New Roman CYR" w:hAnsi="Times New Roman CYR" w:cs="Times New Roman CYR"/>
          <w:sz w:val="24"/>
          <w:szCs w:val="24"/>
        </w:rPr>
        <w:t>волi</w:t>
      </w:r>
      <w:proofErr w:type="spellEnd"/>
      <w:r>
        <w:rPr>
          <w:rFonts w:ascii="Times New Roman CYR" w:hAnsi="Times New Roman CYR" w:cs="Times New Roman CYR"/>
          <w:sz w:val="24"/>
          <w:szCs w:val="24"/>
        </w:rPr>
        <w:t xml:space="preserve">, судова заборона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w:t>
      </w:r>
    </w:p>
    <w:p w14:paraId="77D3E23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визнання його </w:t>
      </w:r>
      <w:proofErr w:type="spellStart"/>
      <w:r>
        <w:rPr>
          <w:rFonts w:ascii="Times New Roman CYR" w:hAnsi="Times New Roman CYR" w:cs="Times New Roman CYR"/>
          <w:sz w:val="24"/>
          <w:szCs w:val="24"/>
        </w:rPr>
        <w:t>недiєздатним</w:t>
      </w:r>
      <w:proofErr w:type="spellEnd"/>
      <w:r>
        <w:rPr>
          <w:rFonts w:ascii="Times New Roman CYR" w:hAnsi="Times New Roman CYR" w:cs="Times New Roman CYR"/>
          <w:sz w:val="24"/>
          <w:szCs w:val="24"/>
        </w:rPr>
        <w:t xml:space="preserve">, обмежено </w:t>
      </w:r>
      <w:proofErr w:type="spellStart"/>
      <w:r>
        <w:rPr>
          <w:rFonts w:ascii="Times New Roman CYR" w:hAnsi="Times New Roman CYR" w:cs="Times New Roman CYR"/>
          <w:sz w:val="24"/>
          <w:szCs w:val="24"/>
        </w:rPr>
        <w:t>дiєздатним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безвiсно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вiдсутнiм</w:t>
      </w:r>
      <w:proofErr w:type="spellEnd"/>
      <w:r>
        <w:rPr>
          <w:rFonts w:ascii="Times New Roman CYR" w:hAnsi="Times New Roman CYR" w:cs="Times New Roman CYR"/>
          <w:sz w:val="24"/>
          <w:szCs w:val="24"/>
        </w:rPr>
        <w:t>, померлим;</w:t>
      </w:r>
    </w:p>
    <w:p w14:paraId="1699E20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який є членом Наглядової ради.</w:t>
      </w:r>
    </w:p>
    <w:p w14:paraId="2880C0D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обирається членами Наглядової ради з їх числа одноголосно, шляхом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голосування строком до 3-х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Наглядова Рада має право в будь-який час переобрати Голову Наглядової Ради Товариства.</w:t>
      </w:r>
    </w:p>
    <w:p w14:paraId="6E72EEF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p w14:paraId="4A45708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Обрання та </w:t>
      </w:r>
      <w:proofErr w:type="spellStart"/>
      <w:r>
        <w:rPr>
          <w:rFonts w:ascii="Times New Roman CYR" w:hAnsi="Times New Roman CYR" w:cs="Times New Roman CYR"/>
          <w:sz w:val="24"/>
          <w:szCs w:val="24"/>
        </w:rPr>
        <w:t>вiдкликання</w:t>
      </w:r>
      <w:proofErr w:type="spellEnd"/>
      <w:r>
        <w:rPr>
          <w:rFonts w:ascii="Times New Roman CYR" w:hAnsi="Times New Roman CYR" w:cs="Times New Roman CYR"/>
          <w:sz w:val="24"/>
          <w:szCs w:val="24"/>
        </w:rPr>
        <w:t xml:space="preserve"> Генерального директора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Генеральний директор обирається строком на 3 роки. Строк повноважень Генерального директора починається з моменту його обрання Загальними Зборами. Повноваження Генерального директора можуть бути </w:t>
      </w:r>
      <w:proofErr w:type="spellStart"/>
      <w:r>
        <w:rPr>
          <w:rFonts w:ascii="Times New Roman CYR" w:hAnsi="Times New Roman CYR" w:cs="Times New Roman CYR"/>
          <w:sz w:val="24"/>
          <w:szCs w:val="24"/>
        </w:rPr>
        <w:t>припиненi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у будь-який час та з будь-яких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w:t>
      </w:r>
    </w:p>
    <w:p w14:paraId="64FB21A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Генерального директора припиняються достроково без ухвалення органами Товариства будь-яких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настання наступних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w:t>
      </w:r>
    </w:p>
    <w:p w14:paraId="114683A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власним бажанням Генерального директора за умови письмового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Голови Наглядової ради про це за два тижня;</w:t>
      </w:r>
    </w:p>
    <w:p w14:paraId="593610F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Генерального директора за станом здоров'я;</w:t>
      </w:r>
    </w:p>
    <w:p w14:paraId="0A357F0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набрання законної сили </w:t>
      </w:r>
      <w:proofErr w:type="spellStart"/>
      <w:r>
        <w:rPr>
          <w:rFonts w:ascii="Times New Roman CYR" w:hAnsi="Times New Roman CYR" w:cs="Times New Roman CYR"/>
          <w:sz w:val="24"/>
          <w:szCs w:val="24"/>
        </w:rPr>
        <w:t>вироком</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яким Генерального директора засуджено до покарання, що виключає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Генерального директора (позбавлення </w:t>
      </w:r>
      <w:proofErr w:type="spellStart"/>
      <w:r>
        <w:rPr>
          <w:rFonts w:ascii="Times New Roman CYR" w:hAnsi="Times New Roman CYR" w:cs="Times New Roman CYR"/>
          <w:sz w:val="24"/>
          <w:szCs w:val="24"/>
        </w:rPr>
        <w:t>волi</w:t>
      </w:r>
      <w:proofErr w:type="spellEnd"/>
      <w:r>
        <w:rPr>
          <w:rFonts w:ascii="Times New Roman CYR" w:hAnsi="Times New Roman CYR" w:cs="Times New Roman CYR"/>
          <w:sz w:val="24"/>
          <w:szCs w:val="24"/>
        </w:rPr>
        <w:t xml:space="preserve">, судова заборона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w:t>
      </w:r>
    </w:p>
    <w:p w14:paraId="41577C0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визнання його </w:t>
      </w:r>
      <w:proofErr w:type="spellStart"/>
      <w:r>
        <w:rPr>
          <w:rFonts w:ascii="Times New Roman CYR" w:hAnsi="Times New Roman CYR" w:cs="Times New Roman CYR"/>
          <w:sz w:val="24"/>
          <w:szCs w:val="24"/>
        </w:rPr>
        <w:t>недiєздатним</w:t>
      </w:r>
      <w:proofErr w:type="spellEnd"/>
      <w:r>
        <w:rPr>
          <w:rFonts w:ascii="Times New Roman CYR" w:hAnsi="Times New Roman CYR" w:cs="Times New Roman CYR"/>
          <w:sz w:val="24"/>
          <w:szCs w:val="24"/>
        </w:rPr>
        <w:t xml:space="preserve">, обмежено </w:t>
      </w:r>
      <w:proofErr w:type="spellStart"/>
      <w:r>
        <w:rPr>
          <w:rFonts w:ascii="Times New Roman CYR" w:hAnsi="Times New Roman CYR" w:cs="Times New Roman CYR"/>
          <w:sz w:val="24"/>
          <w:szCs w:val="24"/>
        </w:rPr>
        <w:t>дiєздатним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безвiсно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вiдсутнiм</w:t>
      </w:r>
      <w:proofErr w:type="spellEnd"/>
      <w:r>
        <w:rPr>
          <w:rFonts w:ascii="Times New Roman CYR" w:hAnsi="Times New Roman CYR" w:cs="Times New Roman CYR"/>
          <w:sz w:val="24"/>
          <w:szCs w:val="24"/>
        </w:rPr>
        <w:t>, померлим.</w:t>
      </w:r>
    </w:p>
    <w:p w14:paraId="543DC06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p>
    <w:p w14:paraId="600B218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та обов'язки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передбачено </w:t>
      </w:r>
      <w:proofErr w:type="spellStart"/>
      <w:r>
        <w:rPr>
          <w:rFonts w:ascii="Times New Roman CYR" w:hAnsi="Times New Roman CYR" w:cs="Times New Roman CYR"/>
          <w:sz w:val="24"/>
          <w:szCs w:val="24"/>
        </w:rPr>
        <w:t>роздiлом</w:t>
      </w:r>
      <w:proofErr w:type="spellEnd"/>
      <w:r>
        <w:rPr>
          <w:rFonts w:ascii="Times New Roman CYR" w:hAnsi="Times New Roman CYR" w:cs="Times New Roman CYR"/>
          <w:sz w:val="24"/>
          <w:szCs w:val="24"/>
        </w:rPr>
        <w:t xml:space="preserve"> 5 Положення про Наглядову Раду.</w:t>
      </w:r>
    </w:p>
    <w:p w14:paraId="261250C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5.1. Кожний член Наглядової Ради Товариства повинен:</w:t>
      </w:r>
    </w:p>
    <w:p w14:paraId="27B0904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добросовiсно</w:t>
      </w:r>
      <w:proofErr w:type="spellEnd"/>
      <w:r>
        <w:rPr>
          <w:rFonts w:ascii="Times New Roman CYR" w:hAnsi="Times New Roman CYR" w:cs="Times New Roman CYR"/>
          <w:sz w:val="24"/>
          <w:szCs w:val="24"/>
        </w:rPr>
        <w:t xml:space="preserve">, розумно та справедливо, дотримуючись вимог, що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законодавствi</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Товариства та цьому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а також моральних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та правил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етики в найкращих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w:t>
      </w:r>
    </w:p>
    <w:p w14:paraId="3B9B7B9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w:t>
      </w:r>
      <w:proofErr w:type="spellStart"/>
      <w:r>
        <w:rPr>
          <w:rFonts w:ascii="Times New Roman CYR" w:hAnsi="Times New Roman CYR" w:cs="Times New Roman CYR"/>
          <w:sz w:val="24"/>
          <w:szCs w:val="24"/>
        </w:rPr>
        <w:t>зберiгати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конфiденцiйнiсть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Товариство, яка стала йому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виконанням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та протягом 2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з дати припинення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w:t>
      </w:r>
    </w:p>
    <w:p w14:paraId="56E0FF2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проводити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стану Товариства та </w:t>
      </w:r>
      <w:proofErr w:type="spellStart"/>
      <w:r>
        <w:rPr>
          <w:rFonts w:ascii="Times New Roman CYR" w:hAnsi="Times New Roman CYR" w:cs="Times New Roman CYR"/>
          <w:sz w:val="24"/>
          <w:szCs w:val="24"/>
        </w:rPr>
        <w:t>пiдтримувати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постiйнi</w:t>
      </w:r>
      <w:proofErr w:type="spellEnd"/>
      <w:r>
        <w:rPr>
          <w:rFonts w:ascii="Times New Roman CYR" w:hAnsi="Times New Roman CYR" w:cs="Times New Roman CYR"/>
          <w:sz w:val="24"/>
          <w:szCs w:val="24"/>
        </w:rPr>
        <w:t xml:space="preserve"> контакти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10A8ACC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брати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роботi</w:t>
      </w:r>
      <w:proofErr w:type="spellEnd"/>
      <w:r>
        <w:rPr>
          <w:rFonts w:ascii="Times New Roman CYR" w:hAnsi="Times New Roman CYR" w:cs="Times New Roman CYR"/>
          <w:sz w:val="24"/>
          <w:szCs w:val="24"/>
        </w:rPr>
        <w:t xml:space="preserve"> Наглядової ради;</w:t>
      </w:r>
    </w:p>
    <w:p w14:paraId="31F9C1B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заздалегiдь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Голову Наглядової Ради про </w:t>
      </w:r>
      <w:proofErr w:type="spellStart"/>
      <w:r>
        <w:rPr>
          <w:rFonts w:ascii="Times New Roman CYR" w:hAnsi="Times New Roman CYR" w:cs="Times New Roman CYR"/>
          <w:sz w:val="24"/>
          <w:szCs w:val="24"/>
        </w:rPr>
        <w:t>неможливiсть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вказiвкою</w:t>
      </w:r>
      <w:proofErr w:type="spellEnd"/>
      <w:r>
        <w:rPr>
          <w:rFonts w:ascii="Times New Roman CYR" w:hAnsi="Times New Roman CYR" w:cs="Times New Roman CYR"/>
          <w:sz w:val="24"/>
          <w:szCs w:val="24"/>
        </w:rPr>
        <w:t xml:space="preserve"> причин </w:t>
      </w:r>
      <w:proofErr w:type="spellStart"/>
      <w:r>
        <w:rPr>
          <w:rFonts w:ascii="Times New Roman CYR" w:hAnsi="Times New Roman CYR" w:cs="Times New Roman CYR"/>
          <w:sz w:val="24"/>
          <w:szCs w:val="24"/>
        </w:rPr>
        <w:t>вiдсутностi</w:t>
      </w:r>
      <w:proofErr w:type="spellEnd"/>
      <w:r>
        <w:rPr>
          <w:rFonts w:ascii="Times New Roman CYR" w:hAnsi="Times New Roman CYR" w:cs="Times New Roman CYR"/>
          <w:sz w:val="24"/>
          <w:szCs w:val="24"/>
        </w:rPr>
        <w:t xml:space="preserve"> (Голова Наглядової Ради </w:t>
      </w:r>
      <w:proofErr w:type="spellStart"/>
      <w:r>
        <w:rPr>
          <w:rFonts w:ascii="Times New Roman CYR" w:hAnsi="Times New Roman CYR" w:cs="Times New Roman CYR"/>
          <w:sz w:val="24"/>
          <w:szCs w:val="24"/>
        </w:rPr>
        <w:t>повiдомляє</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неможливiсть</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присутностi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рештi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558A28E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5.2. Члени Наглядової Ради Товариства </w:t>
      </w:r>
      <w:proofErr w:type="spellStart"/>
      <w:r>
        <w:rPr>
          <w:rFonts w:ascii="Times New Roman CYR" w:hAnsi="Times New Roman CYR" w:cs="Times New Roman CYR"/>
          <w:sz w:val="24"/>
          <w:szCs w:val="24"/>
        </w:rPr>
        <w:t>повиннi</w:t>
      </w:r>
      <w:proofErr w:type="spellEnd"/>
      <w:r>
        <w:rPr>
          <w:rFonts w:ascii="Times New Roman CYR" w:hAnsi="Times New Roman CYR" w:cs="Times New Roman CYR"/>
          <w:sz w:val="24"/>
          <w:szCs w:val="24"/>
        </w:rPr>
        <w:t xml:space="preserve"> дотримуватись наступних правил та вимог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w:t>
      </w:r>
    </w:p>
    <w:p w14:paraId="30501D6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письмовiй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особисту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укладаннi</w:t>
      </w:r>
      <w:proofErr w:type="spellEnd"/>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w:t>
      </w:r>
    </w:p>
    <w:p w14:paraId="0C85D3F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письмовiй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Голову Наглядової Ради Товариства про будь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вчиненi</w:t>
      </w:r>
      <w:proofErr w:type="spellEnd"/>
      <w:r>
        <w:rPr>
          <w:rFonts w:ascii="Times New Roman CYR" w:hAnsi="Times New Roman CYR" w:cs="Times New Roman CYR"/>
          <w:sz w:val="24"/>
          <w:szCs w:val="24"/>
        </w:rPr>
        <w:t xml:space="preserve"> цим членом Наглядової Ради правочини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Товариства негайно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вчинення;</w:t>
      </w:r>
    </w:p>
    <w:p w14:paraId="052062E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 отримувати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та/або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подарункiв</w:t>
      </w:r>
      <w:proofErr w:type="spellEnd"/>
      <w:r>
        <w:rPr>
          <w:rFonts w:ascii="Times New Roman CYR" w:hAnsi="Times New Roman CYR" w:cs="Times New Roman CYR"/>
          <w:sz w:val="24"/>
          <w:szCs w:val="24"/>
        </w:rPr>
        <w:t xml:space="preserve">, послуг чи будь яких переваг,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або можуть розглядатися як винагорода за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вжитi</w:t>
      </w:r>
      <w:proofErr w:type="spellEnd"/>
      <w:r>
        <w:rPr>
          <w:rFonts w:ascii="Times New Roman CYR" w:hAnsi="Times New Roman CYR" w:cs="Times New Roman CYR"/>
          <w:sz w:val="24"/>
          <w:szCs w:val="24"/>
        </w:rPr>
        <w:t xml:space="preserve"> членом Наглядової Ради в рамках свого посадового становища,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символiчних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знакiв</w:t>
      </w:r>
      <w:proofErr w:type="spellEnd"/>
      <w:r>
        <w:rPr>
          <w:rFonts w:ascii="Times New Roman CYR" w:hAnsi="Times New Roman CYR" w:cs="Times New Roman CYR"/>
          <w:sz w:val="24"/>
          <w:szCs w:val="24"/>
        </w:rPr>
        <w:t xml:space="preserve"> уваги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загальноприйнятих правил </w:t>
      </w:r>
      <w:proofErr w:type="spellStart"/>
      <w:r>
        <w:rPr>
          <w:rFonts w:ascii="Times New Roman CYR" w:hAnsi="Times New Roman CYR" w:cs="Times New Roman CYR"/>
          <w:sz w:val="24"/>
          <w:szCs w:val="24"/>
        </w:rPr>
        <w:t>ввiчливостi</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сувенiрiв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проведеннi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w:t>
      </w:r>
    </w:p>
    <w:p w14:paraId="467EDAA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 розголошувати </w:t>
      </w:r>
      <w:proofErr w:type="spellStart"/>
      <w:r>
        <w:rPr>
          <w:rFonts w:ascii="Times New Roman CYR" w:hAnsi="Times New Roman CYR" w:cs="Times New Roman CYR"/>
          <w:sz w:val="24"/>
          <w:szCs w:val="24"/>
        </w:rPr>
        <w:t>конфiденцiйну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iнсайдерську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йому стала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виконанням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мають доступу до такої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не використовувати її в особистих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 у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так i протягом 2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з дати припинення роботи 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w:t>
      </w:r>
    </w:p>
    <w:p w14:paraId="0B98503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дотримуватись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правил та процедур, передбачених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що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режимом безпеки та </w:t>
      </w:r>
      <w:proofErr w:type="spellStart"/>
      <w:r>
        <w:rPr>
          <w:rFonts w:ascii="Times New Roman CYR" w:hAnsi="Times New Roman CYR" w:cs="Times New Roman CYR"/>
          <w:sz w:val="24"/>
          <w:szCs w:val="24"/>
        </w:rPr>
        <w:t>зберiганням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Товариства.</w:t>
      </w:r>
    </w:p>
    <w:p w14:paraId="6D49B28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Члени Наглядової Ради Товариства мають право:</w:t>
      </w:r>
    </w:p>
    <w:p w14:paraId="3F53DF5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вимагати скликання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Товариства;</w:t>
      </w:r>
    </w:p>
    <w:p w14:paraId="0FAC83F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усно та письмово заявляти свою особливу думку з питань порядку денного та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(письмова особлива думка додається до протоколу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w:t>
      </w:r>
    </w:p>
    <w:p w14:paraId="684EA53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вчиняти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законодавством України, Статутом Товариства, цим Положенням та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w:t>
      </w:r>
    </w:p>
    <w:p w14:paraId="2C261C8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5.4. Порушення членами Наглядової Ради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цим Положенням, є безумовною </w:t>
      </w:r>
      <w:proofErr w:type="spellStart"/>
      <w:r>
        <w:rPr>
          <w:rFonts w:ascii="Times New Roman CYR" w:hAnsi="Times New Roman CYR" w:cs="Times New Roman CYR"/>
          <w:sz w:val="24"/>
          <w:szCs w:val="24"/>
        </w:rPr>
        <w:t>пiдставою</w:t>
      </w:r>
      <w:proofErr w:type="spellEnd"/>
      <w:r>
        <w:rPr>
          <w:rFonts w:ascii="Times New Roman CYR" w:hAnsi="Times New Roman CYR" w:cs="Times New Roman CYR"/>
          <w:sz w:val="24"/>
          <w:szCs w:val="24"/>
        </w:rPr>
        <w:t xml:space="preserve"> для припинення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укладених Товариством з ними, та стягнення завданих Товариству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несуть </w:t>
      </w:r>
      <w:proofErr w:type="spellStart"/>
      <w:r>
        <w:rPr>
          <w:rFonts w:ascii="Times New Roman CYR" w:hAnsi="Times New Roman CYR" w:cs="Times New Roman CYR"/>
          <w:sz w:val="24"/>
          <w:szCs w:val="24"/>
        </w:rPr>
        <w:t>кiлька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перед Товариством є </w:t>
      </w:r>
      <w:proofErr w:type="spellStart"/>
      <w:r>
        <w:rPr>
          <w:rFonts w:ascii="Times New Roman CYR" w:hAnsi="Times New Roman CYR" w:cs="Times New Roman CYR"/>
          <w:sz w:val="24"/>
          <w:szCs w:val="24"/>
        </w:rPr>
        <w:t>солiдарною</w:t>
      </w:r>
      <w:proofErr w:type="spellEnd"/>
      <w:r>
        <w:rPr>
          <w:rFonts w:ascii="Times New Roman CYR" w:hAnsi="Times New Roman CYR" w:cs="Times New Roman CYR"/>
          <w:sz w:val="24"/>
          <w:szCs w:val="24"/>
        </w:rPr>
        <w:t>.</w:t>
      </w:r>
    </w:p>
    <w:p w14:paraId="4D22560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керуються </w:t>
      </w:r>
      <w:proofErr w:type="spellStart"/>
      <w:r>
        <w:rPr>
          <w:rFonts w:ascii="Times New Roman CYR" w:hAnsi="Times New Roman CYR" w:cs="Times New Roman CYR"/>
          <w:sz w:val="24"/>
          <w:szCs w:val="24"/>
        </w:rPr>
        <w:t>iнтересами</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й таким чином,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будь-якого конкретного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чи групи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Товариства не можуть ототожнюватися з </w:t>
      </w:r>
      <w:proofErr w:type="spellStart"/>
      <w:r>
        <w:rPr>
          <w:rFonts w:ascii="Times New Roman CYR" w:hAnsi="Times New Roman CYR" w:cs="Times New Roman CYR"/>
          <w:sz w:val="24"/>
          <w:szCs w:val="24"/>
        </w:rPr>
        <w:t>iнтересами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Товариства.</w:t>
      </w:r>
    </w:p>
    <w:p w14:paraId="394BB16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несуть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голосували проти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потягли за собою завдання Товариству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що не приймали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з таких питань.</w:t>
      </w:r>
    </w:p>
    <w:p w14:paraId="27E161E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визначеннi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Товариства повинно бути взято до уваги </w:t>
      </w:r>
      <w:proofErr w:type="spellStart"/>
      <w:r>
        <w:rPr>
          <w:rFonts w:ascii="Times New Roman CYR" w:hAnsi="Times New Roman CYR" w:cs="Times New Roman CYR"/>
          <w:sz w:val="24"/>
          <w:szCs w:val="24"/>
        </w:rPr>
        <w:t>звичайнi</w:t>
      </w:r>
      <w:proofErr w:type="spellEnd"/>
      <w:r>
        <w:rPr>
          <w:rFonts w:ascii="Times New Roman CYR" w:hAnsi="Times New Roman CYR" w:cs="Times New Roman CYR"/>
          <w:sz w:val="24"/>
          <w:szCs w:val="24"/>
        </w:rPr>
        <w:t xml:space="preserve"> умови </w:t>
      </w:r>
      <w:proofErr w:type="spellStart"/>
      <w:r>
        <w:rPr>
          <w:rFonts w:ascii="Times New Roman CYR" w:hAnsi="Times New Roman CYR" w:cs="Times New Roman CYR"/>
          <w:sz w:val="24"/>
          <w:szCs w:val="24"/>
        </w:rPr>
        <w:t>дiлового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обставини,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значення для справи.</w:t>
      </w:r>
    </w:p>
    <w:p w14:paraId="0C74EE0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та обов'язки Голови Наглядової Ради передбачено </w:t>
      </w:r>
      <w:proofErr w:type="spellStart"/>
      <w:r>
        <w:rPr>
          <w:rFonts w:ascii="Times New Roman CYR" w:hAnsi="Times New Roman CYR" w:cs="Times New Roman CYR"/>
          <w:sz w:val="24"/>
          <w:szCs w:val="24"/>
        </w:rPr>
        <w:t>роздiлом</w:t>
      </w:r>
      <w:proofErr w:type="spellEnd"/>
      <w:r>
        <w:rPr>
          <w:rFonts w:ascii="Times New Roman CYR" w:hAnsi="Times New Roman CYR" w:cs="Times New Roman CYR"/>
          <w:sz w:val="24"/>
          <w:szCs w:val="24"/>
        </w:rPr>
        <w:t xml:space="preserve"> 6 Положення про Наглядову Раду.</w:t>
      </w:r>
    </w:p>
    <w:p w14:paraId="7CDD1F1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 Голова Наглядової Ради Товариства обирається членами Наглядової Ради з їх числа одноголосно шляхом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голосування строком до трьох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49FFBD2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Таке голосування повинно бути проведено на першому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обрання (переобрання) її складу Загальними Зборами Товариства, у строк, передбачений п. 8.3. цього Положення.</w:t>
      </w:r>
    </w:p>
    <w:p w14:paraId="730879B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право в будь-який час переобрати Голову Наглядової Ради Товариства.</w:t>
      </w:r>
    </w:p>
    <w:p w14:paraId="2732B86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6.2. Голова Наглядової Ради Товариства:</w:t>
      </w:r>
    </w:p>
    <w:p w14:paraId="5FD8129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її роботу, створюючи умови для </w:t>
      </w:r>
      <w:proofErr w:type="spellStart"/>
      <w:r>
        <w:rPr>
          <w:rFonts w:ascii="Times New Roman CYR" w:hAnsi="Times New Roman CYR" w:cs="Times New Roman CYR"/>
          <w:sz w:val="24"/>
          <w:szCs w:val="24"/>
        </w:rPr>
        <w:t>вiльного</w:t>
      </w:r>
      <w:proofErr w:type="spellEnd"/>
      <w:r>
        <w:rPr>
          <w:rFonts w:ascii="Times New Roman CYR" w:hAnsi="Times New Roman CYR" w:cs="Times New Roman CYR"/>
          <w:sz w:val="24"/>
          <w:szCs w:val="24"/>
        </w:rPr>
        <w:t xml:space="preserve"> вираження думок членами Наглядової Ради та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обговорення питань порядку денного;</w:t>
      </w:r>
    </w:p>
    <w:p w14:paraId="7F4F05C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скликає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готує порядок денний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головує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а в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випадках також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заочне голосування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159D569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ведення </w:t>
      </w:r>
      <w:proofErr w:type="spellStart"/>
      <w:r>
        <w:rPr>
          <w:rFonts w:ascii="Times New Roman CYR" w:hAnsi="Times New Roman CYR" w:cs="Times New Roman CYR"/>
          <w:sz w:val="24"/>
          <w:szCs w:val="24"/>
        </w:rPr>
        <w:t>протоколiв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пiдписує</w:t>
      </w:r>
      <w:proofErr w:type="spellEnd"/>
      <w:r>
        <w:rPr>
          <w:rFonts w:ascii="Times New Roman CYR" w:hAnsi="Times New Roman CYR" w:cs="Times New Roman CYR"/>
          <w:sz w:val="24"/>
          <w:szCs w:val="24"/>
        </w:rPr>
        <w:t xml:space="preserve"> їх, а також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затвердженi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Наглядовою Радою;</w:t>
      </w:r>
    </w:p>
    <w:p w14:paraId="5010D59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опрацювання та прийняття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оптимальних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порядку денного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Товариства;</w:t>
      </w:r>
    </w:p>
    <w:p w14:paraId="30DE2AA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своєчасне надання членам Наглядової Ради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необхiдної</w:t>
      </w:r>
      <w:proofErr w:type="spellEnd"/>
      <w:r>
        <w:rPr>
          <w:rFonts w:ascii="Times New Roman CYR" w:hAnsi="Times New Roman CYR" w:cs="Times New Roman CYR"/>
          <w:sz w:val="24"/>
          <w:szCs w:val="24"/>
        </w:rPr>
        <w:t xml:space="preserve"> для роботи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56169EE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координує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Наглядової Ради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3CDC09F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постiйнi</w:t>
      </w:r>
      <w:proofErr w:type="spellEnd"/>
      <w:r>
        <w:rPr>
          <w:rFonts w:ascii="Times New Roman CYR" w:hAnsi="Times New Roman CYR" w:cs="Times New Roman CYR"/>
          <w:sz w:val="24"/>
          <w:szCs w:val="24"/>
        </w:rPr>
        <w:t xml:space="preserve"> контакти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607846F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приймає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передбачених Статутом Товариства випадках;</w:t>
      </w:r>
    </w:p>
    <w:p w14:paraId="0146541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вiдкриває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головує на них,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передбачено Статутом Товариства;</w:t>
      </w:r>
    </w:p>
    <w:p w14:paraId="02147CE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готує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оцiнкою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Товариства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для розгляду його на чергових </w:t>
      </w:r>
      <w:proofErr w:type="spellStart"/>
      <w:r>
        <w:rPr>
          <w:rFonts w:ascii="Times New Roman CYR" w:hAnsi="Times New Roman CYR" w:cs="Times New Roman CYR"/>
          <w:sz w:val="24"/>
          <w:szCs w:val="24"/>
        </w:rPr>
        <w:t>щорiчних</w:t>
      </w:r>
      <w:proofErr w:type="spellEnd"/>
      <w:r>
        <w:rPr>
          <w:rFonts w:ascii="Times New Roman CYR" w:hAnsi="Times New Roman CYR" w:cs="Times New Roman CYR"/>
          <w:sz w:val="24"/>
          <w:szCs w:val="24"/>
        </w:rPr>
        <w:t xml:space="preserve"> загальних зборах Товариства;</w:t>
      </w:r>
    </w:p>
    <w:p w14:paraId="67076FA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пропонує кандидатуру Корпоративного секретаря Товариства для обрання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w:t>
      </w:r>
    </w:p>
    <w:p w14:paraId="2353033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роботу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створення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Наглядової Ради, висуває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до складу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а також координує їх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собою;</w:t>
      </w:r>
    </w:p>
    <w:p w14:paraId="42AF204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представляє Наглядову Раду у </w:t>
      </w:r>
      <w:proofErr w:type="spellStart"/>
      <w:r>
        <w:rPr>
          <w:rFonts w:ascii="Times New Roman CYR" w:hAnsi="Times New Roman CYR" w:cs="Times New Roman CYR"/>
          <w:sz w:val="24"/>
          <w:szCs w:val="24"/>
        </w:rPr>
        <w:t>взаємовiдносинах</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Товариства, органами державної влади,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особами;</w:t>
      </w:r>
    </w:p>
    <w:p w14:paraId="5376590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пiдписує</w:t>
      </w:r>
      <w:proofErr w:type="spellEnd"/>
      <w:r>
        <w:rPr>
          <w:rFonts w:ascii="Times New Roman CYR" w:hAnsi="Times New Roman CYR" w:cs="Times New Roman CYR"/>
          <w:sz w:val="24"/>
          <w:szCs w:val="24"/>
        </w:rPr>
        <w:t xml:space="preserve"> трудовий контракт з Генеральним директором Товариства</w:t>
      </w:r>
    </w:p>
    <w:p w14:paraId="7E431AF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поточної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а також повноваження,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Статутом Товариства, цим Положенням,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 також законодавством України.</w:t>
      </w:r>
    </w:p>
    <w:p w14:paraId="6F6E6E5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Головою Наглядової Ради Товариства своїх повноважень їх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один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за її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прийнятим </w:t>
      </w:r>
      <w:proofErr w:type="spellStart"/>
      <w:r>
        <w:rPr>
          <w:rFonts w:ascii="Times New Roman CYR" w:hAnsi="Times New Roman CYR" w:cs="Times New Roman CYR"/>
          <w:sz w:val="24"/>
          <w:szCs w:val="24"/>
        </w:rPr>
        <w:t>бiльшiстю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присутнiх</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w:t>
      </w:r>
    </w:p>
    <w:p w14:paraId="7A8CD0B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 Голова Наглядової Ради Товариства має право:</w:t>
      </w:r>
    </w:p>
    <w:p w14:paraId="072F916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повноважень Наглядової Ради Товариства;</w:t>
      </w:r>
    </w:p>
    <w:p w14:paraId="46E9508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викликати у робочий час будь-кого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та отримувати пояснення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7FC2B1B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невiдкладного</w:t>
      </w:r>
      <w:proofErr w:type="spellEnd"/>
      <w:r>
        <w:rPr>
          <w:rFonts w:ascii="Times New Roman CYR" w:hAnsi="Times New Roman CYR" w:cs="Times New Roman CYR"/>
          <w:sz w:val="24"/>
          <w:szCs w:val="24"/>
        </w:rPr>
        <w:t xml:space="preserve"> прийому у Генерального директора Товариства та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w:t>
      </w:r>
    </w:p>
    <w:p w14:paraId="6B28AA8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безперешкодного пересування по </w:t>
      </w:r>
      <w:proofErr w:type="spellStart"/>
      <w:r>
        <w:rPr>
          <w:rFonts w:ascii="Times New Roman CYR" w:hAnsi="Times New Roman CYR" w:cs="Times New Roman CYR"/>
          <w:sz w:val="24"/>
          <w:szCs w:val="24"/>
        </w:rPr>
        <w:t>всiй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територiй</w:t>
      </w:r>
      <w:proofErr w:type="spellEnd"/>
      <w:r>
        <w:rPr>
          <w:rFonts w:ascii="Times New Roman CYR" w:hAnsi="Times New Roman CYR" w:cs="Times New Roman CYR"/>
          <w:sz w:val="24"/>
          <w:szCs w:val="24"/>
        </w:rPr>
        <w:t xml:space="preserve"> Товариства</w:t>
      </w:r>
    </w:p>
    <w:p w14:paraId="12239A7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та обов'язки Генерального директора передбачено Статутом.</w:t>
      </w:r>
    </w:p>
    <w:p w14:paraId="7AE8DC4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w:t>
      </w:r>
      <w:proofErr w:type="spellStart"/>
      <w:r>
        <w:rPr>
          <w:rFonts w:ascii="Times New Roman CYR" w:hAnsi="Times New Roman CYR" w:cs="Times New Roman CYR"/>
          <w:sz w:val="24"/>
          <w:szCs w:val="24"/>
        </w:rPr>
        <w:t>одноосiбно</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розсуд та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власну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ухвалює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щодо питань,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складають його </w:t>
      </w:r>
      <w:proofErr w:type="spellStart"/>
      <w:r>
        <w:rPr>
          <w:rFonts w:ascii="Times New Roman CYR" w:hAnsi="Times New Roman CYR" w:cs="Times New Roman CYR"/>
          <w:sz w:val="24"/>
          <w:szCs w:val="24"/>
        </w:rPr>
        <w:t>компетенцiю</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пiдзвiтним</w:t>
      </w:r>
      <w:proofErr w:type="spellEnd"/>
      <w:r>
        <w:rPr>
          <w:rFonts w:ascii="Times New Roman CYR" w:hAnsi="Times New Roman CYR" w:cs="Times New Roman CYR"/>
          <w:sz w:val="24"/>
          <w:szCs w:val="24"/>
        </w:rPr>
        <w:t xml:space="preserve"> Загальним зборам i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виконання їх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w:t>
      </w:r>
    </w:p>
    <w:p w14:paraId="525894D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Генерального директора належить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пов'язаних з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тих,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чинним законодавством, цим Статутом </w:t>
      </w:r>
      <w:proofErr w:type="spellStart"/>
      <w:r>
        <w:rPr>
          <w:rFonts w:ascii="Times New Roman CYR" w:hAnsi="Times New Roman CYR" w:cs="Times New Roman CYR"/>
          <w:sz w:val="24"/>
          <w:szCs w:val="24"/>
        </w:rPr>
        <w:t>вiднесенi</w:t>
      </w:r>
      <w:proofErr w:type="spellEnd"/>
      <w:r>
        <w:rPr>
          <w:rFonts w:ascii="Times New Roman CYR" w:hAnsi="Times New Roman CYR" w:cs="Times New Roman CYR"/>
          <w:sz w:val="24"/>
          <w:szCs w:val="24"/>
        </w:rPr>
        <w:t xml:space="preserve"> виключно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Наглядової Ради.</w:t>
      </w:r>
    </w:p>
    <w:p w14:paraId="2B52192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урахування обмежень, встановлених цим Статутом та законодавством, Генеральний директор має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повноваження:</w:t>
      </w:r>
    </w:p>
    <w:p w14:paraId="079ABC7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керувати поточними справами Товариства;</w:t>
      </w:r>
    </w:p>
    <w:p w14:paraId="563DD56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призначати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та завдання;</w:t>
      </w:r>
    </w:p>
    <w:p w14:paraId="1D30FA5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скликати наради за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визначених ним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визначати їх порядок денний та головувати на них;</w:t>
      </w:r>
    </w:p>
    <w:p w14:paraId="7B014D6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 xml:space="preserve"> обов'язки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7C0321C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в межах власної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видавати накази та розпорядження,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для виконання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1F3507C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укладати та </w:t>
      </w:r>
      <w:proofErr w:type="spellStart"/>
      <w:r>
        <w:rPr>
          <w:rFonts w:ascii="Times New Roman CYR" w:hAnsi="Times New Roman CYR" w:cs="Times New Roman CYR"/>
          <w:sz w:val="24"/>
          <w:szCs w:val="24"/>
        </w:rPr>
        <w:t>пiдписувати</w:t>
      </w:r>
      <w:proofErr w:type="spellEnd"/>
      <w:r>
        <w:rPr>
          <w:rFonts w:ascii="Times New Roman CYR" w:hAnsi="Times New Roman CYR" w:cs="Times New Roman CYR"/>
          <w:sz w:val="24"/>
          <w:szCs w:val="24"/>
        </w:rPr>
        <w:t xml:space="preserve"> колективний </w:t>
      </w:r>
      <w:proofErr w:type="spellStart"/>
      <w:r>
        <w:rPr>
          <w:rFonts w:ascii="Times New Roman CYR" w:hAnsi="Times New Roman CYR" w:cs="Times New Roman CYR"/>
          <w:sz w:val="24"/>
          <w:szCs w:val="24"/>
        </w:rPr>
        <w:t>договiр</w:t>
      </w:r>
      <w:proofErr w:type="spellEnd"/>
      <w:r>
        <w:rPr>
          <w:rFonts w:ascii="Times New Roman CYR" w:hAnsi="Times New Roman CYR" w:cs="Times New Roman CYR"/>
          <w:sz w:val="24"/>
          <w:szCs w:val="24"/>
        </w:rPr>
        <w:t xml:space="preserve"> з трудовим колективом або його </w:t>
      </w:r>
      <w:r>
        <w:rPr>
          <w:rFonts w:ascii="Times New Roman CYR" w:hAnsi="Times New Roman CYR" w:cs="Times New Roman CYR"/>
          <w:sz w:val="24"/>
          <w:szCs w:val="24"/>
        </w:rPr>
        <w:lastRenderedPageBreak/>
        <w:t xml:space="preserve">уповноваженим органом,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i доповнення до нього та </w:t>
      </w:r>
      <w:proofErr w:type="spellStart"/>
      <w:r>
        <w:rPr>
          <w:rFonts w:ascii="Times New Roman CYR" w:hAnsi="Times New Roman CYR" w:cs="Times New Roman CYR"/>
          <w:sz w:val="24"/>
          <w:szCs w:val="24"/>
        </w:rPr>
        <w:t>органiзовувати</w:t>
      </w:r>
      <w:proofErr w:type="spellEnd"/>
      <w:r>
        <w:rPr>
          <w:rFonts w:ascii="Times New Roman CYR" w:hAnsi="Times New Roman CYR" w:cs="Times New Roman CYR"/>
          <w:sz w:val="24"/>
          <w:szCs w:val="24"/>
        </w:rPr>
        <w:t xml:space="preserve"> його виконання;</w:t>
      </w:r>
    </w:p>
    <w:p w14:paraId="5078F1D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 xml:space="preserve">без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представляти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Товариства та вчиняти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в межах власної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w:t>
      </w:r>
    </w:p>
    <w:p w14:paraId="4AE322B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 xml:space="preserve">видавати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повноважень, що складають </w:t>
      </w:r>
      <w:proofErr w:type="spellStart"/>
      <w:r>
        <w:rPr>
          <w:rFonts w:ascii="Times New Roman CYR" w:hAnsi="Times New Roman CYR" w:cs="Times New Roman CYR"/>
          <w:sz w:val="24"/>
          <w:szCs w:val="24"/>
        </w:rPr>
        <w:t>компетенцiю</w:t>
      </w:r>
      <w:proofErr w:type="spellEnd"/>
      <w:r>
        <w:rPr>
          <w:rFonts w:ascii="Times New Roman CYR" w:hAnsi="Times New Roman CYR" w:cs="Times New Roman CYR"/>
          <w:sz w:val="24"/>
          <w:szCs w:val="24"/>
        </w:rPr>
        <w:t xml:space="preserve"> Генерального директора;</w:t>
      </w:r>
    </w:p>
    <w:p w14:paraId="06B8B81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розпоряджатися коштами Товариства;</w:t>
      </w:r>
    </w:p>
    <w:p w14:paraId="777B988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вiдкривати</w:t>
      </w:r>
      <w:proofErr w:type="spellEnd"/>
      <w:r>
        <w:rPr>
          <w:rFonts w:ascii="Times New Roman CYR" w:hAnsi="Times New Roman CYR" w:cs="Times New Roman CYR"/>
          <w:sz w:val="24"/>
          <w:szCs w:val="24"/>
        </w:rPr>
        <w:t xml:space="preserve">, управляти та закривати рахунки п банках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w:t>
      </w:r>
    </w:p>
    <w:p w14:paraId="5B987AF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вiдкривати</w:t>
      </w:r>
      <w:proofErr w:type="spellEnd"/>
      <w:r>
        <w:rPr>
          <w:rFonts w:ascii="Times New Roman CYR" w:hAnsi="Times New Roman CYR" w:cs="Times New Roman CYR"/>
          <w:sz w:val="24"/>
          <w:szCs w:val="24"/>
        </w:rPr>
        <w:t xml:space="preserve">, управляти та закривати рахунки в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паперах;</w:t>
      </w:r>
    </w:p>
    <w:p w14:paraId="03B3426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пiдписувати</w:t>
      </w:r>
      <w:proofErr w:type="spellEnd"/>
      <w:r>
        <w:rPr>
          <w:rFonts w:ascii="Times New Roman CYR" w:hAnsi="Times New Roman CYR" w:cs="Times New Roman CYR"/>
          <w:sz w:val="24"/>
          <w:szCs w:val="24"/>
        </w:rPr>
        <w:t xml:space="preserve"> договори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w:t>
      </w:r>
    </w:p>
    <w:p w14:paraId="0F076B5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 xml:space="preserve">- наймати та </w:t>
      </w:r>
      <w:proofErr w:type="spellStart"/>
      <w:r>
        <w:rPr>
          <w:rFonts w:ascii="Times New Roman CYR" w:hAnsi="Times New Roman CYR" w:cs="Times New Roman CYR"/>
          <w:sz w:val="24"/>
          <w:szCs w:val="24"/>
        </w:rPr>
        <w:t>звiльняти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вживати заходи заохочення та накладання стягнення;</w:t>
      </w:r>
    </w:p>
    <w:p w14:paraId="2AADE77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затверджувати штатний розпис Товариства;</w:t>
      </w:r>
    </w:p>
    <w:p w14:paraId="6C95613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w:t>
      </w:r>
      <w:r>
        <w:rPr>
          <w:rFonts w:ascii="Times New Roman CYR" w:hAnsi="Times New Roman CYR" w:cs="Times New Roman CYR"/>
          <w:sz w:val="24"/>
          <w:szCs w:val="24"/>
        </w:rPr>
        <w:tab/>
        <w:t xml:space="preserve">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встановлене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укладати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з членами Наглядової Ради;</w:t>
      </w:r>
    </w:p>
    <w:p w14:paraId="39BEB85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w:t>
      </w:r>
      <w:r>
        <w:rPr>
          <w:rFonts w:ascii="Times New Roman CYR" w:hAnsi="Times New Roman CYR" w:cs="Times New Roman CYR"/>
          <w:sz w:val="24"/>
          <w:szCs w:val="24"/>
        </w:rPr>
        <w:tab/>
        <w:t xml:space="preserve">контролювати додержання вимог законодавства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64B3DC1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готувати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630E63E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18.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ЯКI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забезпечення роботи Товариства,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чинним законодавством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w:t>
      </w:r>
    </w:p>
    <w:p w14:paraId="3A1C363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повноважень через </w:t>
      </w:r>
      <w:proofErr w:type="spellStart"/>
      <w:r>
        <w:rPr>
          <w:rFonts w:ascii="Times New Roman CYR" w:hAnsi="Times New Roman CYR" w:cs="Times New Roman CYR"/>
          <w:sz w:val="24"/>
          <w:szCs w:val="24"/>
        </w:rPr>
        <w:t>вiдрядження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вiдпустку</w:t>
      </w:r>
      <w:proofErr w:type="spellEnd"/>
      <w:r>
        <w:rPr>
          <w:rFonts w:ascii="Times New Roman CYR" w:hAnsi="Times New Roman CYR" w:cs="Times New Roman CYR"/>
          <w:sz w:val="24"/>
          <w:szCs w:val="24"/>
        </w:rPr>
        <w:t xml:space="preserve">, тимчасову </w:t>
      </w:r>
      <w:proofErr w:type="spellStart"/>
      <w:r>
        <w:rPr>
          <w:rFonts w:ascii="Times New Roman CYR" w:hAnsi="Times New Roman CYR" w:cs="Times New Roman CYR"/>
          <w:sz w:val="24"/>
          <w:szCs w:val="24"/>
        </w:rPr>
        <w:t>непрацездатнiсть</w:t>
      </w:r>
      <w:proofErr w:type="spellEnd"/>
      <w:r>
        <w:rPr>
          <w:rFonts w:ascii="Times New Roman CYR" w:hAnsi="Times New Roman CYR" w:cs="Times New Roman CYR"/>
          <w:sz w:val="24"/>
          <w:szCs w:val="24"/>
        </w:rPr>
        <w:t xml:space="preserve"> Генеральний директор Товариства видає наказ, у якому призначає особу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(яким)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тимчасово передає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повноваження, та,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повноважень або </w:t>
      </w:r>
      <w:proofErr w:type="spellStart"/>
      <w:r>
        <w:rPr>
          <w:rFonts w:ascii="Times New Roman CYR" w:hAnsi="Times New Roman CYR" w:cs="Times New Roman CYR"/>
          <w:sz w:val="24"/>
          <w:szCs w:val="24"/>
        </w:rPr>
        <w:t>передачi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повноважень, обсяг повноважень, що передаються.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тяжкої хвороби, позбавлення права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 або займатися певною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ув'язнення та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випадках, коли Генеральний директор Товариства не може </w:t>
      </w:r>
      <w:proofErr w:type="spellStart"/>
      <w:r>
        <w:rPr>
          <w:rFonts w:ascii="Times New Roman CYR" w:hAnsi="Times New Roman CYR" w:cs="Times New Roman CYR"/>
          <w:sz w:val="24"/>
          <w:szCs w:val="24"/>
        </w:rPr>
        <w:t>самостiйно</w:t>
      </w:r>
      <w:proofErr w:type="spellEnd"/>
      <w:r>
        <w:rPr>
          <w:rFonts w:ascii="Times New Roman CYR" w:hAnsi="Times New Roman CYR" w:cs="Times New Roman CYR"/>
          <w:sz w:val="24"/>
          <w:szCs w:val="24"/>
        </w:rPr>
        <w:t xml:space="preserve"> виконувати свої повноваження та не має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призначити виконуючого обов'язки, особа, яка тимчасово </w:t>
      </w:r>
      <w:proofErr w:type="spellStart"/>
      <w:r>
        <w:rPr>
          <w:rFonts w:ascii="Times New Roman CYR" w:hAnsi="Times New Roman CYR" w:cs="Times New Roman CYR"/>
          <w:sz w:val="24"/>
          <w:szCs w:val="24"/>
        </w:rPr>
        <w:t>здiйснюватиме</w:t>
      </w:r>
      <w:proofErr w:type="spellEnd"/>
      <w:r>
        <w:rPr>
          <w:rFonts w:ascii="Times New Roman CYR" w:hAnsi="Times New Roman CYR" w:cs="Times New Roman CYR"/>
          <w:sz w:val="24"/>
          <w:szCs w:val="24"/>
        </w:rPr>
        <w:t xml:space="preserve"> повноваження Генерального директора Товариства, призначається Наглядовою Радою,</w:t>
      </w:r>
    </w:p>
    <w:p w14:paraId="6758C1E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Товариства зобов'язаний не розголошувати </w:t>
      </w:r>
      <w:proofErr w:type="spellStart"/>
      <w:r>
        <w:rPr>
          <w:rFonts w:ascii="Times New Roman CYR" w:hAnsi="Times New Roman CYR" w:cs="Times New Roman CYR"/>
          <w:sz w:val="24"/>
          <w:szCs w:val="24"/>
        </w:rPr>
        <w:t>комерцiйну</w:t>
      </w:r>
      <w:proofErr w:type="spellEnd"/>
      <w:r>
        <w:rPr>
          <w:rFonts w:ascii="Times New Roman CYR" w:hAnsi="Times New Roman CYR" w:cs="Times New Roman CYR"/>
          <w:sz w:val="24"/>
          <w:szCs w:val="24"/>
        </w:rPr>
        <w:t xml:space="preserve"> таємницю та </w:t>
      </w:r>
      <w:proofErr w:type="spellStart"/>
      <w:r>
        <w:rPr>
          <w:rFonts w:ascii="Times New Roman CYR" w:hAnsi="Times New Roman CYR" w:cs="Times New Roman CYR"/>
          <w:sz w:val="24"/>
          <w:szCs w:val="24"/>
        </w:rPr>
        <w:t>конфiденцiйну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5312D62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таких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не було.</w:t>
      </w:r>
    </w:p>
    <w:p w14:paraId="14ADF12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попереднє надання згоди на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вчинення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не надається, тому що Товариство не вчиняло таких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
    <w:p w14:paraId="7009495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не надається, тому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ст. 1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Товариство не готує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
    <w:p w14:paraId="2F4FAF8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власний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 надається, тому що Товариство не має власного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1F0E945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оператора </w:t>
      </w:r>
      <w:proofErr w:type="spellStart"/>
      <w:r>
        <w:rPr>
          <w:rFonts w:ascii="Times New Roman CYR" w:hAnsi="Times New Roman CYR" w:cs="Times New Roman CYR"/>
          <w:sz w:val="24"/>
          <w:szCs w:val="24"/>
        </w:rPr>
        <w:t>органiзованого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об'єднання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та/або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затверджений НКЦПФР та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який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добровiльно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вирiшив</w:t>
      </w:r>
      <w:proofErr w:type="spellEnd"/>
      <w:r>
        <w:rPr>
          <w:rFonts w:ascii="Times New Roman CYR" w:hAnsi="Times New Roman CYR" w:cs="Times New Roman CYR"/>
          <w:sz w:val="24"/>
          <w:szCs w:val="24"/>
        </w:rPr>
        <w:t xml:space="preserve"> застосовувати, включаючи посилання на текст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кодексу у </w:t>
      </w:r>
      <w:proofErr w:type="spellStart"/>
      <w:r>
        <w:rPr>
          <w:rFonts w:ascii="Times New Roman CYR" w:hAnsi="Times New Roman CYR" w:cs="Times New Roman CYR"/>
          <w:sz w:val="24"/>
          <w:szCs w:val="24"/>
        </w:rPr>
        <w:t>публiчному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доступi</w:t>
      </w:r>
      <w:proofErr w:type="spellEnd"/>
      <w:r>
        <w:rPr>
          <w:rFonts w:ascii="Times New Roman CYR" w:hAnsi="Times New Roman CYR" w:cs="Times New Roman CYR"/>
          <w:sz w:val="24"/>
          <w:szCs w:val="24"/>
        </w:rPr>
        <w:t xml:space="preserve"> не надається, тому що Товариство не застосовує кодекси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0D5E42A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положень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 наводиться,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власного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та не користується кодексами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установ,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w:t>
      </w:r>
    </w:p>
    <w:p w14:paraId="742EA64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збори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w:t>
      </w:r>
    </w:p>
    <w:p w14:paraId="3CACD2F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створювалися.</w:t>
      </w:r>
    </w:p>
    <w:p w14:paraId="4D2564C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персональний склад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його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2E972DF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78CAF4C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1D1D824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а також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не надається, тому що корпоративний секретар не обирався.</w:t>
      </w:r>
    </w:p>
    <w:p w14:paraId="101B038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порядку призначення/</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ради та виконавчого органу) Товариства не надається, тому що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Наглядовох</w:t>
      </w:r>
      <w:proofErr w:type="spellEnd"/>
      <w:r>
        <w:rPr>
          <w:rFonts w:ascii="Times New Roman CYR" w:hAnsi="Times New Roman CYR" w:cs="Times New Roman CYR"/>
          <w:sz w:val="24"/>
          <w:szCs w:val="24"/>
        </w:rPr>
        <w:t xml:space="preserve"> ради та Генерального Директора немає.</w:t>
      </w:r>
    </w:p>
    <w:p w14:paraId="77624A6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визначає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w:t>
      </w:r>
    </w:p>
    <w:p w14:paraId="10CDF3E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радника не надається, тому що радник з корпоративних 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w:t>
      </w:r>
    </w:p>
    <w:p w14:paraId="48133A6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законодавством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регулювання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не надається, тому що Товариство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24B3D4C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укладенi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не надається, тому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21F60CC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та/або правочини, умовою </w:t>
      </w:r>
      <w:proofErr w:type="spellStart"/>
      <w:r>
        <w:rPr>
          <w:rFonts w:ascii="Times New Roman CYR" w:hAnsi="Times New Roman CYR" w:cs="Times New Roman CYR"/>
          <w:sz w:val="24"/>
          <w:szCs w:val="24"/>
        </w:rPr>
        <w:t>чинностi</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надається, тому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775573F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би визначав </w:t>
      </w:r>
      <w:proofErr w:type="spellStart"/>
      <w:r>
        <w:rPr>
          <w:rFonts w:ascii="Times New Roman CYR" w:hAnsi="Times New Roman CYR" w:cs="Times New Roman CYR"/>
          <w:sz w:val="24"/>
          <w:szCs w:val="24"/>
        </w:rPr>
        <w:t>дивiдендну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w:t>
      </w:r>
    </w:p>
    <w:p w14:paraId="244E37E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iноземними</w:t>
      </w:r>
      <w:proofErr w:type="spellEnd"/>
      <w:r>
        <w:rPr>
          <w:rFonts w:ascii="Times New Roman CYR" w:hAnsi="Times New Roman CYR" w:cs="Times New Roman CYR"/>
          <w:sz w:val="24"/>
          <w:szCs w:val="24"/>
        </w:rPr>
        <w:t xml:space="preserve"> державами зони ризику не надається, тому що станом на 31.12.2024 у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зв'язки з </w:t>
      </w:r>
      <w:proofErr w:type="spellStart"/>
      <w:r>
        <w:rPr>
          <w:rFonts w:ascii="Times New Roman CYR" w:hAnsi="Times New Roman CYR" w:cs="Times New Roman CYR"/>
          <w:sz w:val="24"/>
          <w:szCs w:val="24"/>
        </w:rPr>
        <w:t>iноземним</w:t>
      </w:r>
      <w:proofErr w:type="spellEnd"/>
      <w:r>
        <w:rPr>
          <w:rFonts w:ascii="Times New Roman CYR" w:hAnsi="Times New Roman CYR" w:cs="Times New Roman CYR"/>
          <w:sz w:val="24"/>
          <w:szCs w:val="24"/>
        </w:rPr>
        <w:t xml:space="preserve"> державами зони ризику.</w:t>
      </w:r>
    </w:p>
    <w:p w14:paraId="67C4424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пов'язана з </w:t>
      </w:r>
      <w:proofErr w:type="spellStart"/>
      <w:r>
        <w:rPr>
          <w:rFonts w:ascii="Times New Roman CYR" w:hAnsi="Times New Roman CYR" w:cs="Times New Roman CYR"/>
          <w:sz w:val="24"/>
          <w:szCs w:val="24"/>
        </w:rPr>
        <w:t>емiсiєю</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не надається, тому що Товариство не випускало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w:t>
      </w:r>
    </w:p>
    <w:p w14:paraId="6F30A7E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поручителя (страховика/гаранта),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надається, тому що Товариство не випускало забезпечених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38A6A655" w14:textId="1AAD4CB1" w:rsidR="006F2635" w:rsidRDefault="0085514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6C47DB20"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1BAE4912"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77C579B6"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I. Загальна інформація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9</w:t>
      </w:r>
    </w:p>
    <w:p w14:paraId="6DDB2BCF"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1. Ідентифікаційні дані та загальна інформація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9</w:t>
      </w:r>
    </w:p>
    <w:p w14:paraId="0C2C853C" w14:textId="67C7E3EE"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 Органи управління та посадові особи. Організаційна структура</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1</w:t>
      </w:r>
      <w:r w:rsidR="002B4404">
        <w:rPr>
          <w:rFonts w:ascii="Times New Roman CYR" w:hAnsi="Times New Roman CYR" w:cs="Times New Roman CYR"/>
          <w:sz w:val="24"/>
          <w:szCs w:val="24"/>
        </w:rPr>
        <w:t>2</w:t>
      </w:r>
    </w:p>
    <w:p w14:paraId="23000AF7" w14:textId="1E06060C"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3. Структура власності</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1</w:t>
      </w:r>
      <w:r w:rsidR="002B4404">
        <w:rPr>
          <w:rFonts w:ascii="Times New Roman CYR" w:hAnsi="Times New Roman CYR" w:cs="Times New Roman CYR"/>
          <w:sz w:val="24"/>
          <w:szCs w:val="24"/>
        </w:rPr>
        <w:t>7</w:t>
      </w:r>
    </w:p>
    <w:p w14:paraId="53B17A19" w14:textId="18D7D55C"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4. Опис господарської та фінансової діяльності</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1</w:t>
      </w:r>
      <w:r w:rsidR="002B4404">
        <w:rPr>
          <w:rFonts w:ascii="Times New Roman CYR" w:hAnsi="Times New Roman CYR" w:cs="Times New Roman CYR"/>
          <w:sz w:val="24"/>
          <w:szCs w:val="24"/>
        </w:rPr>
        <w:t>7</w:t>
      </w:r>
    </w:p>
    <w:p w14:paraId="5AA5FF26" w14:textId="2A126E04"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5. Участь в інших особах</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C66335">
        <w:rPr>
          <w:rFonts w:ascii="Times New Roman CYR" w:hAnsi="Times New Roman CYR" w:cs="Times New Roman CYR"/>
          <w:sz w:val="24"/>
          <w:szCs w:val="24"/>
        </w:rPr>
        <w:t>4</w:t>
      </w:r>
      <w:r w:rsidR="002B4404">
        <w:rPr>
          <w:rFonts w:ascii="Times New Roman CYR" w:hAnsi="Times New Roman CYR" w:cs="Times New Roman CYR"/>
          <w:sz w:val="24"/>
          <w:szCs w:val="24"/>
        </w:rPr>
        <w:t>0</w:t>
      </w:r>
    </w:p>
    <w:p w14:paraId="2D3A4E7D" w14:textId="2336F9DE"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6. Відокремлені підрозділи</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C66335">
        <w:rPr>
          <w:rFonts w:ascii="Times New Roman CYR" w:hAnsi="Times New Roman CYR" w:cs="Times New Roman CYR"/>
          <w:sz w:val="24"/>
          <w:szCs w:val="24"/>
        </w:rPr>
        <w:t>4</w:t>
      </w:r>
      <w:r w:rsidR="002B4404">
        <w:rPr>
          <w:rFonts w:ascii="Times New Roman CYR" w:hAnsi="Times New Roman CYR" w:cs="Times New Roman CYR"/>
          <w:sz w:val="24"/>
          <w:szCs w:val="24"/>
        </w:rPr>
        <w:t>1</w:t>
      </w:r>
    </w:p>
    <w:p w14:paraId="30E1EAA7" w14:textId="55EB78BD"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II. Інформація щодо капіталу та цінних паперів</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C66335">
        <w:rPr>
          <w:rFonts w:ascii="Times New Roman CYR" w:hAnsi="Times New Roman CYR" w:cs="Times New Roman CYR"/>
          <w:sz w:val="24"/>
          <w:szCs w:val="24"/>
        </w:rPr>
        <w:t>4</w:t>
      </w:r>
      <w:r w:rsidR="002B4404">
        <w:rPr>
          <w:rFonts w:ascii="Times New Roman CYR" w:hAnsi="Times New Roman CYR" w:cs="Times New Roman CYR"/>
          <w:sz w:val="24"/>
          <w:szCs w:val="24"/>
        </w:rPr>
        <w:t>2</w:t>
      </w:r>
    </w:p>
    <w:p w14:paraId="65F3C8F4" w14:textId="6A417DBD" w:rsid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1. Структура капіталу</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2</w:t>
      </w:r>
    </w:p>
    <w:p w14:paraId="6983F4E6" w14:textId="24B4E319" w:rsidR="00644454" w:rsidRDefault="00644454" w:rsidP="0064445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Зміна прав на акції</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t>4</w:t>
      </w:r>
      <w:r w:rsidR="002B4404">
        <w:rPr>
          <w:rFonts w:ascii="Times New Roman CYR" w:hAnsi="Times New Roman CYR" w:cs="Times New Roman CYR"/>
          <w:sz w:val="24"/>
          <w:szCs w:val="24"/>
        </w:rPr>
        <w:t>3</w:t>
      </w:r>
    </w:p>
    <w:p w14:paraId="547132FF" w14:textId="1E1D482C"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3. Цінні папери</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3</w:t>
      </w:r>
    </w:p>
    <w:p w14:paraId="15BE523B" w14:textId="321E002B"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 xml:space="preserve">III. Фінансова інформація </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6</w:t>
      </w:r>
    </w:p>
    <w:p w14:paraId="416562FF" w14:textId="49CE8DB5"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 Інформація про розмір доходу за видами діяльності особи </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6</w:t>
      </w:r>
    </w:p>
    <w:p w14:paraId="6993A800" w14:textId="0DD60C85"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 Річна фінансова звітність</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6</w:t>
      </w:r>
    </w:p>
    <w:p w14:paraId="60A10042" w14:textId="282A2BA6"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3. Аудиторський звіт до річної фінансової звітності</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4</w:t>
      </w:r>
      <w:r w:rsidR="002B4404">
        <w:rPr>
          <w:rFonts w:ascii="Times New Roman CYR" w:hAnsi="Times New Roman CYR" w:cs="Times New Roman CYR"/>
          <w:sz w:val="24"/>
          <w:szCs w:val="24"/>
        </w:rPr>
        <w:t>7</w:t>
      </w:r>
    </w:p>
    <w:p w14:paraId="1B93D246" w14:textId="4FD0A289"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4. Твердження щодо річної інформації</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5</w:t>
      </w:r>
      <w:r w:rsidR="002B4404">
        <w:rPr>
          <w:rFonts w:ascii="Times New Roman CYR" w:hAnsi="Times New Roman CYR" w:cs="Times New Roman CYR"/>
          <w:sz w:val="24"/>
          <w:szCs w:val="24"/>
        </w:rPr>
        <w:t>8</w:t>
      </w:r>
    </w:p>
    <w:p w14:paraId="10F6894B" w14:textId="7EB6F770"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IV. Нефінансова інформація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5</w:t>
      </w:r>
      <w:r w:rsidR="002B4404">
        <w:rPr>
          <w:rFonts w:ascii="Times New Roman CYR" w:hAnsi="Times New Roman CYR" w:cs="Times New Roman CYR"/>
          <w:sz w:val="24"/>
          <w:szCs w:val="24"/>
        </w:rPr>
        <w:t>8</w:t>
      </w:r>
    </w:p>
    <w:p w14:paraId="5CFDCF1F" w14:textId="3CC1C76B"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1. Звіт керівництва (звіт про управління)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5</w:t>
      </w:r>
      <w:r w:rsidR="002B4404">
        <w:rPr>
          <w:rFonts w:ascii="Times New Roman CYR" w:hAnsi="Times New Roman CYR" w:cs="Times New Roman CYR"/>
          <w:sz w:val="24"/>
          <w:szCs w:val="24"/>
        </w:rPr>
        <w:t>8</w:t>
      </w:r>
    </w:p>
    <w:p w14:paraId="0FFFC00A" w14:textId="7BACCC00"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1) звіт про корпоративне управління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6</w:t>
      </w:r>
      <w:r w:rsidR="002B4404">
        <w:rPr>
          <w:rFonts w:ascii="Times New Roman CYR" w:hAnsi="Times New Roman CYR" w:cs="Times New Roman CYR"/>
          <w:sz w:val="24"/>
          <w:szCs w:val="24"/>
        </w:rPr>
        <w:t>2</w:t>
      </w:r>
    </w:p>
    <w:p w14:paraId="61770910" w14:textId="3E2CC79A"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 звіт про сталий розвиток</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00644454">
        <w:rPr>
          <w:rFonts w:ascii="Times New Roman CYR" w:hAnsi="Times New Roman CYR" w:cs="Times New Roman CYR"/>
          <w:sz w:val="24"/>
          <w:szCs w:val="24"/>
        </w:rPr>
        <w:t>9</w:t>
      </w:r>
      <w:r w:rsidR="002B4404">
        <w:rPr>
          <w:rFonts w:ascii="Times New Roman CYR" w:hAnsi="Times New Roman CYR" w:cs="Times New Roman CYR"/>
          <w:sz w:val="24"/>
          <w:szCs w:val="24"/>
        </w:rPr>
        <w:t>2</w:t>
      </w:r>
    </w:p>
    <w:p w14:paraId="2EA384F4" w14:textId="27425421"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4. Дивіденди</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9</w:t>
      </w:r>
      <w:r w:rsidR="002B4404">
        <w:rPr>
          <w:rFonts w:ascii="Times New Roman CYR" w:hAnsi="Times New Roman CYR" w:cs="Times New Roman CYR"/>
          <w:sz w:val="24"/>
          <w:szCs w:val="24"/>
        </w:rPr>
        <w:t>6</w:t>
      </w:r>
    </w:p>
    <w:p w14:paraId="52304BD2" w14:textId="0B562FC5"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 xml:space="preserve">5. Перелік посилань на внутрішні документи особи, що розміщені на </w:t>
      </w:r>
      <w:proofErr w:type="spellStart"/>
      <w:r w:rsidRPr="003F1574">
        <w:rPr>
          <w:rFonts w:ascii="Times New Roman CYR" w:hAnsi="Times New Roman CYR" w:cs="Times New Roman CYR"/>
          <w:sz w:val="24"/>
          <w:szCs w:val="24"/>
        </w:rPr>
        <w:t>вебсайті</w:t>
      </w:r>
      <w:proofErr w:type="spellEnd"/>
      <w:r w:rsidRPr="003F1574">
        <w:rPr>
          <w:rFonts w:ascii="Times New Roman CYR" w:hAnsi="Times New Roman CYR" w:cs="Times New Roman CYR"/>
          <w:sz w:val="24"/>
          <w:szCs w:val="24"/>
        </w:rPr>
        <w:t xml:space="preserve"> особи</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9</w:t>
      </w:r>
      <w:r w:rsidR="002B4404">
        <w:rPr>
          <w:rFonts w:ascii="Times New Roman CYR" w:hAnsi="Times New Roman CYR" w:cs="Times New Roman CYR"/>
          <w:sz w:val="24"/>
          <w:szCs w:val="24"/>
        </w:rPr>
        <w:t>7</w:t>
      </w:r>
    </w:p>
    <w:p w14:paraId="21D9A68F" w14:textId="566FB136"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r w:rsidRPr="003F1574">
        <w:rPr>
          <w:rFonts w:ascii="Times New Roman CYR" w:hAnsi="Times New Roman CYR" w:cs="Times New Roman CYR"/>
          <w:sz w:val="24"/>
          <w:szCs w:val="24"/>
        </w:rPr>
        <w:tab/>
        <w:t>9</w:t>
      </w:r>
      <w:r w:rsidR="002B4404">
        <w:rPr>
          <w:rFonts w:ascii="Times New Roman CYR" w:hAnsi="Times New Roman CYR" w:cs="Times New Roman CYR"/>
          <w:sz w:val="24"/>
          <w:szCs w:val="24"/>
        </w:rPr>
        <w:t>7</w:t>
      </w:r>
    </w:p>
    <w:p w14:paraId="35D78BAD"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p w14:paraId="626C1311"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67245242"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77749B12"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sectPr w:rsidR="006F2635" w:rsidSect="00855141">
          <w:pgSz w:w="12240" w:h="15840"/>
          <w:pgMar w:top="570" w:right="720" w:bottom="570" w:left="720" w:header="708" w:footer="0" w:gutter="0"/>
          <w:cols w:space="720"/>
          <w:noEndnote/>
        </w:sectPr>
      </w:pPr>
    </w:p>
    <w:p w14:paraId="4F6DED5C"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4737CAF2"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4036"/>
        <w:gridCol w:w="5929"/>
      </w:tblGrid>
      <w:tr w:rsidR="006F2635" w:rsidRPr="00855141" w14:paraId="3698DAB9" w14:textId="77777777" w:rsidTr="003F1574">
        <w:trPr>
          <w:trHeight w:val="300"/>
        </w:trPr>
        <w:tc>
          <w:tcPr>
            <w:tcW w:w="500" w:type="dxa"/>
            <w:tcBorders>
              <w:top w:val="single" w:sz="6" w:space="0" w:color="auto"/>
              <w:bottom w:val="single" w:sz="6" w:space="0" w:color="auto"/>
              <w:right w:val="single" w:sz="6" w:space="0" w:color="auto"/>
            </w:tcBorders>
            <w:vAlign w:val="center"/>
          </w:tcPr>
          <w:p w14:paraId="42718EA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w:t>
            </w:r>
          </w:p>
        </w:tc>
        <w:tc>
          <w:tcPr>
            <w:tcW w:w="4036" w:type="dxa"/>
            <w:tcBorders>
              <w:top w:val="single" w:sz="6" w:space="0" w:color="auto"/>
              <w:left w:val="single" w:sz="6" w:space="0" w:color="auto"/>
              <w:bottom w:val="single" w:sz="6" w:space="0" w:color="auto"/>
              <w:right w:val="single" w:sz="6" w:space="0" w:color="auto"/>
            </w:tcBorders>
            <w:vAlign w:val="center"/>
          </w:tcPr>
          <w:p w14:paraId="197AE70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Повне найменування</w:t>
            </w:r>
          </w:p>
        </w:tc>
        <w:tc>
          <w:tcPr>
            <w:tcW w:w="5929" w:type="dxa"/>
            <w:tcBorders>
              <w:top w:val="single" w:sz="6" w:space="0" w:color="auto"/>
              <w:left w:val="single" w:sz="6" w:space="0" w:color="auto"/>
              <w:bottom w:val="single" w:sz="6" w:space="0" w:color="auto"/>
            </w:tcBorders>
            <w:vAlign w:val="center"/>
          </w:tcPr>
          <w:p w14:paraId="1AFEA8A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Публiчне</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акцiонерне</w:t>
            </w:r>
            <w:proofErr w:type="spellEnd"/>
            <w:r w:rsidRPr="00855141">
              <w:rPr>
                <w:rFonts w:ascii="Times New Roman CYR" w:hAnsi="Times New Roman CYR" w:cs="Times New Roman CYR"/>
                <w:sz w:val="24"/>
                <w:szCs w:val="24"/>
              </w:rPr>
              <w:t xml:space="preserve"> товариство "Науково-виробничий центр "</w:t>
            </w:r>
            <w:proofErr w:type="spellStart"/>
            <w:r w:rsidRPr="00855141">
              <w:rPr>
                <w:rFonts w:ascii="Times New Roman CYR" w:hAnsi="Times New Roman CYR" w:cs="Times New Roman CYR"/>
                <w:sz w:val="24"/>
                <w:szCs w:val="24"/>
              </w:rPr>
              <w:t>Борщагiвський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хiмiко</w:t>
            </w:r>
            <w:proofErr w:type="spellEnd"/>
            <w:r w:rsidRPr="00855141">
              <w:rPr>
                <w:rFonts w:ascii="Times New Roman CYR" w:hAnsi="Times New Roman CYR" w:cs="Times New Roman CYR"/>
                <w:sz w:val="24"/>
                <w:szCs w:val="24"/>
              </w:rPr>
              <w:t>-фармацевтичний завод"</w:t>
            </w:r>
          </w:p>
        </w:tc>
      </w:tr>
      <w:tr w:rsidR="006F2635" w:rsidRPr="00855141" w14:paraId="765BA2EF" w14:textId="77777777" w:rsidTr="003F1574">
        <w:trPr>
          <w:trHeight w:val="300"/>
        </w:trPr>
        <w:tc>
          <w:tcPr>
            <w:tcW w:w="500" w:type="dxa"/>
            <w:tcBorders>
              <w:top w:val="single" w:sz="6" w:space="0" w:color="auto"/>
              <w:bottom w:val="single" w:sz="6" w:space="0" w:color="auto"/>
              <w:right w:val="single" w:sz="6" w:space="0" w:color="auto"/>
            </w:tcBorders>
            <w:vAlign w:val="center"/>
          </w:tcPr>
          <w:p w14:paraId="210BAC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2</w:t>
            </w:r>
          </w:p>
        </w:tc>
        <w:tc>
          <w:tcPr>
            <w:tcW w:w="4036" w:type="dxa"/>
            <w:tcBorders>
              <w:top w:val="single" w:sz="6" w:space="0" w:color="auto"/>
              <w:left w:val="single" w:sz="6" w:space="0" w:color="auto"/>
              <w:bottom w:val="single" w:sz="6" w:space="0" w:color="auto"/>
              <w:right w:val="single" w:sz="6" w:space="0" w:color="auto"/>
            </w:tcBorders>
            <w:vAlign w:val="center"/>
          </w:tcPr>
          <w:p w14:paraId="57ECF91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Скорочене найменування</w:t>
            </w:r>
          </w:p>
        </w:tc>
        <w:tc>
          <w:tcPr>
            <w:tcW w:w="5929" w:type="dxa"/>
            <w:tcBorders>
              <w:top w:val="single" w:sz="6" w:space="0" w:color="auto"/>
              <w:left w:val="single" w:sz="6" w:space="0" w:color="auto"/>
              <w:bottom w:val="single" w:sz="6" w:space="0" w:color="auto"/>
            </w:tcBorders>
            <w:vAlign w:val="center"/>
          </w:tcPr>
          <w:p w14:paraId="391BB0D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ПАТ НВЦ "</w:t>
            </w:r>
            <w:proofErr w:type="spellStart"/>
            <w:r w:rsidRPr="00855141">
              <w:rPr>
                <w:rFonts w:ascii="Times New Roman CYR" w:hAnsi="Times New Roman CYR" w:cs="Times New Roman CYR"/>
                <w:sz w:val="24"/>
                <w:szCs w:val="24"/>
              </w:rPr>
              <w:t>Борщагiвський</w:t>
            </w:r>
            <w:proofErr w:type="spellEnd"/>
            <w:r w:rsidRPr="00855141">
              <w:rPr>
                <w:rFonts w:ascii="Times New Roman CYR" w:hAnsi="Times New Roman CYR" w:cs="Times New Roman CYR"/>
                <w:sz w:val="24"/>
                <w:szCs w:val="24"/>
              </w:rPr>
              <w:t xml:space="preserve"> ХФЗ"</w:t>
            </w:r>
          </w:p>
        </w:tc>
      </w:tr>
      <w:tr w:rsidR="006F2635" w:rsidRPr="00855141" w14:paraId="355C572A" w14:textId="77777777" w:rsidTr="003F1574">
        <w:trPr>
          <w:trHeight w:val="300"/>
        </w:trPr>
        <w:tc>
          <w:tcPr>
            <w:tcW w:w="500" w:type="dxa"/>
            <w:tcBorders>
              <w:top w:val="single" w:sz="6" w:space="0" w:color="auto"/>
              <w:bottom w:val="single" w:sz="6" w:space="0" w:color="auto"/>
              <w:right w:val="single" w:sz="6" w:space="0" w:color="auto"/>
            </w:tcBorders>
            <w:vAlign w:val="center"/>
          </w:tcPr>
          <w:p w14:paraId="348696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3</w:t>
            </w:r>
          </w:p>
        </w:tc>
        <w:tc>
          <w:tcPr>
            <w:tcW w:w="4036" w:type="dxa"/>
            <w:tcBorders>
              <w:top w:val="single" w:sz="6" w:space="0" w:color="auto"/>
              <w:left w:val="single" w:sz="6" w:space="0" w:color="auto"/>
              <w:bottom w:val="single" w:sz="6" w:space="0" w:color="auto"/>
              <w:right w:val="single" w:sz="6" w:space="0" w:color="auto"/>
            </w:tcBorders>
            <w:vAlign w:val="center"/>
          </w:tcPr>
          <w:p w14:paraId="2A4B40A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Ідентифікаційний код юридичної особи</w:t>
            </w:r>
          </w:p>
        </w:tc>
        <w:tc>
          <w:tcPr>
            <w:tcW w:w="5929" w:type="dxa"/>
            <w:tcBorders>
              <w:top w:val="single" w:sz="6" w:space="0" w:color="auto"/>
              <w:left w:val="single" w:sz="6" w:space="0" w:color="auto"/>
              <w:bottom w:val="single" w:sz="6" w:space="0" w:color="auto"/>
            </w:tcBorders>
            <w:vAlign w:val="center"/>
          </w:tcPr>
          <w:p w14:paraId="23FCD3F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23518596</w:t>
            </w:r>
          </w:p>
        </w:tc>
      </w:tr>
      <w:tr w:rsidR="006F2635" w:rsidRPr="00855141" w14:paraId="44B57648" w14:textId="77777777" w:rsidTr="003F1574">
        <w:trPr>
          <w:trHeight w:val="300"/>
        </w:trPr>
        <w:tc>
          <w:tcPr>
            <w:tcW w:w="500" w:type="dxa"/>
            <w:tcBorders>
              <w:top w:val="single" w:sz="6" w:space="0" w:color="auto"/>
              <w:bottom w:val="single" w:sz="6" w:space="0" w:color="auto"/>
              <w:right w:val="single" w:sz="6" w:space="0" w:color="auto"/>
            </w:tcBorders>
            <w:vAlign w:val="center"/>
          </w:tcPr>
          <w:p w14:paraId="3288B51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4</w:t>
            </w:r>
          </w:p>
        </w:tc>
        <w:tc>
          <w:tcPr>
            <w:tcW w:w="4036" w:type="dxa"/>
            <w:tcBorders>
              <w:top w:val="single" w:sz="6" w:space="0" w:color="auto"/>
              <w:left w:val="single" w:sz="6" w:space="0" w:color="auto"/>
              <w:bottom w:val="single" w:sz="6" w:space="0" w:color="auto"/>
              <w:right w:val="single" w:sz="6" w:space="0" w:color="auto"/>
            </w:tcBorders>
            <w:vAlign w:val="center"/>
          </w:tcPr>
          <w:p w14:paraId="4197C3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державної реєстрації</w:t>
            </w:r>
          </w:p>
        </w:tc>
        <w:tc>
          <w:tcPr>
            <w:tcW w:w="5929" w:type="dxa"/>
            <w:tcBorders>
              <w:top w:val="single" w:sz="6" w:space="0" w:color="auto"/>
              <w:left w:val="single" w:sz="6" w:space="0" w:color="auto"/>
              <w:bottom w:val="single" w:sz="6" w:space="0" w:color="auto"/>
            </w:tcBorders>
            <w:vAlign w:val="center"/>
          </w:tcPr>
          <w:p w14:paraId="763E079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07.05.1997</w:t>
            </w:r>
          </w:p>
        </w:tc>
      </w:tr>
      <w:tr w:rsidR="006F2635" w:rsidRPr="00855141" w14:paraId="293BB66E" w14:textId="77777777" w:rsidTr="003F1574">
        <w:trPr>
          <w:trHeight w:val="300"/>
        </w:trPr>
        <w:tc>
          <w:tcPr>
            <w:tcW w:w="500" w:type="dxa"/>
            <w:tcBorders>
              <w:top w:val="single" w:sz="6" w:space="0" w:color="auto"/>
              <w:bottom w:val="single" w:sz="6" w:space="0" w:color="auto"/>
              <w:right w:val="single" w:sz="6" w:space="0" w:color="auto"/>
            </w:tcBorders>
            <w:vAlign w:val="center"/>
          </w:tcPr>
          <w:p w14:paraId="008786F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5</w:t>
            </w:r>
          </w:p>
        </w:tc>
        <w:tc>
          <w:tcPr>
            <w:tcW w:w="4036" w:type="dxa"/>
            <w:tcBorders>
              <w:top w:val="single" w:sz="6" w:space="0" w:color="auto"/>
              <w:left w:val="single" w:sz="6" w:space="0" w:color="auto"/>
              <w:bottom w:val="single" w:sz="6" w:space="0" w:color="auto"/>
              <w:right w:val="single" w:sz="6" w:space="0" w:color="auto"/>
            </w:tcBorders>
            <w:vAlign w:val="center"/>
          </w:tcPr>
          <w:p w14:paraId="6A509CC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Місцезнаходження</w:t>
            </w:r>
          </w:p>
        </w:tc>
        <w:tc>
          <w:tcPr>
            <w:tcW w:w="5929" w:type="dxa"/>
            <w:tcBorders>
              <w:top w:val="single" w:sz="6" w:space="0" w:color="auto"/>
              <w:left w:val="single" w:sz="6" w:space="0" w:color="auto"/>
              <w:bottom w:val="single" w:sz="6" w:space="0" w:color="auto"/>
            </w:tcBorders>
            <w:vAlign w:val="center"/>
          </w:tcPr>
          <w:p w14:paraId="319B2DE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03134, Україна, </w:t>
            </w:r>
            <w:proofErr w:type="spellStart"/>
            <w:r w:rsidRPr="00855141">
              <w:rPr>
                <w:rFonts w:ascii="Times New Roman CYR" w:hAnsi="Times New Roman CYR" w:cs="Times New Roman CYR"/>
                <w:sz w:val="24"/>
                <w:szCs w:val="24"/>
              </w:rPr>
              <w:t>м.Київ</w:t>
            </w:r>
            <w:proofErr w:type="spellEnd"/>
            <w:r w:rsidRPr="00855141">
              <w:rPr>
                <w:rFonts w:ascii="Times New Roman CYR" w:hAnsi="Times New Roman CYR" w:cs="Times New Roman CYR"/>
                <w:sz w:val="24"/>
                <w:szCs w:val="24"/>
              </w:rPr>
              <w:t>, м. Київ, Миру, 17</w:t>
            </w:r>
          </w:p>
        </w:tc>
      </w:tr>
      <w:tr w:rsidR="006F2635" w:rsidRPr="00855141" w14:paraId="5CD9B493" w14:textId="77777777" w:rsidTr="003F1574">
        <w:trPr>
          <w:trHeight w:val="300"/>
        </w:trPr>
        <w:tc>
          <w:tcPr>
            <w:tcW w:w="500" w:type="dxa"/>
            <w:tcBorders>
              <w:top w:val="single" w:sz="6" w:space="0" w:color="auto"/>
              <w:bottom w:val="single" w:sz="6" w:space="0" w:color="auto"/>
              <w:right w:val="single" w:sz="6" w:space="0" w:color="auto"/>
            </w:tcBorders>
            <w:vAlign w:val="center"/>
          </w:tcPr>
          <w:p w14:paraId="72D25B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6</w:t>
            </w:r>
          </w:p>
        </w:tc>
        <w:tc>
          <w:tcPr>
            <w:tcW w:w="4036" w:type="dxa"/>
            <w:tcBorders>
              <w:top w:val="single" w:sz="6" w:space="0" w:color="auto"/>
              <w:left w:val="single" w:sz="6" w:space="0" w:color="auto"/>
              <w:bottom w:val="single" w:sz="6" w:space="0" w:color="auto"/>
              <w:right w:val="single" w:sz="6" w:space="0" w:color="auto"/>
            </w:tcBorders>
            <w:vAlign w:val="center"/>
          </w:tcPr>
          <w:p w14:paraId="0B0B1B2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Адреса для листування</w:t>
            </w:r>
          </w:p>
        </w:tc>
        <w:tc>
          <w:tcPr>
            <w:tcW w:w="5929" w:type="dxa"/>
            <w:tcBorders>
              <w:top w:val="single" w:sz="6" w:space="0" w:color="auto"/>
              <w:left w:val="single" w:sz="6" w:space="0" w:color="auto"/>
              <w:bottom w:val="single" w:sz="6" w:space="0" w:color="auto"/>
            </w:tcBorders>
            <w:vAlign w:val="center"/>
          </w:tcPr>
          <w:p w14:paraId="441E6371"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8849436" w14:textId="77777777" w:rsidTr="003F1574">
        <w:trPr>
          <w:trHeight w:val="300"/>
        </w:trPr>
        <w:tc>
          <w:tcPr>
            <w:tcW w:w="500" w:type="dxa"/>
            <w:tcBorders>
              <w:top w:val="single" w:sz="6" w:space="0" w:color="auto"/>
              <w:bottom w:val="single" w:sz="6" w:space="0" w:color="auto"/>
              <w:right w:val="single" w:sz="6" w:space="0" w:color="auto"/>
            </w:tcBorders>
            <w:vAlign w:val="center"/>
          </w:tcPr>
          <w:p w14:paraId="26F1530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7</w:t>
            </w:r>
          </w:p>
        </w:tc>
        <w:tc>
          <w:tcPr>
            <w:tcW w:w="4036" w:type="dxa"/>
            <w:tcBorders>
              <w:top w:val="single" w:sz="6" w:space="0" w:color="auto"/>
              <w:left w:val="single" w:sz="6" w:space="0" w:color="auto"/>
              <w:bottom w:val="single" w:sz="6" w:space="0" w:color="auto"/>
              <w:right w:val="single" w:sz="6" w:space="0" w:color="auto"/>
            </w:tcBorders>
            <w:vAlign w:val="center"/>
          </w:tcPr>
          <w:p w14:paraId="130B156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Особа, яка розкриває інформацію</w:t>
            </w:r>
          </w:p>
        </w:tc>
        <w:tc>
          <w:tcPr>
            <w:tcW w:w="5929" w:type="dxa"/>
            <w:tcBorders>
              <w:top w:val="single" w:sz="6" w:space="0" w:color="auto"/>
              <w:left w:val="single" w:sz="6" w:space="0" w:color="auto"/>
              <w:bottom w:val="single" w:sz="6" w:space="0" w:color="auto"/>
            </w:tcBorders>
            <w:vAlign w:val="center"/>
          </w:tcPr>
          <w:p w14:paraId="2B40CC7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V</w:t>
            </w:r>
            <w:r w:rsidRPr="00855141">
              <w:rPr>
                <w:rFonts w:ascii="Times New Roman CYR" w:hAnsi="Times New Roman CYR" w:cs="Times New Roman CYR"/>
                <w:sz w:val="24"/>
                <w:szCs w:val="24"/>
              </w:rPr>
              <w:tab/>
              <w:t>Емітент</w:t>
            </w:r>
          </w:p>
          <w:p w14:paraId="6FEFAB1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Особа, яка надає забезпечення</w:t>
            </w:r>
          </w:p>
        </w:tc>
      </w:tr>
      <w:tr w:rsidR="006F2635" w:rsidRPr="00855141" w14:paraId="525C96B9" w14:textId="77777777" w:rsidTr="003F1574">
        <w:trPr>
          <w:trHeight w:val="300"/>
        </w:trPr>
        <w:tc>
          <w:tcPr>
            <w:tcW w:w="500" w:type="dxa"/>
            <w:tcBorders>
              <w:top w:val="single" w:sz="6" w:space="0" w:color="auto"/>
              <w:bottom w:val="single" w:sz="6" w:space="0" w:color="auto"/>
              <w:right w:val="single" w:sz="6" w:space="0" w:color="auto"/>
            </w:tcBorders>
            <w:vAlign w:val="center"/>
          </w:tcPr>
          <w:p w14:paraId="7136AE4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8</w:t>
            </w:r>
          </w:p>
        </w:tc>
        <w:tc>
          <w:tcPr>
            <w:tcW w:w="4036" w:type="dxa"/>
            <w:tcBorders>
              <w:top w:val="single" w:sz="6" w:space="0" w:color="auto"/>
              <w:left w:val="single" w:sz="6" w:space="0" w:color="auto"/>
              <w:bottom w:val="single" w:sz="6" w:space="0" w:color="auto"/>
              <w:right w:val="single" w:sz="6" w:space="0" w:color="auto"/>
            </w:tcBorders>
            <w:vAlign w:val="center"/>
          </w:tcPr>
          <w:p w14:paraId="59C8279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Особа має статус підприємства, що становить суспільний інтерес</w:t>
            </w:r>
          </w:p>
        </w:tc>
        <w:tc>
          <w:tcPr>
            <w:tcW w:w="5929" w:type="dxa"/>
            <w:tcBorders>
              <w:top w:val="single" w:sz="6" w:space="0" w:color="auto"/>
              <w:left w:val="single" w:sz="6" w:space="0" w:color="auto"/>
              <w:bottom w:val="single" w:sz="6" w:space="0" w:color="auto"/>
            </w:tcBorders>
            <w:vAlign w:val="center"/>
          </w:tcPr>
          <w:p w14:paraId="6EA3B16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V</w:t>
            </w:r>
            <w:r w:rsidRPr="00855141">
              <w:rPr>
                <w:rFonts w:ascii="Times New Roman CYR" w:hAnsi="Times New Roman CYR" w:cs="Times New Roman CYR"/>
                <w:sz w:val="24"/>
                <w:szCs w:val="24"/>
              </w:rPr>
              <w:tab/>
              <w:t>Так</w:t>
            </w:r>
          </w:p>
          <w:p w14:paraId="18D8DB2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Ні</w:t>
            </w:r>
          </w:p>
        </w:tc>
      </w:tr>
      <w:tr w:rsidR="006F2635" w:rsidRPr="00855141" w14:paraId="42E72A5D" w14:textId="77777777" w:rsidTr="003F1574">
        <w:trPr>
          <w:trHeight w:val="300"/>
        </w:trPr>
        <w:tc>
          <w:tcPr>
            <w:tcW w:w="500" w:type="dxa"/>
            <w:tcBorders>
              <w:top w:val="single" w:sz="6" w:space="0" w:color="auto"/>
              <w:bottom w:val="single" w:sz="6" w:space="0" w:color="auto"/>
              <w:right w:val="single" w:sz="6" w:space="0" w:color="auto"/>
            </w:tcBorders>
            <w:vAlign w:val="center"/>
          </w:tcPr>
          <w:p w14:paraId="450F27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9</w:t>
            </w:r>
          </w:p>
        </w:tc>
        <w:tc>
          <w:tcPr>
            <w:tcW w:w="4036" w:type="dxa"/>
            <w:tcBorders>
              <w:top w:val="single" w:sz="6" w:space="0" w:color="auto"/>
              <w:left w:val="single" w:sz="6" w:space="0" w:color="auto"/>
              <w:bottom w:val="single" w:sz="6" w:space="0" w:color="auto"/>
              <w:right w:val="single" w:sz="6" w:space="0" w:color="auto"/>
            </w:tcBorders>
            <w:vAlign w:val="center"/>
          </w:tcPr>
          <w:p w14:paraId="7169445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Категорія підприємства</w:t>
            </w:r>
          </w:p>
        </w:tc>
        <w:tc>
          <w:tcPr>
            <w:tcW w:w="5929" w:type="dxa"/>
            <w:tcBorders>
              <w:top w:val="single" w:sz="6" w:space="0" w:color="auto"/>
              <w:left w:val="single" w:sz="6" w:space="0" w:color="auto"/>
              <w:bottom w:val="single" w:sz="6" w:space="0" w:color="auto"/>
            </w:tcBorders>
            <w:vAlign w:val="center"/>
          </w:tcPr>
          <w:p w14:paraId="6E70789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V</w:t>
            </w:r>
            <w:r w:rsidRPr="00855141">
              <w:rPr>
                <w:rFonts w:ascii="Times New Roman CYR" w:hAnsi="Times New Roman CYR" w:cs="Times New Roman CYR"/>
                <w:sz w:val="24"/>
                <w:szCs w:val="24"/>
              </w:rPr>
              <w:tab/>
              <w:t>Велике</w:t>
            </w:r>
          </w:p>
          <w:p w14:paraId="6BCF9D7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Середнє</w:t>
            </w:r>
          </w:p>
          <w:p w14:paraId="16D898E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Мале</w:t>
            </w:r>
          </w:p>
          <w:p w14:paraId="0E6E921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Мікро</w:t>
            </w:r>
          </w:p>
        </w:tc>
      </w:tr>
      <w:tr w:rsidR="006F2635" w:rsidRPr="00855141" w14:paraId="3C93A4BB" w14:textId="77777777" w:rsidTr="003F1574">
        <w:trPr>
          <w:trHeight w:val="300"/>
        </w:trPr>
        <w:tc>
          <w:tcPr>
            <w:tcW w:w="500" w:type="dxa"/>
            <w:tcBorders>
              <w:top w:val="single" w:sz="6" w:space="0" w:color="auto"/>
              <w:bottom w:val="single" w:sz="6" w:space="0" w:color="auto"/>
              <w:right w:val="single" w:sz="6" w:space="0" w:color="auto"/>
            </w:tcBorders>
            <w:vAlign w:val="center"/>
          </w:tcPr>
          <w:p w14:paraId="3950F97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10</w:t>
            </w:r>
          </w:p>
        </w:tc>
        <w:tc>
          <w:tcPr>
            <w:tcW w:w="4036" w:type="dxa"/>
            <w:tcBorders>
              <w:top w:val="single" w:sz="6" w:space="0" w:color="auto"/>
              <w:left w:val="single" w:sz="6" w:space="0" w:color="auto"/>
              <w:bottom w:val="single" w:sz="6" w:space="0" w:color="auto"/>
              <w:right w:val="single" w:sz="6" w:space="0" w:color="auto"/>
            </w:tcBorders>
            <w:vAlign w:val="center"/>
          </w:tcPr>
          <w:p w14:paraId="72802A1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Адреса електронної пошти для офіційного каналу зв'язку</w:t>
            </w:r>
          </w:p>
        </w:tc>
        <w:tc>
          <w:tcPr>
            <w:tcW w:w="5929" w:type="dxa"/>
            <w:tcBorders>
              <w:top w:val="single" w:sz="6" w:space="0" w:color="auto"/>
              <w:left w:val="single" w:sz="6" w:space="0" w:color="auto"/>
              <w:bottom w:val="single" w:sz="6" w:space="0" w:color="auto"/>
            </w:tcBorders>
            <w:vAlign w:val="center"/>
          </w:tcPr>
          <w:p w14:paraId="39DBB3F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bhfz@bhfz.com.ua</w:t>
            </w:r>
          </w:p>
        </w:tc>
      </w:tr>
      <w:tr w:rsidR="006F2635" w:rsidRPr="00855141" w14:paraId="11FBE183" w14:textId="77777777" w:rsidTr="003F1574">
        <w:trPr>
          <w:trHeight w:val="300"/>
        </w:trPr>
        <w:tc>
          <w:tcPr>
            <w:tcW w:w="500" w:type="dxa"/>
            <w:tcBorders>
              <w:top w:val="single" w:sz="6" w:space="0" w:color="auto"/>
              <w:bottom w:val="single" w:sz="6" w:space="0" w:color="auto"/>
              <w:right w:val="single" w:sz="6" w:space="0" w:color="auto"/>
            </w:tcBorders>
            <w:vAlign w:val="center"/>
          </w:tcPr>
          <w:p w14:paraId="072374E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11</w:t>
            </w:r>
          </w:p>
        </w:tc>
        <w:tc>
          <w:tcPr>
            <w:tcW w:w="4036" w:type="dxa"/>
            <w:tcBorders>
              <w:top w:val="single" w:sz="6" w:space="0" w:color="auto"/>
              <w:left w:val="single" w:sz="6" w:space="0" w:color="auto"/>
              <w:bottom w:val="single" w:sz="6" w:space="0" w:color="auto"/>
              <w:right w:val="single" w:sz="6" w:space="0" w:color="auto"/>
            </w:tcBorders>
            <w:vAlign w:val="center"/>
          </w:tcPr>
          <w:p w14:paraId="764862A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Адреса </w:t>
            </w:r>
            <w:proofErr w:type="spellStart"/>
            <w:r w:rsidRPr="00855141">
              <w:rPr>
                <w:rFonts w:ascii="Times New Roman CYR" w:hAnsi="Times New Roman CYR" w:cs="Times New Roman CYR"/>
                <w:sz w:val="24"/>
                <w:szCs w:val="24"/>
              </w:rPr>
              <w:t>вебсайту</w:t>
            </w:r>
            <w:proofErr w:type="spellEnd"/>
          </w:p>
        </w:tc>
        <w:tc>
          <w:tcPr>
            <w:tcW w:w="5929" w:type="dxa"/>
            <w:tcBorders>
              <w:top w:val="single" w:sz="6" w:space="0" w:color="auto"/>
              <w:left w:val="single" w:sz="6" w:space="0" w:color="auto"/>
              <w:bottom w:val="single" w:sz="6" w:space="0" w:color="auto"/>
            </w:tcBorders>
            <w:vAlign w:val="center"/>
          </w:tcPr>
          <w:p w14:paraId="51FDD5B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http://bcpp.com.ua</w:t>
            </w:r>
          </w:p>
        </w:tc>
      </w:tr>
      <w:tr w:rsidR="006F2635" w:rsidRPr="00855141" w14:paraId="5F7DE87E" w14:textId="77777777" w:rsidTr="003F1574">
        <w:trPr>
          <w:trHeight w:val="300"/>
        </w:trPr>
        <w:tc>
          <w:tcPr>
            <w:tcW w:w="500" w:type="dxa"/>
            <w:tcBorders>
              <w:top w:val="single" w:sz="6" w:space="0" w:color="auto"/>
              <w:bottom w:val="single" w:sz="6" w:space="0" w:color="auto"/>
              <w:right w:val="single" w:sz="6" w:space="0" w:color="auto"/>
            </w:tcBorders>
            <w:vAlign w:val="center"/>
          </w:tcPr>
          <w:p w14:paraId="07071BE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12</w:t>
            </w:r>
          </w:p>
        </w:tc>
        <w:tc>
          <w:tcPr>
            <w:tcW w:w="4036" w:type="dxa"/>
            <w:tcBorders>
              <w:top w:val="single" w:sz="6" w:space="0" w:color="auto"/>
              <w:left w:val="single" w:sz="6" w:space="0" w:color="auto"/>
              <w:bottom w:val="single" w:sz="6" w:space="0" w:color="auto"/>
              <w:right w:val="single" w:sz="6" w:space="0" w:color="auto"/>
            </w:tcBorders>
            <w:vAlign w:val="center"/>
          </w:tcPr>
          <w:p w14:paraId="36C576E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Номер телефону</w:t>
            </w:r>
          </w:p>
        </w:tc>
        <w:tc>
          <w:tcPr>
            <w:tcW w:w="5929" w:type="dxa"/>
            <w:tcBorders>
              <w:top w:val="single" w:sz="6" w:space="0" w:color="auto"/>
              <w:left w:val="single" w:sz="6" w:space="0" w:color="auto"/>
              <w:bottom w:val="single" w:sz="6" w:space="0" w:color="auto"/>
            </w:tcBorders>
            <w:vAlign w:val="center"/>
          </w:tcPr>
          <w:p w14:paraId="506F78E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(044) 205-03-10</w:t>
            </w:r>
          </w:p>
        </w:tc>
      </w:tr>
      <w:tr w:rsidR="006F2635" w:rsidRPr="00855141" w14:paraId="46A04499" w14:textId="77777777" w:rsidTr="003F1574">
        <w:trPr>
          <w:trHeight w:val="300"/>
        </w:trPr>
        <w:tc>
          <w:tcPr>
            <w:tcW w:w="500" w:type="dxa"/>
            <w:tcBorders>
              <w:top w:val="single" w:sz="6" w:space="0" w:color="auto"/>
              <w:bottom w:val="single" w:sz="6" w:space="0" w:color="auto"/>
              <w:right w:val="single" w:sz="6" w:space="0" w:color="auto"/>
            </w:tcBorders>
            <w:vAlign w:val="center"/>
          </w:tcPr>
          <w:p w14:paraId="7C4D1A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13</w:t>
            </w:r>
          </w:p>
        </w:tc>
        <w:tc>
          <w:tcPr>
            <w:tcW w:w="4036" w:type="dxa"/>
            <w:tcBorders>
              <w:top w:val="single" w:sz="6" w:space="0" w:color="auto"/>
              <w:left w:val="single" w:sz="6" w:space="0" w:color="auto"/>
              <w:bottom w:val="single" w:sz="6" w:space="0" w:color="auto"/>
              <w:right w:val="single" w:sz="6" w:space="0" w:color="auto"/>
            </w:tcBorders>
            <w:vAlign w:val="center"/>
          </w:tcPr>
          <w:p w14:paraId="350E677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Статутний капітал, грн</w:t>
            </w:r>
          </w:p>
        </w:tc>
        <w:tc>
          <w:tcPr>
            <w:tcW w:w="5929" w:type="dxa"/>
            <w:tcBorders>
              <w:top w:val="single" w:sz="6" w:space="0" w:color="auto"/>
              <w:left w:val="single" w:sz="6" w:space="0" w:color="auto"/>
              <w:bottom w:val="single" w:sz="6" w:space="0" w:color="auto"/>
            </w:tcBorders>
            <w:vAlign w:val="center"/>
          </w:tcPr>
          <w:p w14:paraId="04A4F03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19035489</w:t>
            </w:r>
          </w:p>
        </w:tc>
      </w:tr>
      <w:tr w:rsidR="006F2635" w:rsidRPr="00855141" w14:paraId="3C504247" w14:textId="77777777" w:rsidTr="003F1574">
        <w:trPr>
          <w:trHeight w:val="300"/>
        </w:trPr>
        <w:tc>
          <w:tcPr>
            <w:tcW w:w="500" w:type="dxa"/>
            <w:tcBorders>
              <w:top w:val="single" w:sz="6" w:space="0" w:color="auto"/>
              <w:bottom w:val="single" w:sz="6" w:space="0" w:color="auto"/>
              <w:right w:val="single" w:sz="6" w:space="0" w:color="auto"/>
            </w:tcBorders>
            <w:vAlign w:val="center"/>
          </w:tcPr>
          <w:p w14:paraId="0D747A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14</w:t>
            </w:r>
          </w:p>
        </w:tc>
        <w:tc>
          <w:tcPr>
            <w:tcW w:w="4036" w:type="dxa"/>
            <w:tcBorders>
              <w:top w:val="single" w:sz="6" w:space="0" w:color="auto"/>
              <w:left w:val="single" w:sz="6" w:space="0" w:color="auto"/>
              <w:bottom w:val="single" w:sz="6" w:space="0" w:color="auto"/>
              <w:right w:val="single" w:sz="6" w:space="0" w:color="auto"/>
            </w:tcBorders>
            <w:vAlign w:val="center"/>
          </w:tcPr>
          <w:p w14:paraId="488D317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Відсоток акцій (часток/паїв) у статутному капіталі, що належить державі</w:t>
            </w:r>
          </w:p>
        </w:tc>
        <w:tc>
          <w:tcPr>
            <w:tcW w:w="5929" w:type="dxa"/>
            <w:tcBorders>
              <w:top w:val="single" w:sz="6" w:space="0" w:color="auto"/>
              <w:left w:val="single" w:sz="6" w:space="0" w:color="auto"/>
              <w:bottom w:val="single" w:sz="6" w:space="0" w:color="auto"/>
            </w:tcBorders>
            <w:vAlign w:val="center"/>
          </w:tcPr>
          <w:p w14:paraId="6BAF39F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0</w:t>
            </w:r>
          </w:p>
        </w:tc>
      </w:tr>
      <w:tr w:rsidR="006F2635" w:rsidRPr="00855141" w14:paraId="63DE45ED" w14:textId="77777777" w:rsidTr="003F1574">
        <w:trPr>
          <w:trHeight w:val="300"/>
        </w:trPr>
        <w:tc>
          <w:tcPr>
            <w:tcW w:w="500" w:type="dxa"/>
            <w:tcBorders>
              <w:top w:val="single" w:sz="6" w:space="0" w:color="auto"/>
              <w:bottom w:val="single" w:sz="6" w:space="0" w:color="auto"/>
              <w:right w:val="single" w:sz="6" w:space="0" w:color="auto"/>
            </w:tcBorders>
            <w:vAlign w:val="center"/>
          </w:tcPr>
          <w:p w14:paraId="6E0B6D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15</w:t>
            </w:r>
          </w:p>
        </w:tc>
        <w:tc>
          <w:tcPr>
            <w:tcW w:w="4036" w:type="dxa"/>
            <w:tcBorders>
              <w:top w:val="single" w:sz="6" w:space="0" w:color="auto"/>
              <w:left w:val="single" w:sz="6" w:space="0" w:color="auto"/>
              <w:bottom w:val="single" w:sz="6" w:space="0" w:color="auto"/>
              <w:right w:val="single" w:sz="6" w:space="0" w:color="auto"/>
            </w:tcBorders>
            <w:vAlign w:val="center"/>
          </w:tcPr>
          <w:p w14:paraId="4772651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929" w:type="dxa"/>
            <w:tcBorders>
              <w:top w:val="single" w:sz="6" w:space="0" w:color="auto"/>
              <w:left w:val="single" w:sz="6" w:space="0" w:color="auto"/>
              <w:bottom w:val="single" w:sz="6" w:space="0" w:color="auto"/>
            </w:tcBorders>
            <w:vAlign w:val="center"/>
          </w:tcPr>
          <w:p w14:paraId="0A9DD41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0</w:t>
            </w:r>
          </w:p>
        </w:tc>
      </w:tr>
      <w:tr w:rsidR="006F2635" w:rsidRPr="00855141" w14:paraId="5E44A3F7" w14:textId="77777777" w:rsidTr="003F1574">
        <w:trPr>
          <w:trHeight w:val="300"/>
        </w:trPr>
        <w:tc>
          <w:tcPr>
            <w:tcW w:w="500" w:type="dxa"/>
            <w:tcBorders>
              <w:top w:val="single" w:sz="6" w:space="0" w:color="auto"/>
              <w:bottom w:val="single" w:sz="6" w:space="0" w:color="auto"/>
              <w:right w:val="single" w:sz="6" w:space="0" w:color="auto"/>
            </w:tcBorders>
            <w:vAlign w:val="center"/>
          </w:tcPr>
          <w:p w14:paraId="612D918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16</w:t>
            </w:r>
          </w:p>
        </w:tc>
        <w:tc>
          <w:tcPr>
            <w:tcW w:w="4036" w:type="dxa"/>
            <w:tcBorders>
              <w:top w:val="single" w:sz="6" w:space="0" w:color="auto"/>
              <w:left w:val="single" w:sz="6" w:space="0" w:color="auto"/>
              <w:bottom w:val="single" w:sz="6" w:space="0" w:color="auto"/>
              <w:right w:val="single" w:sz="6" w:space="0" w:color="auto"/>
            </w:tcBorders>
            <w:vAlign w:val="center"/>
          </w:tcPr>
          <w:p w14:paraId="2C35C31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Середня кількість працівників за звітний період</w:t>
            </w:r>
          </w:p>
        </w:tc>
        <w:tc>
          <w:tcPr>
            <w:tcW w:w="5929" w:type="dxa"/>
            <w:tcBorders>
              <w:top w:val="single" w:sz="6" w:space="0" w:color="auto"/>
              <w:left w:val="single" w:sz="6" w:space="0" w:color="auto"/>
              <w:bottom w:val="single" w:sz="6" w:space="0" w:color="auto"/>
            </w:tcBorders>
            <w:vAlign w:val="center"/>
          </w:tcPr>
          <w:p w14:paraId="258AF0C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646</w:t>
            </w:r>
          </w:p>
        </w:tc>
      </w:tr>
      <w:tr w:rsidR="006F2635" w:rsidRPr="00855141" w14:paraId="36306991" w14:textId="77777777" w:rsidTr="003F1574">
        <w:trPr>
          <w:trHeight w:val="300"/>
        </w:trPr>
        <w:tc>
          <w:tcPr>
            <w:tcW w:w="500" w:type="dxa"/>
            <w:tcBorders>
              <w:top w:val="single" w:sz="6" w:space="0" w:color="auto"/>
              <w:bottom w:val="single" w:sz="6" w:space="0" w:color="auto"/>
              <w:right w:val="single" w:sz="6" w:space="0" w:color="auto"/>
            </w:tcBorders>
            <w:vAlign w:val="center"/>
          </w:tcPr>
          <w:p w14:paraId="0A531D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17</w:t>
            </w:r>
          </w:p>
        </w:tc>
        <w:tc>
          <w:tcPr>
            <w:tcW w:w="4036" w:type="dxa"/>
            <w:tcBorders>
              <w:top w:val="single" w:sz="6" w:space="0" w:color="auto"/>
              <w:left w:val="single" w:sz="6" w:space="0" w:color="auto"/>
              <w:bottom w:val="single" w:sz="6" w:space="0" w:color="auto"/>
              <w:right w:val="single" w:sz="6" w:space="0" w:color="auto"/>
            </w:tcBorders>
            <w:vAlign w:val="center"/>
          </w:tcPr>
          <w:p w14:paraId="3190A7F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5929" w:type="dxa"/>
            <w:tcBorders>
              <w:top w:val="single" w:sz="6" w:space="0" w:color="auto"/>
              <w:left w:val="single" w:sz="6" w:space="0" w:color="auto"/>
              <w:bottom w:val="single" w:sz="6" w:space="0" w:color="auto"/>
            </w:tcBorders>
            <w:vAlign w:val="center"/>
          </w:tcPr>
          <w:p w14:paraId="1588A50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68D1E3C" w14:textId="77777777" w:rsidTr="003F1574">
        <w:trPr>
          <w:trHeight w:val="300"/>
        </w:trPr>
        <w:tc>
          <w:tcPr>
            <w:tcW w:w="500" w:type="dxa"/>
            <w:tcBorders>
              <w:top w:val="single" w:sz="6" w:space="0" w:color="auto"/>
              <w:bottom w:val="single" w:sz="6" w:space="0" w:color="auto"/>
              <w:right w:val="single" w:sz="6" w:space="0" w:color="auto"/>
            </w:tcBorders>
            <w:vAlign w:val="center"/>
          </w:tcPr>
          <w:p w14:paraId="7A4EBFF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18</w:t>
            </w:r>
          </w:p>
        </w:tc>
        <w:tc>
          <w:tcPr>
            <w:tcW w:w="4036" w:type="dxa"/>
            <w:tcBorders>
              <w:top w:val="single" w:sz="6" w:space="0" w:color="auto"/>
              <w:left w:val="single" w:sz="6" w:space="0" w:color="auto"/>
              <w:bottom w:val="single" w:sz="6" w:space="0" w:color="auto"/>
              <w:right w:val="single" w:sz="6" w:space="0" w:color="auto"/>
            </w:tcBorders>
            <w:vAlign w:val="center"/>
          </w:tcPr>
          <w:p w14:paraId="3A27038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5929" w:type="dxa"/>
            <w:tcBorders>
              <w:top w:val="single" w:sz="6" w:space="0" w:color="auto"/>
              <w:left w:val="single" w:sz="6" w:space="0" w:color="auto"/>
              <w:bottom w:val="single" w:sz="6" w:space="0" w:color="auto"/>
            </w:tcBorders>
            <w:vAlign w:val="center"/>
          </w:tcPr>
          <w:p w14:paraId="05BE3C1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21.20 - Виробництво фармацевтичних </w:t>
            </w:r>
            <w:proofErr w:type="spellStart"/>
            <w:r w:rsidRPr="00855141">
              <w:rPr>
                <w:rFonts w:ascii="Times New Roman CYR" w:hAnsi="Times New Roman CYR" w:cs="Times New Roman CYR"/>
                <w:sz w:val="24"/>
                <w:szCs w:val="24"/>
              </w:rPr>
              <w:t>препаратiв</w:t>
            </w:r>
            <w:proofErr w:type="spellEnd"/>
            <w:r w:rsidRPr="00855141">
              <w:rPr>
                <w:rFonts w:ascii="Times New Roman CYR" w:hAnsi="Times New Roman CYR" w:cs="Times New Roman CYR"/>
                <w:sz w:val="24"/>
                <w:szCs w:val="24"/>
              </w:rPr>
              <w:t xml:space="preserve"> i </w:t>
            </w:r>
            <w:proofErr w:type="spellStart"/>
            <w:r w:rsidRPr="00855141">
              <w:rPr>
                <w:rFonts w:ascii="Times New Roman CYR" w:hAnsi="Times New Roman CYR" w:cs="Times New Roman CYR"/>
                <w:sz w:val="24"/>
                <w:szCs w:val="24"/>
              </w:rPr>
              <w:t>матерiалiв</w:t>
            </w:r>
            <w:proofErr w:type="spellEnd"/>
          </w:p>
          <w:p w14:paraId="6E14EC9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46.46 - Оптова </w:t>
            </w:r>
            <w:proofErr w:type="spellStart"/>
            <w:r w:rsidRPr="00855141">
              <w:rPr>
                <w:rFonts w:ascii="Times New Roman CYR" w:hAnsi="Times New Roman CYR" w:cs="Times New Roman CYR"/>
                <w:sz w:val="24"/>
                <w:szCs w:val="24"/>
              </w:rPr>
              <w:t>торгiвля</w:t>
            </w:r>
            <w:proofErr w:type="spellEnd"/>
            <w:r w:rsidRPr="00855141">
              <w:rPr>
                <w:rFonts w:ascii="Times New Roman CYR" w:hAnsi="Times New Roman CYR" w:cs="Times New Roman CYR"/>
                <w:sz w:val="24"/>
                <w:szCs w:val="24"/>
              </w:rPr>
              <w:t xml:space="preserve"> фармацевтичними товарами</w:t>
            </w:r>
          </w:p>
          <w:p w14:paraId="33C6393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47.73 - </w:t>
            </w:r>
            <w:proofErr w:type="spellStart"/>
            <w:r w:rsidRPr="00855141">
              <w:rPr>
                <w:rFonts w:ascii="Times New Roman CYR" w:hAnsi="Times New Roman CYR" w:cs="Times New Roman CYR"/>
                <w:sz w:val="24"/>
                <w:szCs w:val="24"/>
              </w:rPr>
              <w:t>Роздрiбна</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торгiвля</w:t>
            </w:r>
            <w:proofErr w:type="spellEnd"/>
            <w:r w:rsidRPr="00855141">
              <w:rPr>
                <w:rFonts w:ascii="Times New Roman CYR" w:hAnsi="Times New Roman CYR" w:cs="Times New Roman CYR"/>
                <w:sz w:val="24"/>
                <w:szCs w:val="24"/>
              </w:rPr>
              <w:t xml:space="preserve"> фармацевтичними товарами в </w:t>
            </w:r>
            <w:proofErr w:type="spellStart"/>
            <w:r w:rsidRPr="00855141">
              <w:rPr>
                <w:rFonts w:ascii="Times New Roman CYR" w:hAnsi="Times New Roman CYR" w:cs="Times New Roman CYR"/>
                <w:sz w:val="24"/>
                <w:szCs w:val="24"/>
              </w:rPr>
              <w:t>спецiалiзованих</w:t>
            </w:r>
            <w:proofErr w:type="spellEnd"/>
            <w:r w:rsidRPr="00855141">
              <w:rPr>
                <w:rFonts w:ascii="Times New Roman CYR" w:hAnsi="Times New Roman CYR" w:cs="Times New Roman CYR"/>
                <w:sz w:val="24"/>
                <w:szCs w:val="24"/>
              </w:rPr>
              <w:t xml:space="preserve"> магазинах</w:t>
            </w:r>
          </w:p>
        </w:tc>
      </w:tr>
      <w:tr w:rsidR="006F2635" w:rsidRPr="00855141" w14:paraId="79516A66" w14:textId="77777777" w:rsidTr="003F1574">
        <w:trPr>
          <w:trHeight w:val="300"/>
        </w:trPr>
        <w:tc>
          <w:tcPr>
            <w:tcW w:w="500" w:type="dxa"/>
            <w:tcBorders>
              <w:top w:val="single" w:sz="6" w:space="0" w:color="auto"/>
              <w:bottom w:val="single" w:sz="6" w:space="0" w:color="auto"/>
              <w:right w:val="single" w:sz="6" w:space="0" w:color="auto"/>
            </w:tcBorders>
            <w:vAlign w:val="center"/>
          </w:tcPr>
          <w:p w14:paraId="7ECDD3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19</w:t>
            </w:r>
          </w:p>
        </w:tc>
        <w:tc>
          <w:tcPr>
            <w:tcW w:w="4036" w:type="dxa"/>
            <w:tcBorders>
              <w:top w:val="single" w:sz="6" w:space="0" w:color="auto"/>
              <w:left w:val="single" w:sz="6" w:space="0" w:color="auto"/>
              <w:bottom w:val="single" w:sz="6" w:space="0" w:color="auto"/>
              <w:right w:val="single" w:sz="6" w:space="0" w:color="auto"/>
            </w:tcBorders>
            <w:vAlign w:val="center"/>
          </w:tcPr>
          <w:p w14:paraId="392FA28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Структура управління особи</w:t>
            </w:r>
          </w:p>
        </w:tc>
        <w:tc>
          <w:tcPr>
            <w:tcW w:w="5929" w:type="dxa"/>
            <w:tcBorders>
              <w:top w:val="single" w:sz="6" w:space="0" w:color="auto"/>
              <w:left w:val="single" w:sz="6" w:space="0" w:color="auto"/>
              <w:bottom w:val="single" w:sz="6" w:space="0" w:color="auto"/>
            </w:tcBorders>
            <w:vAlign w:val="center"/>
          </w:tcPr>
          <w:p w14:paraId="737A535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r>
            <w:proofErr w:type="spellStart"/>
            <w:r w:rsidRPr="00855141">
              <w:rPr>
                <w:rFonts w:ascii="Times New Roman CYR" w:hAnsi="Times New Roman CYR" w:cs="Times New Roman CYR"/>
                <w:sz w:val="24"/>
                <w:szCs w:val="24"/>
              </w:rPr>
              <w:t>Однорівнева</w:t>
            </w:r>
            <w:proofErr w:type="spellEnd"/>
          </w:p>
          <w:p w14:paraId="36DBB24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Дворівнева</w:t>
            </w:r>
          </w:p>
          <w:p w14:paraId="2552417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V</w:t>
            </w:r>
            <w:r w:rsidRPr="00855141">
              <w:rPr>
                <w:rFonts w:ascii="Times New Roman CYR" w:hAnsi="Times New Roman CYR" w:cs="Times New Roman CYR"/>
                <w:sz w:val="24"/>
                <w:szCs w:val="24"/>
              </w:rPr>
              <w:tab/>
              <w:t xml:space="preserve">Інше: </w:t>
            </w:r>
            <w:proofErr w:type="spellStart"/>
            <w:r w:rsidRPr="00855141">
              <w:rPr>
                <w:rFonts w:ascii="Times New Roman CYR" w:hAnsi="Times New Roman CYR" w:cs="Times New Roman CYR"/>
                <w:sz w:val="24"/>
                <w:szCs w:val="24"/>
              </w:rPr>
              <w:t>Згiдно</w:t>
            </w:r>
            <w:proofErr w:type="spellEnd"/>
            <w:r w:rsidRPr="00855141">
              <w:rPr>
                <w:rFonts w:ascii="Times New Roman CYR" w:hAnsi="Times New Roman CYR" w:cs="Times New Roman CYR"/>
                <w:sz w:val="24"/>
                <w:szCs w:val="24"/>
              </w:rPr>
              <w:t xml:space="preserve"> статуту органами </w:t>
            </w:r>
            <w:proofErr w:type="spellStart"/>
            <w:r w:rsidRPr="00855141">
              <w:rPr>
                <w:rFonts w:ascii="Times New Roman CYR" w:hAnsi="Times New Roman CYR" w:cs="Times New Roman CYR"/>
                <w:sz w:val="24"/>
                <w:szCs w:val="24"/>
              </w:rPr>
              <w:t>управлiння</w:t>
            </w:r>
            <w:proofErr w:type="spellEnd"/>
            <w:r w:rsidRPr="00855141">
              <w:rPr>
                <w:rFonts w:ascii="Times New Roman CYR" w:hAnsi="Times New Roman CYR" w:cs="Times New Roman CYR"/>
                <w:sz w:val="24"/>
                <w:szCs w:val="24"/>
              </w:rPr>
              <w:t xml:space="preserve"> є:</w:t>
            </w:r>
          </w:p>
          <w:p w14:paraId="5FA5D0D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загальнi</w:t>
            </w:r>
            <w:proofErr w:type="spellEnd"/>
            <w:r w:rsidRPr="00855141">
              <w:rPr>
                <w:rFonts w:ascii="Times New Roman CYR" w:hAnsi="Times New Roman CYR" w:cs="Times New Roman CYR"/>
                <w:sz w:val="24"/>
                <w:szCs w:val="24"/>
              </w:rPr>
              <w:t xml:space="preserve"> збори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w:t>
            </w:r>
          </w:p>
          <w:p w14:paraId="774894F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Наглядова рада;</w:t>
            </w:r>
          </w:p>
          <w:p w14:paraId="368722D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одноосiбний</w:t>
            </w:r>
            <w:proofErr w:type="spellEnd"/>
            <w:r w:rsidRPr="00855141">
              <w:rPr>
                <w:rFonts w:ascii="Times New Roman CYR" w:hAnsi="Times New Roman CYR" w:cs="Times New Roman CYR"/>
                <w:sz w:val="24"/>
                <w:szCs w:val="24"/>
              </w:rPr>
              <w:t xml:space="preserve"> виконавчий орган - Генеральний директор.</w:t>
            </w:r>
          </w:p>
        </w:tc>
      </w:tr>
    </w:tbl>
    <w:p w14:paraId="436BBD65"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174DACBA"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0"/>
        <w:gridCol w:w="3500"/>
        <w:gridCol w:w="6465"/>
      </w:tblGrid>
      <w:tr w:rsidR="00182B64" w14:paraId="336177CA"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hideMark/>
          </w:tcPr>
          <w:p w14:paraId="7A7FE250"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hideMark/>
          </w:tcPr>
          <w:p w14:paraId="171A0D3A"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5D7A2EC7"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"РАЙФФАЙЗЕН БАНК"</w:t>
            </w:r>
          </w:p>
        </w:tc>
      </w:tr>
      <w:tr w:rsidR="00182B64" w14:paraId="42243C2C"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3D3D3EA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71993DF8"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right w:val="single" w:sz="6" w:space="0" w:color="auto"/>
            </w:tcBorders>
            <w:vAlign w:val="center"/>
            <w:hideMark/>
          </w:tcPr>
          <w:p w14:paraId="1EEB40DE"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182B64" w14:paraId="2C6885C1"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03252E51"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446E9418"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right w:val="single" w:sz="6" w:space="0" w:color="auto"/>
            </w:tcBorders>
            <w:vAlign w:val="center"/>
            <w:hideMark/>
          </w:tcPr>
          <w:p w14:paraId="61343F2D"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UA833003350000000026004225462</w:t>
            </w:r>
          </w:p>
        </w:tc>
      </w:tr>
      <w:tr w:rsidR="00182B64" w14:paraId="0FC7CFFE"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40DFFFE0"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6C680824"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6E0D5020"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182B64" w14:paraId="1C7876AE"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hideMark/>
          </w:tcPr>
          <w:p w14:paraId="7F82FA31"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hideMark/>
          </w:tcPr>
          <w:p w14:paraId="5EC52F79"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DBB1098"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"ДЕРЖАВНИЙ ЕКСПОРТНО-IМПОРТНИЙ БАНК УКРАЇНИ"</w:t>
            </w:r>
          </w:p>
        </w:tc>
      </w:tr>
      <w:tr w:rsidR="00182B64" w14:paraId="56A4BD9E"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546DB46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0FAF6A74"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right w:val="single" w:sz="6" w:space="0" w:color="auto"/>
            </w:tcBorders>
            <w:vAlign w:val="center"/>
            <w:hideMark/>
          </w:tcPr>
          <w:p w14:paraId="5793A819"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182B64" w14:paraId="379CD9B2"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090B3DE1"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0F518E4C"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6CCBDDE"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UA863223130000026003010056112</w:t>
            </w:r>
          </w:p>
        </w:tc>
      </w:tr>
      <w:tr w:rsidR="00182B64" w14:paraId="4C62E56A"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175858A9"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334DFA73"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518DEA50"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r w:rsidR="00182B64" w14:paraId="4D98D2E9"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hideMark/>
          </w:tcPr>
          <w:p w14:paraId="0907F1FF"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hideMark/>
          </w:tcPr>
          <w:p w14:paraId="10DB78FD"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EBD41F9"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"ПЕРШИЙ УКРАЇНСЬКИЙ МIЖНАРОДНИЙ БАНК"</w:t>
            </w:r>
          </w:p>
        </w:tc>
      </w:tr>
      <w:tr w:rsidR="00182B64" w14:paraId="2520FDF1"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7AE00C3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0042409A"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right w:val="single" w:sz="6" w:space="0" w:color="auto"/>
            </w:tcBorders>
            <w:vAlign w:val="center"/>
            <w:hideMark/>
          </w:tcPr>
          <w:p w14:paraId="08B50F84"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14282829</w:t>
            </w:r>
          </w:p>
        </w:tc>
      </w:tr>
      <w:tr w:rsidR="00182B64" w14:paraId="179317D6"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7DBAD73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03E021CF"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87DA797"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UA873348510000000026007255506</w:t>
            </w:r>
          </w:p>
        </w:tc>
      </w:tr>
      <w:tr w:rsidR="00182B64" w14:paraId="08A51B39" w14:textId="77777777" w:rsidTr="00182B64">
        <w:trPr>
          <w:trHeight w:val="300"/>
        </w:trPr>
        <w:tc>
          <w:tcPr>
            <w:tcW w:w="500" w:type="dxa"/>
            <w:tcBorders>
              <w:top w:val="single" w:sz="6" w:space="0" w:color="auto"/>
              <w:left w:val="single" w:sz="6" w:space="0" w:color="auto"/>
              <w:bottom w:val="single" w:sz="6" w:space="0" w:color="auto"/>
              <w:right w:val="single" w:sz="6" w:space="0" w:color="auto"/>
            </w:tcBorders>
            <w:vAlign w:val="center"/>
          </w:tcPr>
          <w:p w14:paraId="0106274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hideMark/>
          </w:tcPr>
          <w:p w14:paraId="641D09DB"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right w:val="single" w:sz="6" w:space="0" w:color="auto"/>
            </w:tcBorders>
            <w:vAlign w:val="center"/>
            <w:hideMark/>
          </w:tcPr>
          <w:p w14:paraId="49101291" w14:textId="77777777" w:rsidR="00182B64" w:rsidRDefault="00182B6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3E6313CE"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79FBA045"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рейтингове агентство:</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2500"/>
        <w:gridCol w:w="2500"/>
      </w:tblGrid>
      <w:tr w:rsidR="006F2635" w:rsidRPr="00855141" w14:paraId="3DEAE01D" w14:textId="77777777">
        <w:trPr>
          <w:trHeight w:val="300"/>
        </w:trPr>
        <w:tc>
          <w:tcPr>
            <w:tcW w:w="550" w:type="dxa"/>
            <w:tcBorders>
              <w:top w:val="single" w:sz="6" w:space="0" w:color="auto"/>
              <w:bottom w:val="single" w:sz="6" w:space="0" w:color="auto"/>
              <w:right w:val="single" w:sz="6" w:space="0" w:color="auto"/>
            </w:tcBorders>
            <w:vAlign w:val="center"/>
          </w:tcPr>
          <w:p w14:paraId="4540807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568DF3F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Повне найменування, країна місцезнаходження, посилання на </w:t>
            </w:r>
            <w:proofErr w:type="spellStart"/>
            <w:r w:rsidRPr="00855141">
              <w:rPr>
                <w:rFonts w:ascii="Times New Roman CYR" w:hAnsi="Times New Roman CYR" w:cs="Times New Roman CYR"/>
                <w:sz w:val="24"/>
                <w:szCs w:val="24"/>
              </w:rPr>
              <w:t>вебсайт</w:t>
            </w:r>
            <w:proofErr w:type="spellEnd"/>
            <w:r w:rsidRPr="00855141">
              <w:rPr>
                <w:rFonts w:ascii="Times New Roman CYR" w:hAnsi="Times New Roman CYR" w:cs="Times New Roman CYR"/>
                <w:sz w:val="24"/>
                <w:szCs w:val="24"/>
              </w:rPr>
              <w:t xml:space="preserve"> агентства</w:t>
            </w:r>
          </w:p>
        </w:tc>
        <w:tc>
          <w:tcPr>
            <w:tcW w:w="2500" w:type="dxa"/>
            <w:tcBorders>
              <w:top w:val="single" w:sz="6" w:space="0" w:color="auto"/>
              <w:left w:val="single" w:sz="6" w:space="0" w:color="auto"/>
              <w:bottom w:val="single" w:sz="6" w:space="0" w:color="auto"/>
              <w:right w:val="single" w:sz="6" w:space="0" w:color="auto"/>
            </w:tcBorders>
            <w:vAlign w:val="center"/>
          </w:tcPr>
          <w:p w14:paraId="1ED5C3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Ознака рейтингового агентства (уповноважене, міжнародне)</w:t>
            </w:r>
          </w:p>
        </w:tc>
        <w:tc>
          <w:tcPr>
            <w:tcW w:w="2500" w:type="dxa"/>
            <w:tcBorders>
              <w:top w:val="single" w:sz="6" w:space="0" w:color="auto"/>
              <w:left w:val="single" w:sz="6" w:space="0" w:color="auto"/>
              <w:bottom w:val="single" w:sz="6" w:space="0" w:color="auto"/>
              <w:right w:val="single" w:sz="6" w:space="0" w:color="auto"/>
            </w:tcBorders>
            <w:vAlign w:val="center"/>
          </w:tcPr>
          <w:p w14:paraId="09B3D4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Дата визначення або оновлення рейтингової оцінки особи або цінних паперів особи</w:t>
            </w:r>
          </w:p>
        </w:tc>
        <w:tc>
          <w:tcPr>
            <w:tcW w:w="2500" w:type="dxa"/>
            <w:tcBorders>
              <w:top w:val="single" w:sz="6" w:space="0" w:color="auto"/>
              <w:left w:val="single" w:sz="6" w:space="0" w:color="auto"/>
              <w:bottom w:val="single" w:sz="6" w:space="0" w:color="auto"/>
            </w:tcBorders>
            <w:vAlign w:val="center"/>
          </w:tcPr>
          <w:p w14:paraId="52F28BD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Рівень кредитного рейтингу особи або цінних паперів особи</w:t>
            </w:r>
          </w:p>
        </w:tc>
      </w:tr>
      <w:tr w:rsidR="006F2635" w:rsidRPr="00855141" w14:paraId="1F53B391" w14:textId="77777777">
        <w:trPr>
          <w:trHeight w:val="300"/>
        </w:trPr>
        <w:tc>
          <w:tcPr>
            <w:tcW w:w="550" w:type="dxa"/>
            <w:tcBorders>
              <w:top w:val="single" w:sz="6" w:space="0" w:color="auto"/>
              <w:bottom w:val="single" w:sz="6" w:space="0" w:color="auto"/>
              <w:right w:val="single" w:sz="6" w:space="0" w:color="auto"/>
            </w:tcBorders>
            <w:vAlign w:val="center"/>
          </w:tcPr>
          <w:p w14:paraId="76A496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w:t>
            </w:r>
          </w:p>
        </w:tc>
        <w:tc>
          <w:tcPr>
            <w:tcW w:w="2450" w:type="dxa"/>
            <w:tcBorders>
              <w:top w:val="single" w:sz="6" w:space="0" w:color="auto"/>
              <w:left w:val="single" w:sz="6" w:space="0" w:color="auto"/>
              <w:bottom w:val="single" w:sz="6" w:space="0" w:color="auto"/>
              <w:right w:val="single" w:sz="6" w:space="0" w:color="auto"/>
            </w:tcBorders>
            <w:vAlign w:val="center"/>
          </w:tcPr>
          <w:p w14:paraId="2339D6E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2</w:t>
            </w:r>
          </w:p>
        </w:tc>
        <w:tc>
          <w:tcPr>
            <w:tcW w:w="2500" w:type="dxa"/>
            <w:tcBorders>
              <w:top w:val="single" w:sz="6" w:space="0" w:color="auto"/>
              <w:left w:val="single" w:sz="6" w:space="0" w:color="auto"/>
              <w:bottom w:val="single" w:sz="6" w:space="0" w:color="auto"/>
              <w:right w:val="single" w:sz="6" w:space="0" w:color="auto"/>
            </w:tcBorders>
            <w:vAlign w:val="center"/>
          </w:tcPr>
          <w:p w14:paraId="7CF6C1D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3</w:t>
            </w:r>
          </w:p>
        </w:tc>
        <w:tc>
          <w:tcPr>
            <w:tcW w:w="2500" w:type="dxa"/>
            <w:tcBorders>
              <w:top w:val="single" w:sz="6" w:space="0" w:color="auto"/>
              <w:left w:val="single" w:sz="6" w:space="0" w:color="auto"/>
              <w:bottom w:val="single" w:sz="6" w:space="0" w:color="auto"/>
              <w:right w:val="single" w:sz="6" w:space="0" w:color="auto"/>
            </w:tcBorders>
            <w:vAlign w:val="center"/>
          </w:tcPr>
          <w:p w14:paraId="2178735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4</w:t>
            </w:r>
          </w:p>
        </w:tc>
        <w:tc>
          <w:tcPr>
            <w:tcW w:w="2500" w:type="dxa"/>
            <w:tcBorders>
              <w:top w:val="single" w:sz="6" w:space="0" w:color="auto"/>
              <w:left w:val="single" w:sz="6" w:space="0" w:color="auto"/>
              <w:bottom w:val="single" w:sz="6" w:space="0" w:color="auto"/>
            </w:tcBorders>
            <w:vAlign w:val="center"/>
          </w:tcPr>
          <w:p w14:paraId="24EC7BB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5</w:t>
            </w:r>
          </w:p>
        </w:tc>
      </w:tr>
      <w:tr w:rsidR="006F2635" w:rsidRPr="00855141" w14:paraId="37825A1E" w14:textId="77777777">
        <w:trPr>
          <w:trHeight w:val="300"/>
        </w:trPr>
        <w:tc>
          <w:tcPr>
            <w:tcW w:w="550" w:type="dxa"/>
            <w:tcBorders>
              <w:top w:val="single" w:sz="6" w:space="0" w:color="auto"/>
              <w:bottom w:val="single" w:sz="6" w:space="0" w:color="auto"/>
              <w:right w:val="single" w:sz="6" w:space="0" w:color="auto"/>
            </w:tcBorders>
          </w:tcPr>
          <w:p w14:paraId="691C74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w:t>
            </w:r>
          </w:p>
        </w:tc>
        <w:tc>
          <w:tcPr>
            <w:tcW w:w="2450" w:type="dxa"/>
            <w:tcBorders>
              <w:top w:val="single" w:sz="6" w:space="0" w:color="auto"/>
              <w:left w:val="single" w:sz="6" w:space="0" w:color="auto"/>
              <w:bottom w:val="single" w:sz="6" w:space="0" w:color="auto"/>
              <w:right w:val="single" w:sz="6" w:space="0" w:color="auto"/>
            </w:tcBorders>
          </w:tcPr>
          <w:p w14:paraId="039EECA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Товариство з обмеженою </w:t>
            </w:r>
            <w:proofErr w:type="spellStart"/>
            <w:r w:rsidRPr="00855141">
              <w:rPr>
                <w:rFonts w:ascii="Times New Roman CYR" w:hAnsi="Times New Roman CYR" w:cs="Times New Roman CYR"/>
                <w:sz w:val="24"/>
                <w:szCs w:val="24"/>
              </w:rPr>
              <w:t>вiдповiдальнiстю</w:t>
            </w:r>
            <w:proofErr w:type="spellEnd"/>
            <w:r w:rsidRPr="00855141">
              <w:rPr>
                <w:rFonts w:ascii="Times New Roman CYR" w:hAnsi="Times New Roman CYR" w:cs="Times New Roman CYR"/>
                <w:sz w:val="24"/>
                <w:szCs w:val="24"/>
              </w:rPr>
              <w:t xml:space="preserve"> "Кредит - Рейтинг"</w:t>
            </w:r>
          </w:p>
          <w:p w14:paraId="02E9890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Україна</w:t>
            </w:r>
          </w:p>
          <w:p w14:paraId="543A9A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https://www.credit-rating.ua</w:t>
            </w:r>
          </w:p>
        </w:tc>
        <w:tc>
          <w:tcPr>
            <w:tcW w:w="2500" w:type="dxa"/>
            <w:tcBorders>
              <w:top w:val="single" w:sz="6" w:space="0" w:color="auto"/>
              <w:left w:val="single" w:sz="6" w:space="0" w:color="auto"/>
              <w:bottom w:val="single" w:sz="6" w:space="0" w:color="auto"/>
              <w:right w:val="single" w:sz="6" w:space="0" w:color="auto"/>
            </w:tcBorders>
          </w:tcPr>
          <w:p w14:paraId="6746DD5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уповноважене рейтингове агентство</w:t>
            </w:r>
          </w:p>
        </w:tc>
        <w:tc>
          <w:tcPr>
            <w:tcW w:w="2500" w:type="dxa"/>
            <w:tcBorders>
              <w:top w:val="single" w:sz="6" w:space="0" w:color="auto"/>
              <w:left w:val="single" w:sz="6" w:space="0" w:color="auto"/>
              <w:bottom w:val="single" w:sz="6" w:space="0" w:color="auto"/>
              <w:right w:val="single" w:sz="6" w:space="0" w:color="auto"/>
            </w:tcBorders>
          </w:tcPr>
          <w:p w14:paraId="24A77C6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Оновлення рейтингової оцінки емітента 27.02.2024</w:t>
            </w:r>
          </w:p>
        </w:tc>
        <w:tc>
          <w:tcPr>
            <w:tcW w:w="2500" w:type="dxa"/>
            <w:tcBorders>
              <w:top w:val="single" w:sz="6" w:space="0" w:color="auto"/>
              <w:left w:val="single" w:sz="6" w:space="0" w:color="auto"/>
              <w:bottom w:val="single" w:sz="6" w:space="0" w:color="auto"/>
            </w:tcBorders>
          </w:tcPr>
          <w:p w14:paraId="485D1F3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uaAA</w:t>
            </w:r>
            <w:proofErr w:type="spellEnd"/>
            <w:r w:rsidRPr="00855141">
              <w:rPr>
                <w:rFonts w:ascii="Times New Roman CYR" w:hAnsi="Times New Roman CYR" w:cs="Times New Roman CYR"/>
                <w:sz w:val="24"/>
                <w:szCs w:val="24"/>
              </w:rPr>
              <w:t>+</w:t>
            </w:r>
          </w:p>
        </w:tc>
      </w:tr>
      <w:tr w:rsidR="006F2635" w:rsidRPr="00855141" w14:paraId="2F5069DF" w14:textId="77777777">
        <w:trPr>
          <w:trHeight w:val="300"/>
        </w:trPr>
        <w:tc>
          <w:tcPr>
            <w:tcW w:w="550" w:type="dxa"/>
            <w:tcBorders>
              <w:top w:val="single" w:sz="6" w:space="0" w:color="auto"/>
              <w:bottom w:val="single" w:sz="6" w:space="0" w:color="auto"/>
              <w:right w:val="single" w:sz="6" w:space="0" w:color="auto"/>
            </w:tcBorders>
          </w:tcPr>
          <w:p w14:paraId="1EC7F7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2</w:t>
            </w:r>
          </w:p>
        </w:tc>
        <w:tc>
          <w:tcPr>
            <w:tcW w:w="2450" w:type="dxa"/>
            <w:tcBorders>
              <w:top w:val="single" w:sz="6" w:space="0" w:color="auto"/>
              <w:left w:val="single" w:sz="6" w:space="0" w:color="auto"/>
              <w:bottom w:val="single" w:sz="6" w:space="0" w:color="auto"/>
              <w:right w:val="single" w:sz="6" w:space="0" w:color="auto"/>
            </w:tcBorders>
          </w:tcPr>
          <w:p w14:paraId="785CC8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Товариство з обмеженою </w:t>
            </w:r>
            <w:proofErr w:type="spellStart"/>
            <w:r w:rsidRPr="00855141">
              <w:rPr>
                <w:rFonts w:ascii="Times New Roman CYR" w:hAnsi="Times New Roman CYR" w:cs="Times New Roman CYR"/>
                <w:sz w:val="24"/>
                <w:szCs w:val="24"/>
              </w:rPr>
              <w:t>вiдповiдальнiстю</w:t>
            </w:r>
            <w:proofErr w:type="spellEnd"/>
            <w:r w:rsidRPr="00855141">
              <w:rPr>
                <w:rFonts w:ascii="Times New Roman CYR" w:hAnsi="Times New Roman CYR" w:cs="Times New Roman CYR"/>
                <w:sz w:val="24"/>
                <w:szCs w:val="24"/>
              </w:rPr>
              <w:t xml:space="preserve"> "Кредит - Рейтинг"</w:t>
            </w:r>
          </w:p>
          <w:p w14:paraId="1A7EBB0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Україна</w:t>
            </w:r>
          </w:p>
          <w:p w14:paraId="0AD9B4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https://www.credit-rating.ua</w:t>
            </w:r>
          </w:p>
        </w:tc>
        <w:tc>
          <w:tcPr>
            <w:tcW w:w="2500" w:type="dxa"/>
            <w:tcBorders>
              <w:top w:val="single" w:sz="6" w:space="0" w:color="auto"/>
              <w:left w:val="single" w:sz="6" w:space="0" w:color="auto"/>
              <w:bottom w:val="single" w:sz="6" w:space="0" w:color="auto"/>
              <w:right w:val="single" w:sz="6" w:space="0" w:color="auto"/>
            </w:tcBorders>
          </w:tcPr>
          <w:p w14:paraId="5CDF9BB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уповноважене рейтингове агентство</w:t>
            </w:r>
          </w:p>
        </w:tc>
        <w:tc>
          <w:tcPr>
            <w:tcW w:w="2500" w:type="dxa"/>
            <w:tcBorders>
              <w:top w:val="single" w:sz="6" w:space="0" w:color="auto"/>
              <w:left w:val="single" w:sz="6" w:space="0" w:color="auto"/>
              <w:bottom w:val="single" w:sz="6" w:space="0" w:color="auto"/>
              <w:right w:val="single" w:sz="6" w:space="0" w:color="auto"/>
            </w:tcBorders>
          </w:tcPr>
          <w:p w14:paraId="0964C95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Оновлення рейтингової оцінки емітента 21.05.2024</w:t>
            </w:r>
          </w:p>
        </w:tc>
        <w:tc>
          <w:tcPr>
            <w:tcW w:w="2500" w:type="dxa"/>
            <w:tcBorders>
              <w:top w:val="single" w:sz="6" w:space="0" w:color="auto"/>
              <w:left w:val="single" w:sz="6" w:space="0" w:color="auto"/>
              <w:bottom w:val="single" w:sz="6" w:space="0" w:color="auto"/>
            </w:tcBorders>
          </w:tcPr>
          <w:p w14:paraId="7A8DDC7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uaAA</w:t>
            </w:r>
            <w:proofErr w:type="spellEnd"/>
            <w:r w:rsidRPr="00855141">
              <w:rPr>
                <w:rFonts w:ascii="Times New Roman CYR" w:hAnsi="Times New Roman CYR" w:cs="Times New Roman CYR"/>
                <w:sz w:val="24"/>
                <w:szCs w:val="24"/>
              </w:rPr>
              <w:t>+</w:t>
            </w:r>
          </w:p>
        </w:tc>
      </w:tr>
    </w:tbl>
    <w:p w14:paraId="3AFA6E59"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34681A1C"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sectPr w:rsidR="006F2635" w:rsidSect="00855141">
          <w:pgSz w:w="12240" w:h="15840"/>
          <w:pgMar w:top="570" w:right="720" w:bottom="570" w:left="720" w:header="708" w:footer="342" w:gutter="0"/>
          <w:cols w:space="720"/>
          <w:noEndnote/>
        </w:sectPr>
      </w:pPr>
    </w:p>
    <w:p w14:paraId="18BE6C7B"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6F2635" w:rsidRPr="00855141" w14:paraId="2E6BBCE5" w14:textId="77777777">
        <w:trPr>
          <w:trHeight w:val="200"/>
        </w:trPr>
        <w:tc>
          <w:tcPr>
            <w:tcW w:w="550" w:type="dxa"/>
            <w:tcBorders>
              <w:top w:val="single" w:sz="6" w:space="0" w:color="auto"/>
              <w:bottom w:val="single" w:sz="6" w:space="0" w:color="auto"/>
              <w:right w:val="single" w:sz="6" w:space="0" w:color="auto"/>
            </w:tcBorders>
            <w:vAlign w:val="center"/>
          </w:tcPr>
          <w:p w14:paraId="5C5469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2D4DE9D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14:paraId="210FBA3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14:paraId="736787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14:paraId="65D1A9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14:paraId="3767226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14:paraId="0A9F60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Позовні вимоги (в </w:t>
            </w:r>
            <w:proofErr w:type="spellStart"/>
            <w:r w:rsidRPr="00855141">
              <w:rPr>
                <w:rFonts w:ascii="Times New Roman CYR" w:hAnsi="Times New Roman CYR" w:cs="Times New Roman CYR"/>
                <w:sz w:val="20"/>
                <w:szCs w:val="20"/>
              </w:rPr>
              <w:t>т.ч</w:t>
            </w:r>
            <w:proofErr w:type="spellEnd"/>
            <w:r w:rsidRPr="00855141">
              <w:rPr>
                <w:rFonts w:ascii="Times New Roman CYR" w:hAnsi="Times New Roman CYR" w:cs="Times New Roman CYR"/>
                <w:sz w:val="20"/>
                <w:szCs w:val="20"/>
              </w:rPr>
              <w:t>. їх розмір)</w:t>
            </w:r>
          </w:p>
        </w:tc>
        <w:tc>
          <w:tcPr>
            <w:tcW w:w="1650" w:type="dxa"/>
            <w:tcBorders>
              <w:top w:val="single" w:sz="6" w:space="0" w:color="auto"/>
              <w:left w:val="single" w:sz="6" w:space="0" w:color="auto"/>
              <w:bottom w:val="single" w:sz="6" w:space="0" w:color="auto"/>
            </w:tcBorders>
            <w:vAlign w:val="center"/>
          </w:tcPr>
          <w:p w14:paraId="1F4B7F9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Стан розгляду справи</w:t>
            </w:r>
          </w:p>
        </w:tc>
      </w:tr>
      <w:tr w:rsidR="006F2635" w:rsidRPr="00855141" w14:paraId="3019EF05" w14:textId="77777777">
        <w:trPr>
          <w:trHeight w:val="200"/>
        </w:trPr>
        <w:tc>
          <w:tcPr>
            <w:tcW w:w="550" w:type="dxa"/>
            <w:tcBorders>
              <w:top w:val="single" w:sz="6" w:space="0" w:color="auto"/>
              <w:bottom w:val="single" w:sz="6" w:space="0" w:color="auto"/>
              <w:right w:val="single" w:sz="6" w:space="0" w:color="auto"/>
            </w:tcBorders>
            <w:vAlign w:val="center"/>
          </w:tcPr>
          <w:p w14:paraId="763A77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3C0C3E8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3CC839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685010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14:paraId="628742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14:paraId="7A20BF1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14:paraId="554ED80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14:paraId="4CC1565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8</w:t>
            </w:r>
          </w:p>
        </w:tc>
      </w:tr>
      <w:tr w:rsidR="006F2635" w:rsidRPr="00855141" w14:paraId="483261AE" w14:textId="77777777">
        <w:trPr>
          <w:trHeight w:val="200"/>
        </w:trPr>
        <w:tc>
          <w:tcPr>
            <w:tcW w:w="550" w:type="dxa"/>
            <w:tcBorders>
              <w:top w:val="single" w:sz="6" w:space="0" w:color="auto"/>
              <w:bottom w:val="single" w:sz="6" w:space="0" w:color="auto"/>
              <w:right w:val="single" w:sz="6" w:space="0" w:color="auto"/>
            </w:tcBorders>
          </w:tcPr>
          <w:p w14:paraId="6DF35B1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BFB98F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910/4707/21</w:t>
            </w:r>
          </w:p>
          <w:p w14:paraId="6E281A5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26.03.2021</w:t>
            </w:r>
          </w:p>
        </w:tc>
        <w:tc>
          <w:tcPr>
            <w:tcW w:w="2200" w:type="dxa"/>
            <w:tcBorders>
              <w:top w:val="single" w:sz="6" w:space="0" w:color="auto"/>
              <w:left w:val="single" w:sz="6" w:space="0" w:color="auto"/>
              <w:bottom w:val="single" w:sz="6" w:space="0" w:color="auto"/>
              <w:right w:val="single" w:sz="6" w:space="0" w:color="auto"/>
            </w:tcBorders>
          </w:tcPr>
          <w:p w14:paraId="13884B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Господарський суд </w:t>
            </w:r>
            <w:proofErr w:type="spellStart"/>
            <w:r w:rsidRPr="00855141">
              <w:rPr>
                <w:rFonts w:ascii="Times New Roman CYR" w:hAnsi="Times New Roman CYR" w:cs="Times New Roman CYR"/>
                <w:sz w:val="20"/>
                <w:szCs w:val="20"/>
              </w:rPr>
              <w:t>мiста</w:t>
            </w:r>
            <w:proofErr w:type="spellEnd"/>
            <w:r w:rsidRPr="00855141">
              <w:rPr>
                <w:rFonts w:ascii="Times New Roman CYR" w:hAnsi="Times New Roman CYR" w:cs="Times New Roman CYR"/>
                <w:sz w:val="20"/>
                <w:szCs w:val="20"/>
              </w:rPr>
              <w:t xml:space="preserve"> Києва</w:t>
            </w:r>
          </w:p>
        </w:tc>
        <w:tc>
          <w:tcPr>
            <w:tcW w:w="2200" w:type="dxa"/>
            <w:tcBorders>
              <w:top w:val="single" w:sz="6" w:space="0" w:color="auto"/>
              <w:left w:val="single" w:sz="6" w:space="0" w:color="auto"/>
              <w:bottom w:val="single" w:sz="6" w:space="0" w:color="auto"/>
              <w:right w:val="single" w:sz="6" w:space="0" w:color="auto"/>
            </w:tcBorders>
          </w:tcPr>
          <w:p w14:paraId="6EC2BFA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ПрАТ "Фармацевтична </w:t>
            </w:r>
            <w:proofErr w:type="spellStart"/>
            <w:r w:rsidRPr="00855141">
              <w:rPr>
                <w:rFonts w:ascii="Times New Roman CYR" w:hAnsi="Times New Roman CYR" w:cs="Times New Roman CYR"/>
                <w:sz w:val="20"/>
                <w:szCs w:val="20"/>
              </w:rPr>
              <w:t>фiрма</w:t>
            </w:r>
            <w:proofErr w:type="spellEnd"/>
            <w:r w:rsidRPr="00855141">
              <w:rPr>
                <w:rFonts w:ascii="Times New Roman CYR" w:hAnsi="Times New Roman CYR" w:cs="Times New Roman CYR"/>
                <w:sz w:val="20"/>
                <w:szCs w:val="20"/>
              </w:rPr>
              <w:t xml:space="preserve"> "Дарниця" в </w:t>
            </w:r>
            <w:proofErr w:type="spellStart"/>
            <w:r w:rsidRPr="00855141">
              <w:rPr>
                <w:rFonts w:ascii="Times New Roman CYR" w:hAnsi="Times New Roman CYR" w:cs="Times New Roman CYR"/>
                <w:sz w:val="20"/>
                <w:szCs w:val="20"/>
              </w:rPr>
              <w:t>iнтересах</w:t>
            </w:r>
            <w:proofErr w:type="spellEnd"/>
            <w:r w:rsidRPr="00855141">
              <w:rPr>
                <w:rFonts w:ascii="Times New Roman CYR" w:hAnsi="Times New Roman CYR" w:cs="Times New Roman CYR"/>
                <w:sz w:val="20"/>
                <w:szCs w:val="20"/>
              </w:rPr>
              <w:t xml:space="preserve">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w:t>
            </w:r>
          </w:p>
        </w:tc>
        <w:tc>
          <w:tcPr>
            <w:tcW w:w="2200" w:type="dxa"/>
            <w:tcBorders>
              <w:top w:val="single" w:sz="6" w:space="0" w:color="auto"/>
              <w:left w:val="single" w:sz="6" w:space="0" w:color="auto"/>
              <w:bottom w:val="single" w:sz="6" w:space="0" w:color="auto"/>
              <w:right w:val="single" w:sz="6" w:space="0" w:color="auto"/>
            </w:tcBorders>
          </w:tcPr>
          <w:p w14:paraId="403F842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Група </w:t>
            </w:r>
            <w:proofErr w:type="spellStart"/>
            <w:r w:rsidRPr="00855141">
              <w:rPr>
                <w:rFonts w:ascii="Times New Roman CYR" w:hAnsi="Times New Roman CYR" w:cs="Times New Roman CYR"/>
                <w:sz w:val="20"/>
                <w:szCs w:val="20"/>
              </w:rPr>
              <w:t>фiзичних</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осiб</w:t>
            </w:r>
            <w:proofErr w:type="spellEnd"/>
          </w:p>
        </w:tc>
        <w:tc>
          <w:tcPr>
            <w:tcW w:w="2200" w:type="dxa"/>
            <w:tcBorders>
              <w:top w:val="single" w:sz="6" w:space="0" w:color="auto"/>
              <w:left w:val="single" w:sz="6" w:space="0" w:color="auto"/>
              <w:bottom w:val="single" w:sz="6" w:space="0" w:color="auto"/>
              <w:right w:val="single" w:sz="6" w:space="0" w:color="auto"/>
            </w:tcBorders>
          </w:tcPr>
          <w:p w14:paraId="5FBE547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200" w:type="dxa"/>
            <w:tcBorders>
              <w:top w:val="single" w:sz="6" w:space="0" w:color="auto"/>
              <w:left w:val="single" w:sz="6" w:space="0" w:color="auto"/>
              <w:bottom w:val="single" w:sz="6" w:space="0" w:color="auto"/>
              <w:right w:val="single" w:sz="6" w:space="0" w:color="auto"/>
            </w:tcBorders>
          </w:tcPr>
          <w:p w14:paraId="23BA3F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Стягнення </w:t>
            </w:r>
            <w:proofErr w:type="spellStart"/>
            <w:r w:rsidRPr="00855141">
              <w:rPr>
                <w:rFonts w:ascii="Times New Roman CYR" w:hAnsi="Times New Roman CYR" w:cs="Times New Roman CYR"/>
                <w:sz w:val="20"/>
                <w:szCs w:val="20"/>
              </w:rPr>
              <w:t>коштiв</w:t>
            </w:r>
            <w:proofErr w:type="spellEnd"/>
            <w:r w:rsidRPr="00855141">
              <w:rPr>
                <w:rFonts w:ascii="Times New Roman CYR" w:hAnsi="Times New Roman CYR" w:cs="Times New Roman CYR"/>
                <w:sz w:val="20"/>
                <w:szCs w:val="20"/>
              </w:rPr>
              <w:t xml:space="preserve"> у </w:t>
            </w:r>
            <w:proofErr w:type="spellStart"/>
            <w:r w:rsidRPr="00855141">
              <w:rPr>
                <w:rFonts w:ascii="Times New Roman CYR" w:hAnsi="Times New Roman CYR" w:cs="Times New Roman CYR"/>
                <w:sz w:val="20"/>
                <w:szCs w:val="20"/>
              </w:rPr>
              <w:t>розмiрi</w:t>
            </w:r>
            <w:proofErr w:type="spellEnd"/>
            <w:r w:rsidRPr="00855141">
              <w:rPr>
                <w:rFonts w:ascii="Times New Roman CYR" w:hAnsi="Times New Roman CYR" w:cs="Times New Roman CYR"/>
                <w:sz w:val="20"/>
                <w:szCs w:val="20"/>
              </w:rPr>
              <w:t xml:space="preserve"> 197 695 166, 98 грн. </w:t>
            </w:r>
          </w:p>
        </w:tc>
        <w:tc>
          <w:tcPr>
            <w:tcW w:w="1650" w:type="dxa"/>
            <w:tcBorders>
              <w:top w:val="single" w:sz="6" w:space="0" w:color="auto"/>
              <w:left w:val="single" w:sz="6" w:space="0" w:color="auto"/>
              <w:bottom w:val="single" w:sz="6" w:space="0" w:color="auto"/>
            </w:tcBorders>
          </w:tcPr>
          <w:p w14:paraId="3B1C4F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В </w:t>
            </w:r>
            <w:proofErr w:type="spellStart"/>
            <w:r w:rsidRPr="00855141">
              <w:rPr>
                <w:rFonts w:ascii="Times New Roman CYR" w:hAnsi="Times New Roman CYR" w:cs="Times New Roman CYR"/>
                <w:sz w:val="20"/>
                <w:szCs w:val="20"/>
              </w:rPr>
              <w:t>процесi</w:t>
            </w:r>
            <w:proofErr w:type="spellEnd"/>
            <w:r w:rsidRPr="00855141">
              <w:rPr>
                <w:rFonts w:ascii="Times New Roman CYR" w:hAnsi="Times New Roman CYR" w:cs="Times New Roman CYR"/>
                <w:sz w:val="20"/>
                <w:szCs w:val="20"/>
              </w:rPr>
              <w:t xml:space="preserve"> розгляду</w:t>
            </w:r>
          </w:p>
        </w:tc>
      </w:tr>
    </w:tbl>
    <w:p w14:paraId="4FDA275A"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p w14:paraId="7F248B0C"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0"/>
        <w:gridCol w:w="2200"/>
        <w:gridCol w:w="2200"/>
        <w:gridCol w:w="2200"/>
        <w:gridCol w:w="4400"/>
        <w:gridCol w:w="3850"/>
      </w:tblGrid>
      <w:tr w:rsidR="00182B64" w14:paraId="796758F7"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vAlign w:val="center"/>
            <w:hideMark/>
          </w:tcPr>
          <w:p w14:paraId="6A0928B8"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hideMark/>
          </w:tcPr>
          <w:p w14:paraId="7C6C06AA"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hideMark/>
          </w:tcPr>
          <w:p w14:paraId="57489035"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hideMark/>
          </w:tcPr>
          <w:p w14:paraId="15D12330"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hideMark/>
          </w:tcPr>
          <w:p w14:paraId="133FAB6D"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right w:val="single" w:sz="6" w:space="0" w:color="auto"/>
            </w:tcBorders>
            <w:vAlign w:val="center"/>
            <w:hideMark/>
          </w:tcPr>
          <w:p w14:paraId="0CA036EA"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182B64" w14:paraId="5C6EFF40"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vAlign w:val="center"/>
            <w:hideMark/>
          </w:tcPr>
          <w:p w14:paraId="0CCCF12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hideMark/>
          </w:tcPr>
          <w:p w14:paraId="2D4BE432"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hideMark/>
          </w:tcPr>
          <w:p w14:paraId="537E1E2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hideMark/>
          </w:tcPr>
          <w:p w14:paraId="28572BF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hideMark/>
          </w:tcPr>
          <w:p w14:paraId="333E50E3"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right w:val="single" w:sz="6" w:space="0" w:color="auto"/>
            </w:tcBorders>
            <w:vAlign w:val="center"/>
            <w:hideMark/>
          </w:tcPr>
          <w:p w14:paraId="78B1EA1B"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182B64" w14:paraId="5662A00F"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hideMark/>
          </w:tcPr>
          <w:p w14:paraId="2943146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hideMark/>
          </w:tcPr>
          <w:p w14:paraId="0D720783"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1519/Ж10/31-00-07-02-02-25</w:t>
            </w:r>
          </w:p>
          <w:p w14:paraId="6A96F57E"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26.06.2024</w:t>
            </w:r>
          </w:p>
        </w:tc>
        <w:tc>
          <w:tcPr>
            <w:tcW w:w="2200" w:type="dxa"/>
            <w:tcBorders>
              <w:top w:val="single" w:sz="6" w:space="0" w:color="auto"/>
              <w:left w:val="single" w:sz="6" w:space="0" w:color="auto"/>
              <w:bottom w:val="single" w:sz="6" w:space="0" w:color="auto"/>
              <w:right w:val="single" w:sz="6" w:space="0" w:color="auto"/>
            </w:tcBorders>
            <w:hideMark/>
          </w:tcPr>
          <w:p w14:paraId="3C54D8D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ЦМУ ДПС по </w:t>
            </w:r>
            <w:proofErr w:type="spellStart"/>
            <w:r>
              <w:rPr>
                <w:rFonts w:ascii="Times New Roman CYR" w:hAnsi="Times New Roman CYR" w:cs="Times New Roman CYR"/>
                <w:sz w:val="20"/>
                <w:szCs w:val="20"/>
              </w:rPr>
              <w:t>роботi</w:t>
            </w:r>
            <w:proofErr w:type="spellEnd"/>
            <w:r>
              <w:rPr>
                <w:rFonts w:ascii="Times New Roman CYR" w:hAnsi="Times New Roman CYR" w:cs="Times New Roman CYR"/>
                <w:sz w:val="20"/>
                <w:szCs w:val="20"/>
              </w:rPr>
              <w:t xml:space="preserve"> з ВПП</w:t>
            </w:r>
          </w:p>
        </w:tc>
        <w:tc>
          <w:tcPr>
            <w:tcW w:w="2200" w:type="dxa"/>
            <w:tcBorders>
              <w:top w:val="single" w:sz="6" w:space="0" w:color="auto"/>
              <w:left w:val="single" w:sz="6" w:space="0" w:color="auto"/>
              <w:bottom w:val="single" w:sz="6" w:space="0" w:color="auto"/>
              <w:right w:val="single" w:sz="6" w:space="0" w:color="auto"/>
            </w:tcBorders>
            <w:hideMark/>
          </w:tcPr>
          <w:p w14:paraId="1E1053F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200 231 грн. (штрафна </w:t>
            </w:r>
            <w:proofErr w:type="spellStart"/>
            <w:r>
              <w:rPr>
                <w:rFonts w:ascii="Times New Roman CYR" w:hAnsi="Times New Roman CYR" w:cs="Times New Roman CYR"/>
                <w:sz w:val="20"/>
                <w:szCs w:val="20"/>
              </w:rPr>
              <w:t>санкцiя</w:t>
            </w:r>
            <w:proofErr w:type="spellEnd"/>
            <w:r>
              <w:rPr>
                <w:rFonts w:ascii="Times New Roman CYR" w:hAnsi="Times New Roman CYR" w:cs="Times New Roman CYR"/>
                <w:sz w:val="20"/>
                <w:szCs w:val="20"/>
              </w:rPr>
              <w:t>), заниження податку на прибуток на 864 324 грн.</w:t>
            </w:r>
          </w:p>
        </w:tc>
        <w:tc>
          <w:tcPr>
            <w:tcW w:w="4400" w:type="dxa"/>
            <w:tcBorders>
              <w:top w:val="single" w:sz="6" w:space="0" w:color="auto"/>
              <w:left w:val="single" w:sz="6" w:space="0" w:color="auto"/>
              <w:bottom w:val="single" w:sz="6" w:space="0" w:color="auto"/>
              <w:right w:val="single" w:sz="6" w:space="0" w:color="auto"/>
            </w:tcBorders>
            <w:hideMark/>
          </w:tcPr>
          <w:p w14:paraId="73717DE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п. 44.1 </w:t>
            </w:r>
            <w:proofErr w:type="spellStart"/>
            <w:r>
              <w:rPr>
                <w:rFonts w:ascii="Times New Roman CYR" w:hAnsi="Times New Roman CYR" w:cs="Times New Roman CYR"/>
                <w:sz w:val="20"/>
                <w:szCs w:val="20"/>
              </w:rPr>
              <w:t>статтi</w:t>
            </w:r>
            <w:proofErr w:type="spellEnd"/>
            <w:r>
              <w:rPr>
                <w:rFonts w:ascii="Times New Roman CYR" w:hAnsi="Times New Roman CYR" w:cs="Times New Roman CYR"/>
                <w:sz w:val="20"/>
                <w:szCs w:val="20"/>
              </w:rPr>
              <w:t xml:space="preserve"> 44, пп.134.1.1. пункту 134.1 </w:t>
            </w:r>
            <w:proofErr w:type="spellStart"/>
            <w:r>
              <w:rPr>
                <w:rFonts w:ascii="Times New Roman CYR" w:hAnsi="Times New Roman CYR" w:cs="Times New Roman CYR"/>
                <w:sz w:val="20"/>
                <w:szCs w:val="20"/>
              </w:rPr>
              <w:t>статтi</w:t>
            </w:r>
            <w:proofErr w:type="spellEnd"/>
            <w:r>
              <w:rPr>
                <w:rFonts w:ascii="Times New Roman CYR" w:hAnsi="Times New Roman CYR" w:cs="Times New Roman CYR"/>
                <w:sz w:val="20"/>
                <w:szCs w:val="20"/>
              </w:rPr>
              <w:t xml:space="preserve"> 134 ПКУ </w:t>
            </w:r>
            <w:proofErr w:type="spellStart"/>
            <w:r>
              <w:rPr>
                <w:rFonts w:ascii="Times New Roman CYR" w:hAnsi="Times New Roman CYR" w:cs="Times New Roman CYR"/>
                <w:sz w:val="20"/>
                <w:szCs w:val="20"/>
              </w:rPr>
              <w:t>вiд</w:t>
            </w:r>
            <w:proofErr w:type="spellEnd"/>
            <w:r>
              <w:rPr>
                <w:rFonts w:ascii="Times New Roman CYR" w:hAnsi="Times New Roman CYR" w:cs="Times New Roman CYR"/>
                <w:sz w:val="20"/>
                <w:szCs w:val="20"/>
              </w:rPr>
              <w:t xml:space="preserve"> 02.12.2010р. № 2755-VI (</w:t>
            </w:r>
            <w:proofErr w:type="spellStart"/>
            <w:r>
              <w:rPr>
                <w:rFonts w:ascii="Times New Roman CYR" w:hAnsi="Times New Roman CYR" w:cs="Times New Roman CYR"/>
                <w:sz w:val="20"/>
                <w:szCs w:val="20"/>
              </w:rPr>
              <w:t>зi</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змiнами</w:t>
            </w:r>
            <w:proofErr w:type="spellEnd"/>
            <w:r>
              <w:rPr>
                <w:rFonts w:ascii="Times New Roman CYR" w:hAnsi="Times New Roman CYR" w:cs="Times New Roman CYR"/>
                <w:sz w:val="20"/>
                <w:szCs w:val="20"/>
              </w:rPr>
              <w:t xml:space="preserve"> та доповненнями) </w:t>
            </w:r>
          </w:p>
        </w:tc>
        <w:tc>
          <w:tcPr>
            <w:tcW w:w="3850" w:type="dxa"/>
            <w:tcBorders>
              <w:top w:val="single" w:sz="6" w:space="0" w:color="auto"/>
              <w:left w:val="single" w:sz="6" w:space="0" w:color="auto"/>
              <w:bottom w:val="single" w:sz="6" w:space="0" w:color="auto"/>
              <w:right w:val="single" w:sz="6" w:space="0" w:color="auto"/>
            </w:tcBorders>
            <w:hideMark/>
          </w:tcPr>
          <w:p w14:paraId="63F8AF1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рiшення</w:t>
            </w:r>
            <w:proofErr w:type="spellEnd"/>
            <w:r>
              <w:rPr>
                <w:rFonts w:ascii="Times New Roman CYR" w:hAnsi="Times New Roman CYR" w:cs="Times New Roman CYR"/>
                <w:sz w:val="20"/>
                <w:szCs w:val="20"/>
              </w:rPr>
              <w:t xml:space="preserve"> скасовано ДПС України</w:t>
            </w:r>
          </w:p>
        </w:tc>
      </w:tr>
      <w:tr w:rsidR="00182B64" w14:paraId="75A72EC1"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hideMark/>
          </w:tcPr>
          <w:p w14:paraId="20A345F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hideMark/>
          </w:tcPr>
          <w:p w14:paraId="32BF67B3"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1417/Ж10/31-00-07-02-03-25</w:t>
            </w:r>
          </w:p>
          <w:p w14:paraId="73FA117F"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11.06.2024</w:t>
            </w:r>
          </w:p>
        </w:tc>
        <w:tc>
          <w:tcPr>
            <w:tcW w:w="2200" w:type="dxa"/>
            <w:tcBorders>
              <w:top w:val="single" w:sz="6" w:space="0" w:color="auto"/>
              <w:left w:val="single" w:sz="6" w:space="0" w:color="auto"/>
              <w:bottom w:val="single" w:sz="6" w:space="0" w:color="auto"/>
              <w:right w:val="single" w:sz="6" w:space="0" w:color="auto"/>
            </w:tcBorders>
            <w:hideMark/>
          </w:tcPr>
          <w:p w14:paraId="5B7E1C50"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ЦМУ ДПС по </w:t>
            </w:r>
            <w:proofErr w:type="spellStart"/>
            <w:r>
              <w:rPr>
                <w:rFonts w:ascii="Times New Roman CYR" w:hAnsi="Times New Roman CYR" w:cs="Times New Roman CYR"/>
                <w:sz w:val="20"/>
                <w:szCs w:val="20"/>
              </w:rPr>
              <w:t>роботi</w:t>
            </w:r>
            <w:proofErr w:type="spellEnd"/>
            <w:r>
              <w:rPr>
                <w:rFonts w:ascii="Times New Roman CYR" w:hAnsi="Times New Roman CYR" w:cs="Times New Roman CYR"/>
                <w:sz w:val="20"/>
                <w:szCs w:val="20"/>
              </w:rPr>
              <w:t xml:space="preserve"> з ВПП</w:t>
            </w:r>
          </w:p>
        </w:tc>
        <w:tc>
          <w:tcPr>
            <w:tcW w:w="2200" w:type="dxa"/>
            <w:tcBorders>
              <w:top w:val="single" w:sz="6" w:space="0" w:color="auto"/>
              <w:left w:val="single" w:sz="6" w:space="0" w:color="auto"/>
              <w:bottom w:val="single" w:sz="6" w:space="0" w:color="auto"/>
              <w:right w:val="single" w:sz="6" w:space="0" w:color="auto"/>
            </w:tcBorders>
            <w:hideMark/>
          </w:tcPr>
          <w:p w14:paraId="1011078D"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1 020 грн (за подання не в повному </w:t>
            </w:r>
            <w:proofErr w:type="spellStart"/>
            <w:r>
              <w:rPr>
                <w:rFonts w:ascii="Times New Roman CYR" w:hAnsi="Times New Roman CYR" w:cs="Times New Roman CYR"/>
                <w:sz w:val="20"/>
                <w:szCs w:val="20"/>
              </w:rPr>
              <w:t>обсязi</w:t>
            </w:r>
            <w:proofErr w:type="spellEnd"/>
            <w:r>
              <w:rPr>
                <w:rFonts w:ascii="Times New Roman CYR" w:hAnsi="Times New Roman CYR" w:cs="Times New Roman CYR"/>
                <w:sz w:val="20"/>
                <w:szCs w:val="20"/>
              </w:rPr>
              <w:t xml:space="preserve"> 4ДФ)</w:t>
            </w:r>
          </w:p>
        </w:tc>
        <w:tc>
          <w:tcPr>
            <w:tcW w:w="4400" w:type="dxa"/>
            <w:tcBorders>
              <w:top w:val="single" w:sz="6" w:space="0" w:color="auto"/>
              <w:left w:val="single" w:sz="6" w:space="0" w:color="auto"/>
              <w:bottom w:val="single" w:sz="6" w:space="0" w:color="auto"/>
              <w:right w:val="single" w:sz="6" w:space="0" w:color="auto"/>
            </w:tcBorders>
            <w:hideMark/>
          </w:tcPr>
          <w:p w14:paraId="785B6192"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п.п</w:t>
            </w:r>
            <w:proofErr w:type="spellEnd"/>
            <w:r>
              <w:rPr>
                <w:rFonts w:ascii="Times New Roman CYR" w:hAnsi="Times New Roman CYR" w:cs="Times New Roman CYR"/>
                <w:sz w:val="20"/>
                <w:szCs w:val="20"/>
              </w:rPr>
              <w:t xml:space="preserve"> 168.1.1, </w:t>
            </w:r>
            <w:proofErr w:type="spellStart"/>
            <w:r>
              <w:rPr>
                <w:rFonts w:ascii="Times New Roman CYR" w:hAnsi="Times New Roman CYR" w:cs="Times New Roman CYR"/>
                <w:sz w:val="20"/>
                <w:szCs w:val="20"/>
              </w:rPr>
              <w:t>п.п</w:t>
            </w:r>
            <w:proofErr w:type="spellEnd"/>
            <w:r>
              <w:rPr>
                <w:rFonts w:ascii="Times New Roman CYR" w:hAnsi="Times New Roman CYR" w:cs="Times New Roman CYR"/>
                <w:sz w:val="20"/>
                <w:szCs w:val="20"/>
              </w:rPr>
              <w:t xml:space="preserve"> 168.1.4 ст.168, п.176.2 "а" ст.176, п.171.1, п.171.2 ст.171 ПКУ</w:t>
            </w:r>
          </w:p>
        </w:tc>
        <w:tc>
          <w:tcPr>
            <w:tcW w:w="3850" w:type="dxa"/>
            <w:tcBorders>
              <w:top w:val="single" w:sz="6" w:space="0" w:color="auto"/>
              <w:left w:val="single" w:sz="6" w:space="0" w:color="auto"/>
              <w:bottom w:val="single" w:sz="6" w:space="0" w:color="auto"/>
              <w:right w:val="single" w:sz="6" w:space="0" w:color="auto"/>
            </w:tcBorders>
            <w:hideMark/>
          </w:tcPr>
          <w:p w14:paraId="64BB0477"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18.06.2024</w:t>
            </w:r>
          </w:p>
        </w:tc>
      </w:tr>
      <w:tr w:rsidR="00182B64" w14:paraId="1159459D"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hideMark/>
          </w:tcPr>
          <w:p w14:paraId="29B9A70A"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hideMark/>
          </w:tcPr>
          <w:p w14:paraId="5249E719"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1418/Ж10/31-00-07-02-03-25</w:t>
            </w:r>
          </w:p>
          <w:p w14:paraId="78339A52"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11.06.2024</w:t>
            </w:r>
          </w:p>
        </w:tc>
        <w:tc>
          <w:tcPr>
            <w:tcW w:w="2200" w:type="dxa"/>
            <w:tcBorders>
              <w:top w:val="single" w:sz="6" w:space="0" w:color="auto"/>
              <w:left w:val="single" w:sz="6" w:space="0" w:color="auto"/>
              <w:bottom w:val="single" w:sz="6" w:space="0" w:color="auto"/>
              <w:right w:val="single" w:sz="6" w:space="0" w:color="auto"/>
            </w:tcBorders>
            <w:hideMark/>
          </w:tcPr>
          <w:p w14:paraId="6EB43FB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ЦМУ ДПС по </w:t>
            </w:r>
            <w:proofErr w:type="spellStart"/>
            <w:r>
              <w:rPr>
                <w:rFonts w:ascii="Times New Roman CYR" w:hAnsi="Times New Roman CYR" w:cs="Times New Roman CYR"/>
                <w:sz w:val="20"/>
                <w:szCs w:val="20"/>
              </w:rPr>
              <w:t>роботi</w:t>
            </w:r>
            <w:proofErr w:type="spellEnd"/>
            <w:r>
              <w:rPr>
                <w:rFonts w:ascii="Times New Roman CYR" w:hAnsi="Times New Roman CYR" w:cs="Times New Roman CYR"/>
                <w:sz w:val="20"/>
                <w:szCs w:val="20"/>
              </w:rPr>
              <w:t xml:space="preserve"> з ВПП</w:t>
            </w:r>
          </w:p>
        </w:tc>
        <w:tc>
          <w:tcPr>
            <w:tcW w:w="2200" w:type="dxa"/>
            <w:tcBorders>
              <w:top w:val="single" w:sz="6" w:space="0" w:color="auto"/>
              <w:left w:val="single" w:sz="6" w:space="0" w:color="auto"/>
              <w:bottom w:val="single" w:sz="6" w:space="0" w:color="auto"/>
              <w:right w:val="single" w:sz="6" w:space="0" w:color="auto"/>
            </w:tcBorders>
            <w:hideMark/>
          </w:tcPr>
          <w:p w14:paraId="13FE0A8F"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1 496,78 грн. (за подання не в повному </w:t>
            </w:r>
            <w:proofErr w:type="spellStart"/>
            <w:r>
              <w:rPr>
                <w:rFonts w:ascii="Times New Roman CYR" w:hAnsi="Times New Roman CYR" w:cs="Times New Roman CYR"/>
                <w:sz w:val="20"/>
                <w:szCs w:val="20"/>
              </w:rPr>
              <w:t>обсязi</w:t>
            </w:r>
            <w:proofErr w:type="spellEnd"/>
            <w:r>
              <w:rPr>
                <w:rFonts w:ascii="Times New Roman CYR" w:hAnsi="Times New Roman CYR" w:cs="Times New Roman CYR"/>
                <w:sz w:val="20"/>
                <w:szCs w:val="20"/>
              </w:rPr>
              <w:t xml:space="preserve"> 4ДФ)</w:t>
            </w:r>
          </w:p>
        </w:tc>
        <w:tc>
          <w:tcPr>
            <w:tcW w:w="4400" w:type="dxa"/>
            <w:tcBorders>
              <w:top w:val="single" w:sz="6" w:space="0" w:color="auto"/>
              <w:left w:val="single" w:sz="6" w:space="0" w:color="auto"/>
              <w:bottom w:val="single" w:sz="6" w:space="0" w:color="auto"/>
              <w:right w:val="single" w:sz="6" w:space="0" w:color="auto"/>
            </w:tcBorders>
            <w:hideMark/>
          </w:tcPr>
          <w:p w14:paraId="13E7BBC9"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п.п</w:t>
            </w:r>
            <w:proofErr w:type="spellEnd"/>
            <w:r>
              <w:rPr>
                <w:rFonts w:ascii="Times New Roman CYR" w:hAnsi="Times New Roman CYR" w:cs="Times New Roman CYR"/>
                <w:sz w:val="20"/>
                <w:szCs w:val="20"/>
              </w:rPr>
              <w:t xml:space="preserve"> 168.1.1, </w:t>
            </w:r>
            <w:proofErr w:type="spellStart"/>
            <w:r>
              <w:rPr>
                <w:rFonts w:ascii="Times New Roman CYR" w:hAnsi="Times New Roman CYR" w:cs="Times New Roman CYR"/>
                <w:sz w:val="20"/>
                <w:szCs w:val="20"/>
              </w:rPr>
              <w:t>п.п</w:t>
            </w:r>
            <w:proofErr w:type="spellEnd"/>
            <w:r>
              <w:rPr>
                <w:rFonts w:ascii="Times New Roman CYR" w:hAnsi="Times New Roman CYR" w:cs="Times New Roman CYR"/>
                <w:sz w:val="20"/>
                <w:szCs w:val="20"/>
              </w:rPr>
              <w:t xml:space="preserve"> 168.1.4 ст.168, п.176.2 "а" ст.176, п.171.1, п.171.2 ст.171 ПКУ</w:t>
            </w:r>
          </w:p>
        </w:tc>
        <w:tc>
          <w:tcPr>
            <w:tcW w:w="3850" w:type="dxa"/>
            <w:tcBorders>
              <w:top w:val="single" w:sz="6" w:space="0" w:color="auto"/>
              <w:left w:val="single" w:sz="6" w:space="0" w:color="auto"/>
              <w:bottom w:val="single" w:sz="6" w:space="0" w:color="auto"/>
              <w:right w:val="single" w:sz="6" w:space="0" w:color="auto"/>
            </w:tcBorders>
            <w:hideMark/>
          </w:tcPr>
          <w:p w14:paraId="3C1BCB7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18.06.2024</w:t>
            </w:r>
          </w:p>
        </w:tc>
      </w:tr>
      <w:tr w:rsidR="00182B64" w14:paraId="5A7572EA"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hideMark/>
          </w:tcPr>
          <w:p w14:paraId="28D0400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hideMark/>
          </w:tcPr>
          <w:p w14:paraId="5835E60C"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1421/Ж10/31-00-07-02-02-25</w:t>
            </w:r>
          </w:p>
          <w:p w14:paraId="26C7447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11.06.2024</w:t>
            </w:r>
          </w:p>
        </w:tc>
        <w:tc>
          <w:tcPr>
            <w:tcW w:w="2200" w:type="dxa"/>
            <w:tcBorders>
              <w:top w:val="single" w:sz="6" w:space="0" w:color="auto"/>
              <w:left w:val="single" w:sz="6" w:space="0" w:color="auto"/>
              <w:bottom w:val="single" w:sz="6" w:space="0" w:color="auto"/>
              <w:right w:val="single" w:sz="6" w:space="0" w:color="auto"/>
            </w:tcBorders>
            <w:hideMark/>
          </w:tcPr>
          <w:p w14:paraId="459A1E23"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ЦМУ ДПС по </w:t>
            </w:r>
            <w:proofErr w:type="spellStart"/>
            <w:r>
              <w:rPr>
                <w:rFonts w:ascii="Times New Roman CYR" w:hAnsi="Times New Roman CYR" w:cs="Times New Roman CYR"/>
                <w:sz w:val="20"/>
                <w:szCs w:val="20"/>
              </w:rPr>
              <w:t>роботi</w:t>
            </w:r>
            <w:proofErr w:type="spellEnd"/>
            <w:r>
              <w:rPr>
                <w:rFonts w:ascii="Times New Roman CYR" w:hAnsi="Times New Roman CYR" w:cs="Times New Roman CYR"/>
                <w:sz w:val="20"/>
                <w:szCs w:val="20"/>
              </w:rPr>
              <w:t xml:space="preserve"> з ВПП</w:t>
            </w:r>
          </w:p>
        </w:tc>
        <w:tc>
          <w:tcPr>
            <w:tcW w:w="2200" w:type="dxa"/>
            <w:tcBorders>
              <w:top w:val="single" w:sz="6" w:space="0" w:color="auto"/>
              <w:left w:val="single" w:sz="6" w:space="0" w:color="auto"/>
              <w:bottom w:val="single" w:sz="6" w:space="0" w:color="auto"/>
              <w:right w:val="single" w:sz="6" w:space="0" w:color="auto"/>
            </w:tcBorders>
            <w:hideMark/>
          </w:tcPr>
          <w:p w14:paraId="4482F231"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40 800 грн. (штрафна </w:t>
            </w:r>
            <w:proofErr w:type="spellStart"/>
            <w:r>
              <w:rPr>
                <w:rFonts w:ascii="Times New Roman CYR" w:hAnsi="Times New Roman CYR" w:cs="Times New Roman CYR"/>
                <w:sz w:val="20"/>
                <w:szCs w:val="20"/>
              </w:rPr>
              <w:t>санкцiя</w:t>
            </w:r>
            <w:proofErr w:type="spellEnd"/>
            <w:r>
              <w:rPr>
                <w:rFonts w:ascii="Times New Roman CYR" w:hAnsi="Times New Roman CYR" w:cs="Times New Roman CYR"/>
                <w:sz w:val="20"/>
                <w:szCs w:val="20"/>
              </w:rPr>
              <w:t xml:space="preserve"> за не подання 20 ОПП)</w:t>
            </w:r>
          </w:p>
        </w:tc>
        <w:tc>
          <w:tcPr>
            <w:tcW w:w="4400" w:type="dxa"/>
            <w:tcBorders>
              <w:top w:val="single" w:sz="6" w:space="0" w:color="auto"/>
              <w:left w:val="single" w:sz="6" w:space="0" w:color="auto"/>
              <w:bottom w:val="single" w:sz="6" w:space="0" w:color="auto"/>
              <w:right w:val="single" w:sz="6" w:space="0" w:color="auto"/>
            </w:tcBorders>
            <w:hideMark/>
          </w:tcPr>
          <w:p w14:paraId="6E921498"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 63.3. ст. 63 ПКУ, п. 8.1., п. 8.4, п. 8.5 р. VIII Порядку </w:t>
            </w:r>
            <w:proofErr w:type="spellStart"/>
            <w:r>
              <w:rPr>
                <w:rFonts w:ascii="Times New Roman CYR" w:hAnsi="Times New Roman CYR" w:cs="Times New Roman CYR"/>
                <w:sz w:val="20"/>
                <w:szCs w:val="20"/>
              </w:rPr>
              <w:t>облiку</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платникiв</w:t>
            </w:r>
            <w:proofErr w:type="spellEnd"/>
            <w:r>
              <w:rPr>
                <w:rFonts w:ascii="Times New Roman CYR" w:hAnsi="Times New Roman CYR" w:cs="Times New Roman CYR"/>
                <w:sz w:val="20"/>
                <w:szCs w:val="20"/>
              </w:rPr>
              <w:t xml:space="preserve"> податку i </w:t>
            </w:r>
            <w:proofErr w:type="spellStart"/>
            <w:r>
              <w:rPr>
                <w:rFonts w:ascii="Times New Roman CYR" w:hAnsi="Times New Roman CYR" w:cs="Times New Roman CYR"/>
                <w:sz w:val="20"/>
                <w:szCs w:val="20"/>
              </w:rPr>
              <w:t>зборiв</w:t>
            </w:r>
            <w:proofErr w:type="spellEnd"/>
            <w:r>
              <w:rPr>
                <w:rFonts w:ascii="Times New Roman CYR" w:hAnsi="Times New Roman CYR" w:cs="Times New Roman CYR"/>
                <w:sz w:val="20"/>
                <w:szCs w:val="20"/>
              </w:rPr>
              <w:t xml:space="preserve">, затвердженого наказом </w:t>
            </w:r>
            <w:proofErr w:type="spellStart"/>
            <w:r>
              <w:rPr>
                <w:rFonts w:ascii="Times New Roman CYR" w:hAnsi="Times New Roman CYR" w:cs="Times New Roman CYR"/>
                <w:sz w:val="20"/>
                <w:szCs w:val="20"/>
              </w:rPr>
              <w:t>Мiн</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фiнансiв</w:t>
            </w:r>
            <w:proofErr w:type="spellEnd"/>
            <w:r>
              <w:rPr>
                <w:rFonts w:ascii="Times New Roman CYR" w:hAnsi="Times New Roman CYR" w:cs="Times New Roman CYR"/>
                <w:sz w:val="20"/>
                <w:szCs w:val="20"/>
              </w:rPr>
              <w:t xml:space="preserve"> України </w:t>
            </w:r>
            <w:proofErr w:type="spellStart"/>
            <w:r>
              <w:rPr>
                <w:rFonts w:ascii="Times New Roman CYR" w:hAnsi="Times New Roman CYR" w:cs="Times New Roman CYR"/>
                <w:sz w:val="20"/>
                <w:szCs w:val="20"/>
              </w:rPr>
              <w:t>вiд</w:t>
            </w:r>
            <w:proofErr w:type="spellEnd"/>
            <w:r>
              <w:rPr>
                <w:rFonts w:ascii="Times New Roman CYR" w:hAnsi="Times New Roman CYR" w:cs="Times New Roman CYR"/>
                <w:sz w:val="20"/>
                <w:szCs w:val="20"/>
              </w:rPr>
              <w:t xml:space="preserve"> 09.12.2011 № 1588 i зареєстрованого в </w:t>
            </w:r>
            <w:proofErr w:type="spellStart"/>
            <w:r>
              <w:rPr>
                <w:rFonts w:ascii="Times New Roman CYR" w:hAnsi="Times New Roman CYR" w:cs="Times New Roman CYR"/>
                <w:sz w:val="20"/>
                <w:szCs w:val="20"/>
              </w:rPr>
              <w:t>Мiнiстерствi</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юстицiї</w:t>
            </w:r>
            <w:proofErr w:type="spellEnd"/>
            <w:r>
              <w:rPr>
                <w:rFonts w:ascii="Times New Roman CYR" w:hAnsi="Times New Roman CYR" w:cs="Times New Roman CYR"/>
                <w:sz w:val="20"/>
                <w:szCs w:val="20"/>
              </w:rPr>
              <w:t xml:space="preserve"> України 29.12.2011р.</w:t>
            </w:r>
          </w:p>
        </w:tc>
        <w:tc>
          <w:tcPr>
            <w:tcW w:w="3850" w:type="dxa"/>
            <w:tcBorders>
              <w:top w:val="single" w:sz="6" w:space="0" w:color="auto"/>
              <w:left w:val="single" w:sz="6" w:space="0" w:color="auto"/>
              <w:bottom w:val="single" w:sz="6" w:space="0" w:color="auto"/>
              <w:right w:val="single" w:sz="6" w:space="0" w:color="auto"/>
            </w:tcBorders>
            <w:hideMark/>
          </w:tcPr>
          <w:p w14:paraId="752D0067"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18.06.2024</w:t>
            </w:r>
          </w:p>
        </w:tc>
      </w:tr>
      <w:tr w:rsidR="00182B64" w14:paraId="72624B72" w14:textId="77777777" w:rsidTr="00182B64">
        <w:trPr>
          <w:trHeight w:val="300"/>
        </w:trPr>
        <w:tc>
          <w:tcPr>
            <w:tcW w:w="550" w:type="dxa"/>
            <w:tcBorders>
              <w:top w:val="single" w:sz="6" w:space="0" w:color="auto"/>
              <w:left w:val="single" w:sz="6" w:space="0" w:color="auto"/>
              <w:bottom w:val="single" w:sz="6" w:space="0" w:color="auto"/>
              <w:right w:val="single" w:sz="6" w:space="0" w:color="auto"/>
            </w:tcBorders>
            <w:hideMark/>
          </w:tcPr>
          <w:p w14:paraId="66C672D1"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hideMark/>
          </w:tcPr>
          <w:p w14:paraId="662FA6C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48-Е</w:t>
            </w:r>
          </w:p>
          <w:p w14:paraId="4D1DD484"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11.04.2024</w:t>
            </w:r>
          </w:p>
        </w:tc>
        <w:tc>
          <w:tcPr>
            <w:tcW w:w="2200" w:type="dxa"/>
            <w:tcBorders>
              <w:top w:val="single" w:sz="6" w:space="0" w:color="auto"/>
              <w:left w:val="single" w:sz="6" w:space="0" w:color="auto"/>
              <w:bottom w:val="single" w:sz="6" w:space="0" w:color="auto"/>
              <w:right w:val="single" w:sz="6" w:space="0" w:color="auto"/>
            </w:tcBorders>
            <w:hideMark/>
          </w:tcPr>
          <w:p w14:paraId="0C6EBCF3"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Нацiональна</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комiсiя</w:t>
            </w:r>
            <w:proofErr w:type="spellEnd"/>
            <w:r>
              <w:rPr>
                <w:rFonts w:ascii="Times New Roman CYR" w:hAnsi="Times New Roman CYR" w:cs="Times New Roman CYR"/>
                <w:sz w:val="20"/>
                <w:szCs w:val="20"/>
              </w:rPr>
              <w:t xml:space="preserve"> з </w:t>
            </w:r>
            <w:proofErr w:type="spellStart"/>
            <w:r>
              <w:rPr>
                <w:rFonts w:ascii="Times New Roman CYR" w:hAnsi="Times New Roman CYR" w:cs="Times New Roman CYR"/>
                <w:sz w:val="20"/>
                <w:szCs w:val="20"/>
              </w:rPr>
              <w:t>цiнних</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паперiв</w:t>
            </w:r>
            <w:proofErr w:type="spellEnd"/>
            <w:r>
              <w:rPr>
                <w:rFonts w:ascii="Times New Roman CYR" w:hAnsi="Times New Roman CYR" w:cs="Times New Roman CYR"/>
                <w:sz w:val="20"/>
                <w:szCs w:val="20"/>
              </w:rPr>
              <w:t xml:space="preserve"> та фондового ринку</w:t>
            </w:r>
          </w:p>
        </w:tc>
        <w:tc>
          <w:tcPr>
            <w:tcW w:w="2200" w:type="dxa"/>
            <w:tcBorders>
              <w:top w:val="single" w:sz="6" w:space="0" w:color="auto"/>
              <w:left w:val="single" w:sz="6" w:space="0" w:color="auto"/>
              <w:bottom w:val="single" w:sz="6" w:space="0" w:color="auto"/>
              <w:right w:val="single" w:sz="6" w:space="0" w:color="auto"/>
            </w:tcBorders>
            <w:hideMark/>
          </w:tcPr>
          <w:p w14:paraId="0F536676"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102 000 грн. Не </w:t>
            </w:r>
            <w:proofErr w:type="spellStart"/>
            <w:r>
              <w:rPr>
                <w:rFonts w:ascii="Times New Roman CYR" w:hAnsi="Times New Roman CYR" w:cs="Times New Roman CYR"/>
                <w:sz w:val="20"/>
                <w:szCs w:val="20"/>
              </w:rPr>
              <w:t>виконнання</w:t>
            </w:r>
            <w:proofErr w:type="spellEnd"/>
            <w:r>
              <w:rPr>
                <w:rFonts w:ascii="Times New Roman CYR" w:hAnsi="Times New Roman CYR" w:cs="Times New Roman CYR"/>
                <w:sz w:val="20"/>
                <w:szCs w:val="20"/>
              </w:rPr>
              <w:t xml:space="preserve"> розпорядження про усунення порушень законодавства на ринках </w:t>
            </w:r>
            <w:proofErr w:type="spellStart"/>
            <w:r>
              <w:rPr>
                <w:rFonts w:ascii="Times New Roman CYR" w:hAnsi="Times New Roman CYR" w:cs="Times New Roman CYR"/>
                <w:sz w:val="20"/>
                <w:szCs w:val="20"/>
              </w:rPr>
              <w:t>капiталу</w:t>
            </w:r>
            <w:proofErr w:type="spellEnd"/>
            <w:r>
              <w:rPr>
                <w:rFonts w:ascii="Times New Roman CYR" w:hAnsi="Times New Roman CYR" w:cs="Times New Roman CYR"/>
                <w:sz w:val="20"/>
                <w:szCs w:val="20"/>
              </w:rPr>
              <w:t xml:space="preserve"> та </w:t>
            </w:r>
            <w:proofErr w:type="spellStart"/>
            <w:r>
              <w:rPr>
                <w:rFonts w:ascii="Times New Roman CYR" w:hAnsi="Times New Roman CYR" w:cs="Times New Roman CYR"/>
                <w:sz w:val="20"/>
                <w:szCs w:val="20"/>
              </w:rPr>
              <w:t>органiзованих</w:t>
            </w:r>
            <w:proofErr w:type="spellEnd"/>
          </w:p>
        </w:tc>
        <w:tc>
          <w:tcPr>
            <w:tcW w:w="4400" w:type="dxa"/>
            <w:tcBorders>
              <w:top w:val="single" w:sz="6" w:space="0" w:color="auto"/>
              <w:left w:val="single" w:sz="6" w:space="0" w:color="auto"/>
              <w:bottom w:val="single" w:sz="6" w:space="0" w:color="auto"/>
              <w:right w:val="single" w:sz="6" w:space="0" w:color="auto"/>
            </w:tcBorders>
            <w:hideMark/>
          </w:tcPr>
          <w:p w14:paraId="0D8E687B"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пункту 8 частини 1 </w:t>
            </w:r>
            <w:proofErr w:type="spellStart"/>
            <w:r>
              <w:rPr>
                <w:rFonts w:ascii="Times New Roman CYR" w:hAnsi="Times New Roman CYR" w:cs="Times New Roman CYR"/>
                <w:sz w:val="20"/>
                <w:szCs w:val="20"/>
              </w:rPr>
              <w:t>статтi</w:t>
            </w:r>
            <w:proofErr w:type="spellEnd"/>
            <w:r>
              <w:rPr>
                <w:rFonts w:ascii="Times New Roman CYR" w:hAnsi="Times New Roman CYR" w:cs="Times New Roman CYR"/>
                <w:sz w:val="20"/>
                <w:szCs w:val="20"/>
              </w:rPr>
              <w:t xml:space="preserve"> 11 Закону України "Про державне регулювання  </w:t>
            </w:r>
            <w:proofErr w:type="spellStart"/>
            <w:r>
              <w:rPr>
                <w:rFonts w:ascii="Times New Roman CYR" w:hAnsi="Times New Roman CYR" w:cs="Times New Roman CYR"/>
                <w:sz w:val="20"/>
                <w:szCs w:val="20"/>
              </w:rPr>
              <w:t>ринкiв</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капiталу</w:t>
            </w:r>
            <w:proofErr w:type="spellEnd"/>
            <w:r>
              <w:rPr>
                <w:rFonts w:ascii="Times New Roman CYR" w:hAnsi="Times New Roman CYR" w:cs="Times New Roman CYR"/>
                <w:sz w:val="20"/>
                <w:szCs w:val="20"/>
              </w:rPr>
              <w:t xml:space="preserve"> та </w:t>
            </w:r>
            <w:proofErr w:type="spellStart"/>
            <w:r>
              <w:rPr>
                <w:rFonts w:ascii="Times New Roman CYR" w:hAnsi="Times New Roman CYR" w:cs="Times New Roman CYR"/>
                <w:sz w:val="20"/>
                <w:szCs w:val="20"/>
              </w:rPr>
              <w:t>органiзованих</w:t>
            </w:r>
            <w:proofErr w:type="spellEnd"/>
            <w:r>
              <w:rPr>
                <w:rFonts w:ascii="Times New Roman CYR" w:hAnsi="Times New Roman CYR" w:cs="Times New Roman CYR"/>
                <w:sz w:val="20"/>
                <w:szCs w:val="20"/>
              </w:rPr>
              <w:t xml:space="preserve"> товарних </w:t>
            </w:r>
            <w:proofErr w:type="spellStart"/>
            <w:r>
              <w:rPr>
                <w:rFonts w:ascii="Times New Roman CYR" w:hAnsi="Times New Roman CYR" w:cs="Times New Roman CYR"/>
                <w:sz w:val="20"/>
                <w:szCs w:val="20"/>
              </w:rPr>
              <w:t>ринкiв</w:t>
            </w:r>
            <w:proofErr w:type="spellEnd"/>
            <w:r>
              <w:rPr>
                <w:rFonts w:ascii="Times New Roman CYR" w:hAnsi="Times New Roman CYR" w:cs="Times New Roman CYR"/>
                <w:sz w:val="20"/>
                <w:szCs w:val="20"/>
              </w:rPr>
              <w:t xml:space="preserve">" (в </w:t>
            </w:r>
            <w:proofErr w:type="spellStart"/>
            <w:r>
              <w:rPr>
                <w:rFonts w:ascii="Times New Roman CYR" w:hAnsi="Times New Roman CYR" w:cs="Times New Roman CYR"/>
                <w:sz w:val="20"/>
                <w:szCs w:val="20"/>
              </w:rPr>
              <w:t>редакцiї</w:t>
            </w:r>
            <w:proofErr w:type="spellEnd"/>
            <w:r>
              <w:rPr>
                <w:rFonts w:ascii="Times New Roman CYR" w:hAnsi="Times New Roman CYR" w:cs="Times New Roman CYR"/>
                <w:sz w:val="20"/>
                <w:szCs w:val="20"/>
              </w:rPr>
              <w:t xml:space="preserve"> 01.01.2024) </w:t>
            </w:r>
          </w:p>
        </w:tc>
        <w:tc>
          <w:tcPr>
            <w:tcW w:w="3850" w:type="dxa"/>
            <w:tcBorders>
              <w:top w:val="single" w:sz="6" w:space="0" w:color="auto"/>
              <w:left w:val="single" w:sz="6" w:space="0" w:color="auto"/>
              <w:bottom w:val="single" w:sz="6" w:space="0" w:color="auto"/>
              <w:right w:val="single" w:sz="6" w:space="0" w:color="auto"/>
            </w:tcBorders>
            <w:hideMark/>
          </w:tcPr>
          <w:p w14:paraId="2B4ADF39" w14:textId="77777777" w:rsidR="00182B64" w:rsidRDefault="00182B6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сплачено 13.05.2025</w:t>
            </w:r>
          </w:p>
        </w:tc>
      </w:tr>
    </w:tbl>
    <w:p w14:paraId="60630595" w14:textId="3952068D" w:rsidR="003F1574" w:rsidRDefault="003F1574">
      <w:pPr>
        <w:widowControl w:val="0"/>
        <w:autoSpaceDE w:val="0"/>
        <w:autoSpaceDN w:val="0"/>
        <w:adjustRightInd w:val="0"/>
        <w:spacing w:after="0" w:line="240" w:lineRule="auto"/>
        <w:rPr>
          <w:rFonts w:ascii="Times New Roman CYR" w:hAnsi="Times New Roman CYR" w:cs="Times New Roman CYR"/>
          <w:sz w:val="20"/>
          <w:szCs w:val="20"/>
        </w:rPr>
      </w:pPr>
    </w:p>
    <w:p w14:paraId="37FE2BCE" w14:textId="4F03D083" w:rsidR="003F1574" w:rsidRDefault="003F1574">
      <w:pPr>
        <w:widowControl w:val="0"/>
        <w:autoSpaceDE w:val="0"/>
        <w:autoSpaceDN w:val="0"/>
        <w:adjustRightInd w:val="0"/>
        <w:spacing w:after="0" w:line="240" w:lineRule="auto"/>
        <w:rPr>
          <w:rFonts w:ascii="Times New Roman CYR" w:hAnsi="Times New Roman CYR" w:cs="Times New Roman CYR"/>
          <w:sz w:val="20"/>
          <w:szCs w:val="20"/>
        </w:rPr>
        <w:sectPr w:rsidR="003F1574">
          <w:pgSz w:w="16837" w:h="11905" w:orient="landscape"/>
          <w:pgMar w:top="570" w:right="720" w:bottom="570" w:left="720" w:header="708" w:footer="708" w:gutter="0"/>
          <w:cols w:space="720"/>
          <w:noEndnote/>
        </w:sectPr>
      </w:pPr>
    </w:p>
    <w:p w14:paraId="2CE3428C" w14:textId="2543E918"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14:paraId="257CBDFE"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773"/>
      </w:tblGrid>
      <w:tr w:rsidR="006F2635" w:rsidRPr="00855141" w14:paraId="19487C96" w14:textId="77777777" w:rsidTr="003F1574">
        <w:trPr>
          <w:trHeight w:val="200"/>
        </w:trPr>
        <w:tc>
          <w:tcPr>
            <w:tcW w:w="550" w:type="dxa"/>
            <w:tcBorders>
              <w:top w:val="single" w:sz="6" w:space="0" w:color="auto"/>
              <w:bottom w:val="single" w:sz="6" w:space="0" w:color="auto"/>
              <w:right w:val="single" w:sz="6" w:space="0" w:color="auto"/>
            </w:tcBorders>
            <w:vAlign w:val="center"/>
          </w:tcPr>
          <w:p w14:paraId="3D91778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0A3C0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5283FE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Кількісний склад органу управління (контролю)</w:t>
            </w:r>
          </w:p>
        </w:tc>
        <w:tc>
          <w:tcPr>
            <w:tcW w:w="4773" w:type="dxa"/>
            <w:tcBorders>
              <w:top w:val="single" w:sz="6" w:space="0" w:color="auto"/>
              <w:left w:val="single" w:sz="6" w:space="0" w:color="auto"/>
              <w:bottom w:val="single" w:sz="6" w:space="0" w:color="auto"/>
            </w:tcBorders>
            <w:vAlign w:val="center"/>
          </w:tcPr>
          <w:p w14:paraId="2427788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Персональний склад органу управління (контролю)</w:t>
            </w:r>
          </w:p>
        </w:tc>
      </w:tr>
      <w:tr w:rsidR="006F2635" w:rsidRPr="00855141" w14:paraId="3E9572E3" w14:textId="77777777" w:rsidTr="003F1574">
        <w:trPr>
          <w:trHeight w:val="200"/>
        </w:trPr>
        <w:tc>
          <w:tcPr>
            <w:tcW w:w="550" w:type="dxa"/>
            <w:tcBorders>
              <w:top w:val="single" w:sz="6" w:space="0" w:color="auto"/>
              <w:bottom w:val="single" w:sz="6" w:space="0" w:color="auto"/>
              <w:right w:val="single" w:sz="6" w:space="0" w:color="auto"/>
            </w:tcBorders>
            <w:vAlign w:val="center"/>
          </w:tcPr>
          <w:p w14:paraId="0CE045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12CEBD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203E9E1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4773" w:type="dxa"/>
            <w:tcBorders>
              <w:top w:val="single" w:sz="6" w:space="0" w:color="auto"/>
              <w:left w:val="single" w:sz="6" w:space="0" w:color="auto"/>
              <w:bottom w:val="single" w:sz="6" w:space="0" w:color="auto"/>
            </w:tcBorders>
            <w:vAlign w:val="center"/>
          </w:tcPr>
          <w:p w14:paraId="1D436C1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r>
      <w:tr w:rsidR="006F2635" w:rsidRPr="00855141" w14:paraId="70565E6D" w14:textId="77777777" w:rsidTr="003F1574">
        <w:trPr>
          <w:trHeight w:val="200"/>
        </w:trPr>
        <w:tc>
          <w:tcPr>
            <w:tcW w:w="550" w:type="dxa"/>
            <w:tcBorders>
              <w:top w:val="single" w:sz="6" w:space="0" w:color="auto"/>
              <w:bottom w:val="single" w:sz="6" w:space="0" w:color="auto"/>
              <w:right w:val="single" w:sz="6" w:space="0" w:color="auto"/>
            </w:tcBorders>
          </w:tcPr>
          <w:p w14:paraId="0665367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73E788C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Загальнi</w:t>
            </w:r>
            <w:proofErr w:type="spellEnd"/>
            <w:r w:rsidRPr="00855141">
              <w:rPr>
                <w:rFonts w:ascii="Times New Roman CYR" w:hAnsi="Times New Roman CYR" w:cs="Times New Roman CYR"/>
              </w:rPr>
              <w:t xml:space="preserve"> збори</w:t>
            </w:r>
          </w:p>
        </w:tc>
        <w:tc>
          <w:tcPr>
            <w:tcW w:w="4000" w:type="dxa"/>
            <w:tcBorders>
              <w:top w:val="single" w:sz="6" w:space="0" w:color="auto"/>
              <w:left w:val="single" w:sz="6" w:space="0" w:color="auto"/>
              <w:bottom w:val="single" w:sz="6" w:space="0" w:color="auto"/>
              <w:right w:val="single" w:sz="6" w:space="0" w:color="auto"/>
            </w:tcBorders>
          </w:tcPr>
          <w:p w14:paraId="147776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155</w:t>
            </w:r>
          </w:p>
        </w:tc>
        <w:tc>
          <w:tcPr>
            <w:tcW w:w="4773" w:type="dxa"/>
            <w:tcBorders>
              <w:top w:val="single" w:sz="6" w:space="0" w:color="auto"/>
              <w:left w:val="single" w:sz="6" w:space="0" w:color="auto"/>
              <w:bottom w:val="single" w:sz="6" w:space="0" w:color="auto"/>
            </w:tcBorders>
          </w:tcPr>
          <w:p w14:paraId="45FC04F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Згiдно</w:t>
            </w:r>
            <w:proofErr w:type="spellEnd"/>
            <w:r w:rsidRPr="00855141">
              <w:rPr>
                <w:rFonts w:ascii="Times New Roman CYR" w:hAnsi="Times New Roman CYR" w:cs="Times New Roman CYR"/>
              </w:rPr>
              <w:t xml:space="preserve"> реєстру </w:t>
            </w:r>
            <w:proofErr w:type="spellStart"/>
            <w:r w:rsidRPr="00855141">
              <w:rPr>
                <w:rFonts w:ascii="Times New Roman CYR" w:hAnsi="Times New Roman CYR" w:cs="Times New Roman CYR"/>
              </w:rPr>
              <w:t>власникiв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iменних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станом на 31.12.2024р.</w:t>
            </w:r>
          </w:p>
        </w:tc>
      </w:tr>
      <w:tr w:rsidR="006F2635" w:rsidRPr="00855141" w14:paraId="3013C1A9" w14:textId="77777777" w:rsidTr="003F1574">
        <w:trPr>
          <w:trHeight w:val="200"/>
        </w:trPr>
        <w:tc>
          <w:tcPr>
            <w:tcW w:w="550" w:type="dxa"/>
            <w:tcBorders>
              <w:top w:val="single" w:sz="6" w:space="0" w:color="auto"/>
              <w:bottom w:val="single" w:sz="6" w:space="0" w:color="auto"/>
              <w:right w:val="single" w:sz="6" w:space="0" w:color="auto"/>
            </w:tcBorders>
          </w:tcPr>
          <w:p w14:paraId="3C71636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4FE236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04A021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4773" w:type="dxa"/>
            <w:tcBorders>
              <w:top w:val="single" w:sz="6" w:space="0" w:color="auto"/>
              <w:left w:val="single" w:sz="6" w:space="0" w:color="auto"/>
              <w:bottom w:val="single" w:sz="6" w:space="0" w:color="auto"/>
            </w:tcBorders>
          </w:tcPr>
          <w:p w14:paraId="0E2C166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Станом на 31.12.2024:</w:t>
            </w:r>
          </w:p>
          <w:p w14:paraId="4C63E9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Члени Наглядової Ради: Безпалько Микола </w:t>
            </w:r>
            <w:proofErr w:type="spellStart"/>
            <w:r w:rsidRPr="00855141">
              <w:rPr>
                <w:rFonts w:ascii="Times New Roman CYR" w:hAnsi="Times New Roman CYR" w:cs="Times New Roman CYR"/>
              </w:rPr>
              <w:t>Андрiйович</w:t>
            </w:r>
            <w:proofErr w:type="spellEnd"/>
            <w:r w:rsidRPr="00855141">
              <w:rPr>
                <w:rFonts w:ascii="Times New Roman CYR" w:hAnsi="Times New Roman CYR" w:cs="Times New Roman CYR"/>
              </w:rPr>
              <w:t xml:space="preserve">,  Артеменко Тетяна </w:t>
            </w:r>
            <w:proofErr w:type="spellStart"/>
            <w:r w:rsidRPr="00855141">
              <w:rPr>
                <w:rFonts w:ascii="Times New Roman CYR" w:hAnsi="Times New Roman CYR" w:cs="Times New Roman CYR"/>
              </w:rPr>
              <w:t>Федорiвна</w:t>
            </w:r>
            <w:proofErr w:type="spellEnd"/>
            <w:r w:rsidRPr="00855141">
              <w:rPr>
                <w:rFonts w:ascii="Times New Roman CYR" w:hAnsi="Times New Roman CYR" w:cs="Times New Roman CYR"/>
              </w:rPr>
              <w:t xml:space="preserve">,  Голобородько Олег Борисович, Гузь Дмитро </w:t>
            </w:r>
            <w:proofErr w:type="spellStart"/>
            <w:r w:rsidRPr="00855141">
              <w:rPr>
                <w:rFonts w:ascii="Times New Roman CYR" w:hAnsi="Times New Roman CYR" w:cs="Times New Roman CYR"/>
              </w:rPr>
              <w:t>Iванович</w:t>
            </w:r>
            <w:proofErr w:type="spellEnd"/>
          </w:p>
        </w:tc>
      </w:tr>
      <w:tr w:rsidR="006F2635" w:rsidRPr="00855141" w14:paraId="269DC97A" w14:textId="77777777" w:rsidTr="003F1574">
        <w:trPr>
          <w:trHeight w:val="200"/>
        </w:trPr>
        <w:tc>
          <w:tcPr>
            <w:tcW w:w="550" w:type="dxa"/>
            <w:tcBorders>
              <w:top w:val="single" w:sz="6" w:space="0" w:color="auto"/>
              <w:bottom w:val="single" w:sz="6" w:space="0" w:color="auto"/>
              <w:right w:val="single" w:sz="6" w:space="0" w:color="auto"/>
            </w:tcBorders>
          </w:tcPr>
          <w:p w14:paraId="00F93FD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7512237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53E6A32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4773" w:type="dxa"/>
            <w:tcBorders>
              <w:top w:val="single" w:sz="6" w:space="0" w:color="auto"/>
              <w:left w:val="single" w:sz="6" w:space="0" w:color="auto"/>
              <w:bottom w:val="single" w:sz="6" w:space="0" w:color="auto"/>
            </w:tcBorders>
          </w:tcPr>
          <w:p w14:paraId="520F0E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Мандзюк Євген </w:t>
            </w:r>
            <w:proofErr w:type="spellStart"/>
            <w:r w:rsidRPr="00855141">
              <w:rPr>
                <w:rFonts w:ascii="Times New Roman CYR" w:hAnsi="Times New Roman CYR" w:cs="Times New Roman CYR"/>
              </w:rPr>
              <w:t>Сергiйович</w:t>
            </w:r>
            <w:proofErr w:type="spellEnd"/>
          </w:p>
        </w:tc>
      </w:tr>
    </w:tbl>
    <w:p w14:paraId="0E471DB9"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594BF1DC" w14:textId="77777777" w:rsidR="006F2635" w:rsidRDefault="006F2635">
      <w:pPr>
        <w:widowControl w:val="0"/>
        <w:autoSpaceDE w:val="0"/>
        <w:autoSpaceDN w:val="0"/>
        <w:adjustRightInd w:val="0"/>
        <w:spacing w:after="0" w:line="240" w:lineRule="auto"/>
        <w:rPr>
          <w:rFonts w:ascii="Times New Roman CYR" w:hAnsi="Times New Roman CYR" w:cs="Times New Roman CYR"/>
        </w:rPr>
        <w:sectPr w:rsidR="006F2635">
          <w:pgSz w:w="12240" w:h="15840"/>
          <w:pgMar w:top="570" w:right="720" w:bottom="570" w:left="720" w:header="708" w:footer="708" w:gutter="0"/>
          <w:cols w:space="720"/>
          <w:noEndnote/>
        </w:sectPr>
      </w:pPr>
    </w:p>
    <w:p w14:paraId="518A72D7"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47648DDA"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F2635" w:rsidRPr="00855141" w14:paraId="71652361" w14:textId="77777777">
        <w:trPr>
          <w:trHeight w:val="200"/>
        </w:trPr>
        <w:tc>
          <w:tcPr>
            <w:tcW w:w="550" w:type="dxa"/>
            <w:tcBorders>
              <w:top w:val="single" w:sz="6" w:space="0" w:color="auto"/>
              <w:bottom w:val="single" w:sz="6" w:space="0" w:color="auto"/>
              <w:right w:val="single" w:sz="6" w:space="0" w:color="auto"/>
            </w:tcBorders>
            <w:vAlign w:val="center"/>
          </w:tcPr>
          <w:p w14:paraId="77A2C5A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A8663C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0AD97C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EA4EE7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85CE2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E7127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061076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0AD716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8E34F5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367597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4EDF8E5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Непогашена судимість за корисливі та посадові злочини (Так/Ні)</w:t>
            </w:r>
          </w:p>
        </w:tc>
      </w:tr>
      <w:tr w:rsidR="006F2635" w:rsidRPr="00855141" w14:paraId="0A2EEEC5" w14:textId="77777777">
        <w:trPr>
          <w:trHeight w:val="200"/>
        </w:trPr>
        <w:tc>
          <w:tcPr>
            <w:tcW w:w="550" w:type="dxa"/>
            <w:tcBorders>
              <w:top w:val="single" w:sz="6" w:space="0" w:color="auto"/>
              <w:bottom w:val="single" w:sz="6" w:space="0" w:color="auto"/>
              <w:right w:val="single" w:sz="6" w:space="0" w:color="auto"/>
            </w:tcBorders>
            <w:vAlign w:val="center"/>
          </w:tcPr>
          <w:p w14:paraId="500B36C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941318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516F67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CF92F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E9D7BC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4AA1916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354D52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882B2E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916316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372A6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05BBB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11</w:t>
            </w:r>
          </w:p>
        </w:tc>
      </w:tr>
      <w:tr w:rsidR="006F2635" w:rsidRPr="00855141" w14:paraId="20AE60F4" w14:textId="77777777">
        <w:trPr>
          <w:trHeight w:val="200"/>
        </w:trPr>
        <w:tc>
          <w:tcPr>
            <w:tcW w:w="550" w:type="dxa"/>
            <w:tcBorders>
              <w:top w:val="single" w:sz="6" w:space="0" w:color="auto"/>
              <w:bottom w:val="single" w:sz="6" w:space="0" w:color="auto"/>
              <w:right w:val="single" w:sz="6" w:space="0" w:color="auto"/>
            </w:tcBorders>
            <w:vAlign w:val="center"/>
          </w:tcPr>
          <w:p w14:paraId="458AC04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6FF2CE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 (</w:t>
            </w:r>
            <w:proofErr w:type="spellStart"/>
            <w:r w:rsidRPr="00855141">
              <w:rPr>
                <w:rFonts w:ascii="Times New Roman CYR" w:hAnsi="Times New Roman CYR" w:cs="Times New Roman CYR"/>
                <w:sz w:val="20"/>
                <w:szCs w:val="20"/>
              </w:rPr>
              <w:t>акцiонер</w:t>
            </w:r>
            <w:proofErr w:type="spellEnd"/>
            <w:r w:rsidRPr="00855141">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366B3E5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Безпалько Микола </w:t>
            </w:r>
            <w:proofErr w:type="spellStart"/>
            <w:r w:rsidRPr="00855141">
              <w:rPr>
                <w:rFonts w:ascii="Times New Roman CYR" w:hAnsi="Times New Roman CYR" w:cs="Times New Roman CYR"/>
                <w:sz w:val="20"/>
                <w:szCs w:val="20"/>
              </w:rPr>
              <w:t>Андрiйович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4B444D8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65F026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5EC9C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14:paraId="713F040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Вища - </w:t>
            </w:r>
            <w:proofErr w:type="spellStart"/>
            <w:r w:rsidRPr="00855141">
              <w:rPr>
                <w:rFonts w:ascii="Times New Roman CYR" w:hAnsi="Times New Roman CYR" w:cs="Times New Roman CYR"/>
                <w:sz w:val="20"/>
                <w:szCs w:val="20"/>
              </w:rPr>
              <w:t>економiст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98B21F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60</w:t>
            </w:r>
          </w:p>
        </w:tc>
        <w:tc>
          <w:tcPr>
            <w:tcW w:w="3100" w:type="dxa"/>
            <w:tcBorders>
              <w:top w:val="single" w:sz="6" w:space="0" w:color="auto"/>
              <w:left w:val="single" w:sz="6" w:space="0" w:color="auto"/>
              <w:bottom w:val="single" w:sz="6" w:space="0" w:color="auto"/>
              <w:right w:val="single" w:sz="6" w:space="0" w:color="auto"/>
            </w:tcBorders>
            <w:vAlign w:val="center"/>
          </w:tcPr>
          <w:p w14:paraId="09A3DA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w:t>
            </w:r>
          </w:p>
          <w:p w14:paraId="6E0EAA6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23518596</w:t>
            </w:r>
          </w:p>
          <w:p w14:paraId="43AC959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Радник,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 xml:space="preserve">-фармацевтичний завод", 23518596, Голова Наглядової ради,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EF305F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17.12.2021</w:t>
            </w:r>
          </w:p>
          <w:p w14:paraId="5C398F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274BC41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r w:rsidR="006F2635" w:rsidRPr="00855141" w14:paraId="0AB7C204" w14:textId="77777777">
        <w:trPr>
          <w:trHeight w:val="200"/>
        </w:trPr>
        <w:tc>
          <w:tcPr>
            <w:tcW w:w="550" w:type="dxa"/>
            <w:tcBorders>
              <w:top w:val="single" w:sz="6" w:space="0" w:color="auto"/>
              <w:bottom w:val="single" w:sz="6" w:space="0" w:color="auto"/>
              <w:right w:val="single" w:sz="6" w:space="0" w:color="auto"/>
            </w:tcBorders>
            <w:vAlign w:val="center"/>
          </w:tcPr>
          <w:p w14:paraId="5CCA25C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217A1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 (</w:t>
            </w:r>
            <w:proofErr w:type="spellStart"/>
            <w:r w:rsidRPr="00855141">
              <w:rPr>
                <w:rFonts w:ascii="Times New Roman CYR" w:hAnsi="Times New Roman CYR" w:cs="Times New Roman CYR"/>
                <w:sz w:val="20"/>
                <w:szCs w:val="20"/>
              </w:rPr>
              <w:t>акцiонер</w:t>
            </w:r>
            <w:proofErr w:type="spellEnd"/>
            <w:r w:rsidRPr="00855141">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6FA4280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Артеменко Тетяна </w:t>
            </w:r>
            <w:proofErr w:type="spellStart"/>
            <w:r w:rsidRPr="00855141">
              <w:rPr>
                <w:rFonts w:ascii="Times New Roman CYR" w:hAnsi="Times New Roman CYR" w:cs="Times New Roman CYR"/>
                <w:sz w:val="20"/>
                <w:szCs w:val="20"/>
              </w:rPr>
              <w:t>Федорiвна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07A044A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A765F7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A38EC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14D446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Вища - </w:t>
            </w:r>
            <w:proofErr w:type="spellStart"/>
            <w:r w:rsidRPr="00855141">
              <w:rPr>
                <w:rFonts w:ascii="Times New Roman CYR" w:hAnsi="Times New Roman CYR" w:cs="Times New Roman CYR"/>
                <w:sz w:val="20"/>
                <w:szCs w:val="20"/>
              </w:rPr>
              <w:t>економiст</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2E9BE29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14:paraId="2D50399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w:t>
            </w:r>
          </w:p>
          <w:p w14:paraId="79BDDF9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23518596</w:t>
            </w:r>
          </w:p>
          <w:p w14:paraId="0437BB9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Фiнансовий</w:t>
            </w:r>
            <w:proofErr w:type="spellEnd"/>
            <w:r w:rsidRPr="00855141">
              <w:rPr>
                <w:rFonts w:ascii="Times New Roman CYR" w:hAnsi="Times New Roman CYR" w:cs="Times New Roman CYR"/>
                <w:sz w:val="20"/>
                <w:szCs w:val="20"/>
              </w:rPr>
              <w:t xml:space="preserve"> директор,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69243C9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17.12.2021</w:t>
            </w:r>
          </w:p>
          <w:p w14:paraId="2E3531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49ACF17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r w:rsidR="006F2635" w:rsidRPr="00855141" w14:paraId="6B57B6DB" w14:textId="77777777">
        <w:trPr>
          <w:trHeight w:val="200"/>
        </w:trPr>
        <w:tc>
          <w:tcPr>
            <w:tcW w:w="550" w:type="dxa"/>
            <w:tcBorders>
              <w:top w:val="single" w:sz="6" w:space="0" w:color="auto"/>
              <w:bottom w:val="single" w:sz="6" w:space="0" w:color="auto"/>
              <w:right w:val="single" w:sz="6" w:space="0" w:color="auto"/>
            </w:tcBorders>
            <w:vAlign w:val="center"/>
          </w:tcPr>
          <w:p w14:paraId="469AC2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3A3331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 (</w:t>
            </w:r>
            <w:proofErr w:type="spellStart"/>
            <w:r w:rsidRPr="00855141">
              <w:rPr>
                <w:rFonts w:ascii="Times New Roman CYR" w:hAnsi="Times New Roman CYR" w:cs="Times New Roman CYR"/>
                <w:sz w:val="20"/>
                <w:szCs w:val="20"/>
              </w:rPr>
              <w:t>акцiонер</w:t>
            </w:r>
            <w:proofErr w:type="spellEnd"/>
            <w:r w:rsidRPr="00855141">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58F01DA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Голобородько Олег Борисович</w:t>
            </w:r>
          </w:p>
        </w:tc>
        <w:tc>
          <w:tcPr>
            <w:tcW w:w="1100" w:type="dxa"/>
            <w:tcBorders>
              <w:top w:val="single" w:sz="6" w:space="0" w:color="auto"/>
              <w:left w:val="single" w:sz="6" w:space="0" w:color="auto"/>
              <w:bottom w:val="single" w:sz="6" w:space="0" w:color="auto"/>
              <w:right w:val="single" w:sz="6" w:space="0" w:color="auto"/>
            </w:tcBorders>
            <w:vAlign w:val="center"/>
          </w:tcPr>
          <w:p w14:paraId="0EAE234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98D0B1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2EECA6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14:paraId="5DD74D2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Вища - юрист</w:t>
            </w:r>
          </w:p>
        </w:tc>
        <w:tc>
          <w:tcPr>
            <w:tcW w:w="900" w:type="dxa"/>
            <w:tcBorders>
              <w:top w:val="single" w:sz="6" w:space="0" w:color="auto"/>
              <w:left w:val="single" w:sz="6" w:space="0" w:color="auto"/>
              <w:bottom w:val="single" w:sz="6" w:space="0" w:color="auto"/>
              <w:right w:val="single" w:sz="6" w:space="0" w:color="auto"/>
            </w:tcBorders>
            <w:vAlign w:val="center"/>
          </w:tcPr>
          <w:p w14:paraId="27B7771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14:paraId="4460370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w:t>
            </w:r>
          </w:p>
          <w:p w14:paraId="3A2BA53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lastRenderedPageBreak/>
              <w:t>23518596</w:t>
            </w:r>
          </w:p>
          <w:p w14:paraId="376E061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Заступник генерального директора з </w:t>
            </w:r>
            <w:proofErr w:type="spellStart"/>
            <w:r w:rsidRPr="00855141">
              <w:rPr>
                <w:rFonts w:ascii="Times New Roman CYR" w:hAnsi="Times New Roman CYR" w:cs="Times New Roman CYR"/>
                <w:sz w:val="20"/>
                <w:szCs w:val="20"/>
              </w:rPr>
              <w:t>iнвестицiйно</w:t>
            </w:r>
            <w:proofErr w:type="spellEnd"/>
            <w:r w:rsidRPr="00855141">
              <w:rPr>
                <w:rFonts w:ascii="Times New Roman CYR" w:hAnsi="Times New Roman CYR" w:cs="Times New Roman CYR"/>
                <w:sz w:val="20"/>
                <w:szCs w:val="20"/>
              </w:rPr>
              <w:t xml:space="preserve">-юридичних питань,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12EDB69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lastRenderedPageBreak/>
              <w:t>17.12.2021</w:t>
            </w:r>
          </w:p>
          <w:p w14:paraId="44839FB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0892306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r w:rsidR="006F2635" w:rsidRPr="00855141" w14:paraId="1B0BC8E8" w14:textId="77777777">
        <w:trPr>
          <w:trHeight w:val="200"/>
        </w:trPr>
        <w:tc>
          <w:tcPr>
            <w:tcW w:w="550" w:type="dxa"/>
            <w:tcBorders>
              <w:top w:val="single" w:sz="6" w:space="0" w:color="auto"/>
              <w:bottom w:val="single" w:sz="6" w:space="0" w:color="auto"/>
              <w:right w:val="single" w:sz="6" w:space="0" w:color="auto"/>
            </w:tcBorders>
            <w:vAlign w:val="center"/>
          </w:tcPr>
          <w:p w14:paraId="1F0EEEC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14:paraId="1AEB7F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Член Наглядової Ради (представник </w:t>
            </w:r>
            <w:proofErr w:type="spellStart"/>
            <w:r w:rsidRPr="00855141">
              <w:rPr>
                <w:rFonts w:ascii="Times New Roman CYR" w:hAnsi="Times New Roman CYR" w:cs="Times New Roman CYR"/>
                <w:sz w:val="20"/>
                <w:szCs w:val="20"/>
              </w:rPr>
              <w:t>акцiонера</w:t>
            </w:r>
            <w:proofErr w:type="spellEnd"/>
            <w:r w:rsidRPr="00855141">
              <w:rPr>
                <w:rFonts w:ascii="Times New Roman CYR" w:hAnsi="Times New Roman CYR" w:cs="Times New Roman CYR"/>
                <w:sz w:val="20"/>
                <w:szCs w:val="20"/>
              </w:rPr>
              <w:t>)</w:t>
            </w:r>
          </w:p>
        </w:tc>
        <w:tc>
          <w:tcPr>
            <w:tcW w:w="2100" w:type="dxa"/>
            <w:tcBorders>
              <w:top w:val="single" w:sz="6" w:space="0" w:color="auto"/>
              <w:left w:val="single" w:sz="6" w:space="0" w:color="auto"/>
              <w:bottom w:val="single" w:sz="6" w:space="0" w:color="auto"/>
              <w:right w:val="single" w:sz="6" w:space="0" w:color="auto"/>
            </w:tcBorders>
            <w:vAlign w:val="center"/>
          </w:tcPr>
          <w:p w14:paraId="578123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Гузь Дмитро </w:t>
            </w:r>
            <w:proofErr w:type="spellStart"/>
            <w:r w:rsidRPr="00855141">
              <w:rPr>
                <w:rFonts w:ascii="Times New Roman CYR" w:hAnsi="Times New Roman CYR" w:cs="Times New Roman CYR"/>
                <w:sz w:val="20"/>
                <w:szCs w:val="20"/>
              </w:rPr>
              <w:t>Iванович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102E038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04B328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FDD697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14:paraId="1C24A6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Вища - юрист</w:t>
            </w:r>
          </w:p>
        </w:tc>
        <w:tc>
          <w:tcPr>
            <w:tcW w:w="900" w:type="dxa"/>
            <w:tcBorders>
              <w:top w:val="single" w:sz="6" w:space="0" w:color="auto"/>
              <w:left w:val="single" w:sz="6" w:space="0" w:color="auto"/>
              <w:bottom w:val="single" w:sz="6" w:space="0" w:color="auto"/>
              <w:right w:val="single" w:sz="6" w:space="0" w:color="auto"/>
            </w:tcBorders>
            <w:vAlign w:val="center"/>
          </w:tcPr>
          <w:p w14:paraId="4504BDD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61F484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ПРИВАТНЕ АКЦIОНЕРНЕ ТОВАРИСТВО "ФАРМАЦЕВТИЧНА ФIРМА "ДАРНИЦЯ""</w:t>
            </w:r>
          </w:p>
          <w:p w14:paraId="7C836C1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00481212</w:t>
            </w:r>
          </w:p>
          <w:p w14:paraId="58D66F1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помiчник</w:t>
            </w:r>
            <w:proofErr w:type="spellEnd"/>
            <w:r w:rsidRPr="00855141">
              <w:rPr>
                <w:rFonts w:ascii="Times New Roman CYR" w:hAnsi="Times New Roman CYR" w:cs="Times New Roman CYR"/>
                <w:sz w:val="20"/>
                <w:szCs w:val="20"/>
              </w:rPr>
              <w:t xml:space="preserve"> начальника юридичного </w:t>
            </w:r>
            <w:proofErr w:type="spellStart"/>
            <w:r w:rsidRPr="00855141">
              <w:rPr>
                <w:rFonts w:ascii="Times New Roman CYR" w:hAnsi="Times New Roman CYR" w:cs="Times New Roman CYR"/>
                <w:sz w:val="20"/>
                <w:szCs w:val="20"/>
              </w:rPr>
              <w:t>вiддiлу</w:t>
            </w:r>
            <w:proofErr w:type="spellEnd"/>
            <w:r w:rsidRPr="00855141">
              <w:rPr>
                <w:rFonts w:ascii="Times New Roman CYR" w:hAnsi="Times New Roman CYR" w:cs="Times New Roman CYR"/>
                <w:sz w:val="20"/>
                <w:szCs w:val="20"/>
              </w:rPr>
              <w:t xml:space="preserve">, ПРИВАТНЕ АКЦIОНЕРНЕ ТОВАРИСТВО "ФАРМАЦЕВТИЧНА ФIРМА "ДАРНИЦЯ"", 00481212,  юрисконсульт,  ПРИВАТНЕ АКЦIОНЕРНЕ ТОВАРИСТВО "ФАРМАЦЕВТИЧНА ФIРМА "ДАРНИЦЯ"", 00481212,   юрист з </w:t>
            </w:r>
            <w:proofErr w:type="spellStart"/>
            <w:r w:rsidRPr="00855141">
              <w:rPr>
                <w:rFonts w:ascii="Times New Roman CYR" w:hAnsi="Times New Roman CYR" w:cs="Times New Roman CYR"/>
                <w:sz w:val="20"/>
                <w:szCs w:val="20"/>
              </w:rPr>
              <w:t>iнтелектуальної</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власностi</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3570C32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10.05.2022</w:t>
            </w:r>
          </w:p>
          <w:p w14:paraId="41FBD4C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751E00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bl>
    <w:p w14:paraId="2E2735A3"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6F2635" w:rsidRPr="00855141" w14:paraId="47402223" w14:textId="77777777">
        <w:trPr>
          <w:trHeight w:val="200"/>
        </w:trPr>
        <w:tc>
          <w:tcPr>
            <w:tcW w:w="550" w:type="dxa"/>
            <w:tcBorders>
              <w:top w:val="single" w:sz="6" w:space="0" w:color="auto"/>
              <w:bottom w:val="single" w:sz="6" w:space="0" w:color="auto"/>
              <w:right w:val="single" w:sz="6" w:space="0" w:color="auto"/>
            </w:tcBorders>
            <w:vAlign w:val="center"/>
          </w:tcPr>
          <w:p w14:paraId="314181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390D7E4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5B1E59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4C1F1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F6724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2E7EF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6D3E3D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9D98A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399F41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D95FD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E1F710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Непогашена судимість за корисливі та посадові злочини (Так/Ні)</w:t>
            </w:r>
          </w:p>
        </w:tc>
      </w:tr>
      <w:tr w:rsidR="006F2635" w:rsidRPr="00855141" w14:paraId="2B5CB9B1" w14:textId="77777777">
        <w:trPr>
          <w:trHeight w:val="200"/>
        </w:trPr>
        <w:tc>
          <w:tcPr>
            <w:tcW w:w="550" w:type="dxa"/>
            <w:tcBorders>
              <w:top w:val="single" w:sz="6" w:space="0" w:color="auto"/>
              <w:bottom w:val="single" w:sz="6" w:space="0" w:color="auto"/>
              <w:right w:val="single" w:sz="6" w:space="0" w:color="auto"/>
            </w:tcBorders>
            <w:vAlign w:val="center"/>
          </w:tcPr>
          <w:p w14:paraId="026A77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97CFA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AA174E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F0FCD2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C3EA40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A270C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71E909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2A9E6D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1AEA86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23D027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9959AB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11</w:t>
            </w:r>
          </w:p>
        </w:tc>
      </w:tr>
      <w:tr w:rsidR="006F2635" w:rsidRPr="00855141" w14:paraId="65115566" w14:textId="77777777">
        <w:trPr>
          <w:trHeight w:val="200"/>
        </w:trPr>
        <w:tc>
          <w:tcPr>
            <w:tcW w:w="550" w:type="dxa"/>
            <w:tcBorders>
              <w:top w:val="single" w:sz="6" w:space="0" w:color="auto"/>
              <w:bottom w:val="single" w:sz="6" w:space="0" w:color="auto"/>
              <w:right w:val="single" w:sz="6" w:space="0" w:color="auto"/>
            </w:tcBorders>
            <w:vAlign w:val="center"/>
          </w:tcPr>
          <w:p w14:paraId="1F4C8E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6F144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00CBEE8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Пасiчник</w:t>
            </w:r>
            <w:proofErr w:type="spellEnd"/>
            <w:r w:rsidRPr="00855141">
              <w:rPr>
                <w:rFonts w:ascii="Times New Roman CYR" w:hAnsi="Times New Roman CYR" w:cs="Times New Roman CYR"/>
                <w:sz w:val="20"/>
                <w:szCs w:val="20"/>
              </w:rPr>
              <w:t xml:space="preserve"> Михайло Францович</w:t>
            </w:r>
          </w:p>
        </w:tc>
        <w:tc>
          <w:tcPr>
            <w:tcW w:w="1100" w:type="dxa"/>
            <w:tcBorders>
              <w:top w:val="single" w:sz="6" w:space="0" w:color="auto"/>
              <w:left w:val="single" w:sz="6" w:space="0" w:color="auto"/>
              <w:bottom w:val="single" w:sz="6" w:space="0" w:color="auto"/>
              <w:right w:val="single" w:sz="6" w:space="0" w:color="auto"/>
            </w:tcBorders>
            <w:vAlign w:val="center"/>
          </w:tcPr>
          <w:p w14:paraId="2A8A820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EABA10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94DAE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14:paraId="7434C63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Вища - кандидат фармацевтичних </w:t>
            </w:r>
            <w:r w:rsidRPr="00855141">
              <w:rPr>
                <w:rFonts w:ascii="Times New Roman CYR" w:hAnsi="Times New Roman CYR" w:cs="Times New Roman CYR"/>
                <w:sz w:val="20"/>
                <w:szCs w:val="20"/>
              </w:rPr>
              <w:lastRenderedPageBreak/>
              <w:t>наук</w:t>
            </w:r>
          </w:p>
        </w:tc>
        <w:tc>
          <w:tcPr>
            <w:tcW w:w="900" w:type="dxa"/>
            <w:tcBorders>
              <w:top w:val="single" w:sz="6" w:space="0" w:color="auto"/>
              <w:left w:val="single" w:sz="6" w:space="0" w:color="auto"/>
              <w:bottom w:val="single" w:sz="6" w:space="0" w:color="auto"/>
              <w:right w:val="single" w:sz="6" w:space="0" w:color="auto"/>
            </w:tcBorders>
            <w:vAlign w:val="center"/>
          </w:tcPr>
          <w:p w14:paraId="27A5D7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lastRenderedPageBreak/>
              <w:t>40</w:t>
            </w:r>
          </w:p>
        </w:tc>
        <w:tc>
          <w:tcPr>
            <w:tcW w:w="3100" w:type="dxa"/>
            <w:tcBorders>
              <w:top w:val="single" w:sz="6" w:space="0" w:color="auto"/>
              <w:left w:val="single" w:sz="6" w:space="0" w:color="auto"/>
              <w:bottom w:val="single" w:sz="6" w:space="0" w:color="auto"/>
              <w:right w:val="single" w:sz="6" w:space="0" w:color="auto"/>
            </w:tcBorders>
            <w:vAlign w:val="center"/>
          </w:tcPr>
          <w:p w14:paraId="2056509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w:t>
            </w:r>
          </w:p>
          <w:p w14:paraId="2A5F540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lastRenderedPageBreak/>
              <w:t>23518596</w:t>
            </w:r>
          </w:p>
          <w:p w14:paraId="262764D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0544C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lastRenderedPageBreak/>
              <w:t>13.02.2021</w:t>
            </w:r>
          </w:p>
          <w:p w14:paraId="4D14D1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повноваження </w:t>
            </w:r>
            <w:proofErr w:type="spellStart"/>
            <w:r w:rsidRPr="00855141">
              <w:rPr>
                <w:rFonts w:ascii="Times New Roman CYR" w:hAnsi="Times New Roman CYR" w:cs="Times New Roman CYR"/>
                <w:sz w:val="20"/>
                <w:szCs w:val="20"/>
              </w:rPr>
              <w:t>припиненi</w:t>
            </w:r>
            <w:proofErr w:type="spellEnd"/>
            <w:r w:rsidRPr="00855141">
              <w:rPr>
                <w:rFonts w:ascii="Times New Roman CYR" w:hAnsi="Times New Roman CYR" w:cs="Times New Roman CYR"/>
                <w:sz w:val="20"/>
                <w:szCs w:val="20"/>
              </w:rPr>
              <w:t xml:space="preserve"> 13.02.2024</w:t>
            </w:r>
          </w:p>
        </w:tc>
        <w:tc>
          <w:tcPr>
            <w:tcW w:w="1400" w:type="dxa"/>
            <w:tcBorders>
              <w:top w:val="single" w:sz="6" w:space="0" w:color="auto"/>
              <w:left w:val="single" w:sz="6" w:space="0" w:color="auto"/>
              <w:bottom w:val="single" w:sz="6" w:space="0" w:color="auto"/>
            </w:tcBorders>
            <w:vAlign w:val="center"/>
          </w:tcPr>
          <w:p w14:paraId="32C5B08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r w:rsidR="006F2635" w:rsidRPr="00855141" w14:paraId="1C320354" w14:textId="77777777">
        <w:trPr>
          <w:trHeight w:val="200"/>
        </w:trPr>
        <w:tc>
          <w:tcPr>
            <w:tcW w:w="550" w:type="dxa"/>
            <w:tcBorders>
              <w:top w:val="single" w:sz="6" w:space="0" w:color="auto"/>
              <w:bottom w:val="single" w:sz="6" w:space="0" w:color="auto"/>
              <w:right w:val="single" w:sz="6" w:space="0" w:color="auto"/>
            </w:tcBorders>
            <w:vAlign w:val="center"/>
          </w:tcPr>
          <w:p w14:paraId="650612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350680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57829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Мандзюк Євген </w:t>
            </w:r>
            <w:proofErr w:type="spellStart"/>
            <w:r w:rsidRPr="00855141">
              <w:rPr>
                <w:rFonts w:ascii="Times New Roman CYR" w:hAnsi="Times New Roman CYR" w:cs="Times New Roman CYR"/>
                <w:sz w:val="20"/>
                <w:szCs w:val="20"/>
              </w:rPr>
              <w:t>Сергiйович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7DCEEF0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6B45B5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021389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14:paraId="2584580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Вища - </w:t>
            </w:r>
            <w:proofErr w:type="spellStart"/>
            <w:r w:rsidRPr="00855141">
              <w:rPr>
                <w:rFonts w:ascii="Times New Roman CYR" w:hAnsi="Times New Roman CYR" w:cs="Times New Roman CYR"/>
                <w:sz w:val="20"/>
                <w:szCs w:val="20"/>
              </w:rPr>
              <w:t>хiмiк</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61323C0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12</w:t>
            </w:r>
          </w:p>
        </w:tc>
        <w:tc>
          <w:tcPr>
            <w:tcW w:w="3100" w:type="dxa"/>
            <w:tcBorders>
              <w:top w:val="single" w:sz="6" w:space="0" w:color="auto"/>
              <w:left w:val="single" w:sz="6" w:space="0" w:color="auto"/>
              <w:bottom w:val="single" w:sz="6" w:space="0" w:color="auto"/>
              <w:right w:val="single" w:sz="6" w:space="0" w:color="auto"/>
            </w:tcBorders>
            <w:vAlign w:val="center"/>
          </w:tcPr>
          <w:p w14:paraId="5F36459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-фармацевтичний завод"</w:t>
            </w:r>
          </w:p>
          <w:p w14:paraId="40198D2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23518596</w:t>
            </w:r>
          </w:p>
          <w:p w14:paraId="2F48C0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Генеральний директор,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 xml:space="preserve">-фармацевтичний завод" 23518596 </w:t>
            </w:r>
            <w:proofErr w:type="spellStart"/>
            <w:r w:rsidRPr="00855141">
              <w:rPr>
                <w:rFonts w:ascii="Times New Roman CYR" w:hAnsi="Times New Roman CYR" w:cs="Times New Roman CYR"/>
                <w:sz w:val="20"/>
                <w:szCs w:val="20"/>
              </w:rPr>
              <w:t>Iнженер</w:t>
            </w:r>
            <w:proofErr w:type="spellEnd"/>
            <w:r w:rsidRPr="00855141">
              <w:rPr>
                <w:rFonts w:ascii="Times New Roman CYR" w:hAnsi="Times New Roman CYR" w:cs="Times New Roman CYR"/>
                <w:sz w:val="20"/>
                <w:szCs w:val="20"/>
              </w:rPr>
              <w:t xml:space="preserve"> 1 </w:t>
            </w:r>
            <w:proofErr w:type="spellStart"/>
            <w:r w:rsidRPr="00855141">
              <w:rPr>
                <w:rFonts w:ascii="Times New Roman CYR" w:hAnsi="Times New Roman CYR" w:cs="Times New Roman CYR"/>
                <w:sz w:val="20"/>
                <w:szCs w:val="20"/>
              </w:rPr>
              <w:t>категорiї</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лабораторiї</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фiзико-хiмiчних</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методiв</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аналiзу</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дослiдно</w:t>
            </w:r>
            <w:proofErr w:type="spellEnd"/>
            <w:r w:rsidRPr="00855141">
              <w:rPr>
                <w:rFonts w:ascii="Times New Roman CYR" w:hAnsi="Times New Roman CYR" w:cs="Times New Roman CYR"/>
                <w:sz w:val="20"/>
                <w:szCs w:val="20"/>
              </w:rPr>
              <w:t xml:space="preserve"> -впроваджувальної </w:t>
            </w:r>
            <w:proofErr w:type="spellStart"/>
            <w:r w:rsidRPr="00855141">
              <w:rPr>
                <w:rFonts w:ascii="Times New Roman CYR" w:hAnsi="Times New Roman CYR" w:cs="Times New Roman CYR"/>
                <w:sz w:val="20"/>
                <w:szCs w:val="20"/>
              </w:rPr>
              <w:t>лабораторiї</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 xml:space="preserve">-фармацевтичний завод", 23518596, Начальник </w:t>
            </w:r>
            <w:proofErr w:type="spellStart"/>
            <w:r w:rsidRPr="00855141">
              <w:rPr>
                <w:rFonts w:ascii="Times New Roman CYR" w:hAnsi="Times New Roman CYR" w:cs="Times New Roman CYR"/>
                <w:sz w:val="20"/>
                <w:szCs w:val="20"/>
              </w:rPr>
              <w:t>дослiдно</w:t>
            </w:r>
            <w:proofErr w:type="spellEnd"/>
            <w:r w:rsidRPr="00855141">
              <w:rPr>
                <w:rFonts w:ascii="Times New Roman CYR" w:hAnsi="Times New Roman CYR" w:cs="Times New Roman CYR"/>
                <w:sz w:val="20"/>
                <w:szCs w:val="20"/>
              </w:rPr>
              <w:t xml:space="preserve"> -впроваджувальної </w:t>
            </w:r>
            <w:proofErr w:type="spellStart"/>
            <w:r w:rsidRPr="00855141">
              <w:rPr>
                <w:rFonts w:ascii="Times New Roman CYR" w:hAnsi="Times New Roman CYR" w:cs="Times New Roman CYR"/>
                <w:sz w:val="20"/>
                <w:szCs w:val="20"/>
              </w:rPr>
              <w:t>лабораторiї</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 xml:space="preserve">-фармацевтичний завод", 23518596, Заступник Генерального директора з науки, </w:t>
            </w:r>
            <w:proofErr w:type="spellStart"/>
            <w:r w:rsidRPr="00855141">
              <w:rPr>
                <w:rFonts w:ascii="Times New Roman CYR" w:hAnsi="Times New Roman CYR" w:cs="Times New Roman CYR"/>
                <w:sz w:val="20"/>
                <w:szCs w:val="20"/>
              </w:rPr>
              <w:t>Публiчне</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акцiонерне</w:t>
            </w:r>
            <w:proofErr w:type="spellEnd"/>
            <w:r w:rsidRPr="00855141">
              <w:rPr>
                <w:rFonts w:ascii="Times New Roman CYR" w:hAnsi="Times New Roman CYR" w:cs="Times New Roman CYR"/>
                <w:sz w:val="20"/>
                <w:szCs w:val="20"/>
              </w:rPr>
              <w:t xml:space="preserve"> товариство "Науково-виробничий центр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хiмiко</w:t>
            </w:r>
            <w:proofErr w:type="spellEnd"/>
            <w:r w:rsidRPr="00855141">
              <w:rPr>
                <w:rFonts w:ascii="Times New Roman CYR" w:hAnsi="Times New Roman CYR" w:cs="Times New Roman CYR"/>
                <w:sz w:val="20"/>
                <w:szCs w:val="20"/>
              </w:rPr>
              <w:t xml:space="preserve">-фармацевтичний завод", 23518596, Заступник Генерального директора з науки - Начальник </w:t>
            </w:r>
            <w:proofErr w:type="spellStart"/>
            <w:r w:rsidRPr="00855141">
              <w:rPr>
                <w:rFonts w:ascii="Times New Roman CYR" w:hAnsi="Times New Roman CYR" w:cs="Times New Roman CYR"/>
                <w:sz w:val="20"/>
                <w:szCs w:val="20"/>
              </w:rPr>
              <w:t>дослiдно</w:t>
            </w:r>
            <w:proofErr w:type="spellEnd"/>
            <w:r w:rsidRPr="00855141">
              <w:rPr>
                <w:rFonts w:ascii="Times New Roman CYR" w:hAnsi="Times New Roman CYR" w:cs="Times New Roman CYR"/>
                <w:sz w:val="20"/>
                <w:szCs w:val="20"/>
              </w:rPr>
              <w:t xml:space="preserve"> -впроваджувальної </w:t>
            </w:r>
            <w:proofErr w:type="spellStart"/>
            <w:r w:rsidRPr="00855141">
              <w:rPr>
                <w:rFonts w:ascii="Times New Roman CYR" w:hAnsi="Times New Roman CYR" w:cs="Times New Roman CYR"/>
                <w:sz w:val="20"/>
                <w:szCs w:val="20"/>
              </w:rPr>
              <w:t>лабораторiї</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151FE5F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13.02.2024</w:t>
            </w:r>
          </w:p>
          <w:p w14:paraId="03C57EC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4A9DA0E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Ні</w:t>
            </w:r>
          </w:p>
        </w:tc>
      </w:tr>
    </w:tbl>
    <w:p w14:paraId="45B65F58"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p w14:paraId="007484CB" w14:textId="76F6A8C9" w:rsidR="006F2635" w:rsidRDefault="003F157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br w:type="page"/>
      </w:r>
      <w:r w:rsidR="00C61939">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6F2635" w:rsidRPr="00855141" w14:paraId="4FC5EE39"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11720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3F4EAC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82D39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A01C46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0D84BC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E0F40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4FD9FD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50EA83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Кількість за типами акцій</w:t>
            </w:r>
          </w:p>
        </w:tc>
      </w:tr>
      <w:tr w:rsidR="006F2635" w:rsidRPr="00855141" w14:paraId="583E3020" w14:textId="77777777">
        <w:trPr>
          <w:trHeight w:val="300"/>
        </w:trPr>
        <w:tc>
          <w:tcPr>
            <w:tcW w:w="550" w:type="dxa"/>
            <w:vMerge/>
            <w:tcBorders>
              <w:top w:val="single" w:sz="6" w:space="0" w:color="auto"/>
              <w:bottom w:val="single" w:sz="6" w:space="0" w:color="auto"/>
              <w:right w:val="single" w:sz="6" w:space="0" w:color="auto"/>
            </w:tcBorders>
            <w:vAlign w:val="center"/>
          </w:tcPr>
          <w:p w14:paraId="7750E269"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750AD0F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3AFEEF6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132A59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F06AE7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E6143E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47617C9"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617B36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4ED4E41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привілейовані іменні</w:t>
            </w:r>
          </w:p>
        </w:tc>
      </w:tr>
      <w:tr w:rsidR="006F2635" w:rsidRPr="00855141" w14:paraId="062817F2" w14:textId="77777777">
        <w:trPr>
          <w:trHeight w:val="300"/>
        </w:trPr>
        <w:tc>
          <w:tcPr>
            <w:tcW w:w="550" w:type="dxa"/>
            <w:tcBorders>
              <w:top w:val="single" w:sz="6" w:space="0" w:color="auto"/>
              <w:bottom w:val="single" w:sz="6" w:space="0" w:color="auto"/>
              <w:right w:val="single" w:sz="6" w:space="0" w:color="auto"/>
            </w:tcBorders>
            <w:vAlign w:val="center"/>
          </w:tcPr>
          <w:p w14:paraId="64C90E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03274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AAA22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C0A3B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5F901B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66DBE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2B264B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730DDB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28B6C1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9</w:t>
            </w:r>
          </w:p>
        </w:tc>
      </w:tr>
      <w:tr w:rsidR="006F2635" w:rsidRPr="00855141" w14:paraId="7929DB6A" w14:textId="77777777">
        <w:trPr>
          <w:trHeight w:val="300"/>
        </w:trPr>
        <w:tc>
          <w:tcPr>
            <w:tcW w:w="550" w:type="dxa"/>
            <w:tcBorders>
              <w:top w:val="single" w:sz="6" w:space="0" w:color="auto"/>
              <w:bottom w:val="single" w:sz="6" w:space="0" w:color="auto"/>
              <w:right w:val="single" w:sz="6" w:space="0" w:color="auto"/>
            </w:tcBorders>
            <w:vAlign w:val="center"/>
          </w:tcPr>
          <w:p w14:paraId="4B2B57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8B9AFD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69C208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Безпалько Микола </w:t>
            </w:r>
            <w:proofErr w:type="spellStart"/>
            <w:r w:rsidRPr="00855141">
              <w:rPr>
                <w:rFonts w:ascii="Times New Roman CYR" w:hAnsi="Times New Roman CYR" w:cs="Times New Roman CYR"/>
                <w:sz w:val="20"/>
                <w:szCs w:val="20"/>
              </w:rPr>
              <w:t>Андрiйович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0E97B45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CEDCE9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A1B22A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E0E9DD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0,028982</w:t>
            </w:r>
          </w:p>
        </w:tc>
        <w:tc>
          <w:tcPr>
            <w:tcW w:w="1700" w:type="dxa"/>
            <w:tcBorders>
              <w:top w:val="single" w:sz="6" w:space="0" w:color="auto"/>
              <w:left w:val="single" w:sz="6" w:space="0" w:color="auto"/>
              <w:bottom w:val="single" w:sz="6" w:space="0" w:color="auto"/>
              <w:right w:val="single" w:sz="6" w:space="0" w:color="auto"/>
            </w:tcBorders>
            <w:vAlign w:val="center"/>
          </w:tcPr>
          <w:p w14:paraId="11C939B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1700" w:type="dxa"/>
            <w:tcBorders>
              <w:top w:val="single" w:sz="6" w:space="0" w:color="auto"/>
              <w:left w:val="single" w:sz="6" w:space="0" w:color="auto"/>
              <w:bottom w:val="single" w:sz="6" w:space="0" w:color="auto"/>
            </w:tcBorders>
            <w:vAlign w:val="center"/>
          </w:tcPr>
          <w:p w14:paraId="6FB7CC6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r w:rsidR="006F2635" w:rsidRPr="00855141" w14:paraId="3A9A8943" w14:textId="77777777">
        <w:trPr>
          <w:trHeight w:val="300"/>
        </w:trPr>
        <w:tc>
          <w:tcPr>
            <w:tcW w:w="550" w:type="dxa"/>
            <w:tcBorders>
              <w:top w:val="single" w:sz="6" w:space="0" w:color="auto"/>
              <w:bottom w:val="single" w:sz="6" w:space="0" w:color="auto"/>
              <w:right w:val="single" w:sz="6" w:space="0" w:color="auto"/>
            </w:tcBorders>
            <w:vAlign w:val="center"/>
          </w:tcPr>
          <w:p w14:paraId="55D37AB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D1715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99AB58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Артеменко Тетяна </w:t>
            </w:r>
            <w:proofErr w:type="spellStart"/>
            <w:r w:rsidRPr="00855141">
              <w:rPr>
                <w:rFonts w:ascii="Times New Roman CYR" w:hAnsi="Times New Roman CYR" w:cs="Times New Roman CYR"/>
                <w:sz w:val="20"/>
                <w:szCs w:val="20"/>
              </w:rPr>
              <w:t>Федорiвна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F32A66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525A2C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FE216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6F8B587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0,038643</w:t>
            </w:r>
          </w:p>
        </w:tc>
        <w:tc>
          <w:tcPr>
            <w:tcW w:w="1700" w:type="dxa"/>
            <w:tcBorders>
              <w:top w:val="single" w:sz="6" w:space="0" w:color="auto"/>
              <w:left w:val="single" w:sz="6" w:space="0" w:color="auto"/>
              <w:bottom w:val="single" w:sz="6" w:space="0" w:color="auto"/>
              <w:right w:val="single" w:sz="6" w:space="0" w:color="auto"/>
            </w:tcBorders>
            <w:vAlign w:val="center"/>
          </w:tcPr>
          <w:p w14:paraId="4FCD7A4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18D83C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r w:rsidR="006F2635" w:rsidRPr="00855141" w14:paraId="5BB52ADB" w14:textId="77777777">
        <w:trPr>
          <w:trHeight w:val="300"/>
        </w:trPr>
        <w:tc>
          <w:tcPr>
            <w:tcW w:w="550" w:type="dxa"/>
            <w:tcBorders>
              <w:top w:val="single" w:sz="6" w:space="0" w:color="auto"/>
              <w:bottom w:val="single" w:sz="6" w:space="0" w:color="auto"/>
              <w:right w:val="single" w:sz="6" w:space="0" w:color="auto"/>
            </w:tcBorders>
            <w:vAlign w:val="center"/>
          </w:tcPr>
          <w:p w14:paraId="55909F9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8472B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D6D65F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Голобородько Олег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78EE5F8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D4400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8A8E8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2F1B9E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0,038643</w:t>
            </w:r>
          </w:p>
        </w:tc>
        <w:tc>
          <w:tcPr>
            <w:tcW w:w="1700" w:type="dxa"/>
            <w:tcBorders>
              <w:top w:val="single" w:sz="6" w:space="0" w:color="auto"/>
              <w:left w:val="single" w:sz="6" w:space="0" w:color="auto"/>
              <w:bottom w:val="single" w:sz="6" w:space="0" w:color="auto"/>
              <w:right w:val="single" w:sz="6" w:space="0" w:color="auto"/>
            </w:tcBorders>
            <w:vAlign w:val="center"/>
          </w:tcPr>
          <w:p w14:paraId="5E7613C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72E1CE5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r w:rsidR="006F2635" w:rsidRPr="00855141" w14:paraId="32D4A526" w14:textId="77777777">
        <w:trPr>
          <w:trHeight w:val="300"/>
        </w:trPr>
        <w:tc>
          <w:tcPr>
            <w:tcW w:w="550" w:type="dxa"/>
            <w:tcBorders>
              <w:top w:val="single" w:sz="6" w:space="0" w:color="auto"/>
              <w:bottom w:val="single" w:sz="6" w:space="0" w:color="auto"/>
              <w:right w:val="single" w:sz="6" w:space="0" w:color="auto"/>
            </w:tcBorders>
            <w:vAlign w:val="center"/>
          </w:tcPr>
          <w:p w14:paraId="5039F2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A0D2B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648B8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Гузь Дмитро </w:t>
            </w:r>
            <w:proofErr w:type="spellStart"/>
            <w:r w:rsidRPr="00855141">
              <w:rPr>
                <w:rFonts w:ascii="Times New Roman CYR" w:hAnsi="Times New Roman CYR" w:cs="Times New Roman CYR"/>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EEC9B9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619009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8385E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58F00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A24C5B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3FC2E4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r w:rsidR="006F2635" w:rsidRPr="00855141" w14:paraId="1B06734F" w14:textId="77777777">
        <w:trPr>
          <w:trHeight w:val="300"/>
        </w:trPr>
        <w:tc>
          <w:tcPr>
            <w:tcW w:w="550" w:type="dxa"/>
            <w:tcBorders>
              <w:top w:val="single" w:sz="6" w:space="0" w:color="auto"/>
              <w:bottom w:val="single" w:sz="6" w:space="0" w:color="auto"/>
              <w:right w:val="single" w:sz="6" w:space="0" w:color="auto"/>
            </w:tcBorders>
            <w:vAlign w:val="center"/>
          </w:tcPr>
          <w:p w14:paraId="22D068D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3053B9C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70A084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Пасiчник</w:t>
            </w:r>
            <w:proofErr w:type="spellEnd"/>
            <w:r w:rsidRPr="00855141">
              <w:rPr>
                <w:rFonts w:ascii="Times New Roman CYR" w:hAnsi="Times New Roman CYR" w:cs="Times New Roman CYR"/>
                <w:sz w:val="20"/>
                <w:szCs w:val="20"/>
              </w:rPr>
              <w:t xml:space="preserve"> Михайло Францович</w:t>
            </w:r>
          </w:p>
        </w:tc>
        <w:tc>
          <w:tcPr>
            <w:tcW w:w="1625" w:type="dxa"/>
            <w:tcBorders>
              <w:top w:val="single" w:sz="6" w:space="0" w:color="auto"/>
              <w:left w:val="single" w:sz="6" w:space="0" w:color="auto"/>
              <w:bottom w:val="single" w:sz="6" w:space="0" w:color="auto"/>
              <w:right w:val="single" w:sz="6" w:space="0" w:color="auto"/>
            </w:tcBorders>
            <w:vAlign w:val="center"/>
          </w:tcPr>
          <w:p w14:paraId="76ECDD4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7F25AF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799868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7CAFB8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5120480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5E771FA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r w:rsidR="006F2635" w:rsidRPr="00855141" w14:paraId="5DA988B2" w14:textId="77777777">
        <w:trPr>
          <w:trHeight w:val="300"/>
        </w:trPr>
        <w:tc>
          <w:tcPr>
            <w:tcW w:w="550" w:type="dxa"/>
            <w:tcBorders>
              <w:top w:val="single" w:sz="6" w:space="0" w:color="auto"/>
              <w:bottom w:val="single" w:sz="6" w:space="0" w:color="auto"/>
              <w:right w:val="single" w:sz="6" w:space="0" w:color="auto"/>
            </w:tcBorders>
            <w:vAlign w:val="center"/>
          </w:tcPr>
          <w:p w14:paraId="61825A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0C9ED8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3DA9251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Мандзюк Євген </w:t>
            </w:r>
            <w:proofErr w:type="spellStart"/>
            <w:r w:rsidRPr="00855141">
              <w:rPr>
                <w:rFonts w:ascii="Times New Roman CYR" w:hAnsi="Times New Roman CYR" w:cs="Times New Roman CYR"/>
                <w:sz w:val="20"/>
                <w:szCs w:val="20"/>
              </w:rPr>
              <w:t>Сергiйович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1D0091D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9E6A3B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2384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4D9C98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B86C7E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CAE81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0</w:t>
            </w:r>
          </w:p>
        </w:tc>
      </w:tr>
    </w:tbl>
    <w:p w14:paraId="4BEE0608"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p w14:paraId="056A33EE"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sectPr w:rsidR="006F2635">
          <w:pgSz w:w="16837" w:h="11905" w:orient="landscape"/>
          <w:pgMar w:top="570" w:right="720" w:bottom="570" w:left="720" w:header="708" w:footer="708" w:gutter="0"/>
          <w:cols w:space="720"/>
          <w:noEndnote/>
        </w:sectPr>
      </w:pPr>
    </w:p>
    <w:p w14:paraId="64B479D0" w14:textId="77777777" w:rsidR="003F1574" w:rsidRPr="00DA38D5"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r w:rsidRPr="00DA38D5">
        <w:rPr>
          <w:rFonts w:ascii="Times New Roman CYR" w:hAnsi="Times New Roman CYR" w:cs="Times New Roman CYR"/>
          <w:b/>
          <w:bCs/>
          <w:sz w:val="24"/>
          <w:szCs w:val="24"/>
        </w:rPr>
        <w:lastRenderedPageBreak/>
        <w:t>Організаційна структура</w:t>
      </w:r>
    </w:p>
    <w:p w14:paraId="7AB20D0E" w14:textId="0EA321C1" w:rsidR="003F1574" w:rsidRPr="00DA38D5" w:rsidRDefault="00DA38D5" w:rsidP="003F1574">
      <w:pPr>
        <w:widowControl w:val="0"/>
        <w:autoSpaceDE w:val="0"/>
        <w:autoSpaceDN w:val="0"/>
        <w:adjustRightInd w:val="0"/>
        <w:spacing w:after="0" w:line="240" w:lineRule="auto"/>
        <w:jc w:val="both"/>
        <w:rPr>
          <w:rFonts w:ascii="Times New Roman CYR" w:hAnsi="Times New Roman CYR" w:cs="Times New Roman CYR"/>
          <w:i/>
          <w:iCs/>
          <w:sz w:val="24"/>
          <w:szCs w:val="24"/>
        </w:rPr>
      </w:pPr>
      <w:r w:rsidRPr="00DA38D5">
        <w:rPr>
          <w:rFonts w:ascii="Times New Roman CYR" w:hAnsi="Times New Roman CYR" w:cs="Times New Roman CYR"/>
          <w:i/>
          <w:iCs/>
          <w:sz w:val="24"/>
          <w:szCs w:val="24"/>
        </w:rPr>
        <w:t>https://bcpp.com.ua/shareholders</w:t>
      </w:r>
    </w:p>
    <w:p w14:paraId="1BABD2E4" w14:textId="77777777" w:rsidR="003F1574" w:rsidRPr="00DA38D5"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p w14:paraId="29C63199" w14:textId="77777777" w:rsidR="003F1574" w:rsidRPr="00DA38D5"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r w:rsidRPr="00DA38D5">
        <w:rPr>
          <w:rFonts w:ascii="Times New Roman CYR" w:hAnsi="Times New Roman CYR" w:cs="Times New Roman CYR"/>
          <w:b/>
          <w:bCs/>
          <w:i/>
          <w:iCs/>
          <w:sz w:val="24"/>
          <w:szCs w:val="24"/>
        </w:rPr>
        <w:t>3. Структура власності</w:t>
      </w:r>
    </w:p>
    <w:p w14:paraId="336979F9" w14:textId="70F2E632" w:rsidR="003F1574" w:rsidRPr="003F1574" w:rsidRDefault="00DA38D5" w:rsidP="003F1574">
      <w:pPr>
        <w:widowControl w:val="0"/>
        <w:autoSpaceDE w:val="0"/>
        <w:autoSpaceDN w:val="0"/>
        <w:adjustRightInd w:val="0"/>
        <w:spacing w:after="0" w:line="240" w:lineRule="auto"/>
        <w:jc w:val="both"/>
        <w:rPr>
          <w:rFonts w:ascii="Times New Roman CYR" w:hAnsi="Times New Roman CYR" w:cs="Times New Roman CYR"/>
          <w:i/>
          <w:iCs/>
          <w:sz w:val="24"/>
          <w:szCs w:val="24"/>
        </w:rPr>
      </w:pPr>
      <w:r w:rsidRPr="00DA38D5">
        <w:rPr>
          <w:rFonts w:ascii="Times New Roman CYR" w:hAnsi="Times New Roman CYR" w:cs="Times New Roman CYR"/>
          <w:i/>
          <w:iCs/>
          <w:sz w:val="24"/>
          <w:szCs w:val="24"/>
        </w:rPr>
        <w:t>https://bcpp.com.ua/shareholders</w:t>
      </w:r>
    </w:p>
    <w:p w14:paraId="1450D359"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7BC8A6D7"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5BB57812"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01CC119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 </w:t>
      </w:r>
      <w:proofErr w:type="spellStart"/>
      <w:r w:rsidRPr="003F1574">
        <w:rPr>
          <w:rFonts w:ascii="Times New Roman CYR" w:hAnsi="Times New Roman CYR" w:cs="Times New Roman CYR"/>
          <w:sz w:val="24"/>
          <w:szCs w:val="24"/>
        </w:rPr>
        <w:t>Належнiсть</w:t>
      </w:r>
      <w:proofErr w:type="spellEnd"/>
      <w:r w:rsidRPr="003F1574">
        <w:rPr>
          <w:rFonts w:ascii="Times New Roman CYR" w:hAnsi="Times New Roman CYR" w:cs="Times New Roman CYR"/>
          <w:sz w:val="24"/>
          <w:szCs w:val="24"/>
        </w:rPr>
        <w:t xml:space="preserve"> особи до будь-яких об'єднань </w:t>
      </w:r>
      <w:proofErr w:type="spellStart"/>
      <w:r w:rsidRPr="003F1574">
        <w:rPr>
          <w:rFonts w:ascii="Times New Roman CYR" w:hAnsi="Times New Roman CYR" w:cs="Times New Roman CYR"/>
          <w:sz w:val="24"/>
          <w:szCs w:val="24"/>
        </w:rPr>
        <w:t>пiдприємств</w:t>
      </w:r>
      <w:proofErr w:type="spellEnd"/>
      <w:r w:rsidRPr="003F1574">
        <w:rPr>
          <w:rFonts w:ascii="Times New Roman CYR" w:hAnsi="Times New Roman CYR" w:cs="Times New Roman CYR"/>
          <w:sz w:val="24"/>
          <w:szCs w:val="24"/>
        </w:rPr>
        <w:t xml:space="preserve">, повне найменування та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об'єднання, опис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об'єднання,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особи у </w:t>
      </w:r>
      <w:proofErr w:type="spellStart"/>
      <w:r w:rsidRPr="003F1574">
        <w:rPr>
          <w:rFonts w:ascii="Times New Roman CYR" w:hAnsi="Times New Roman CYR" w:cs="Times New Roman CYR"/>
          <w:sz w:val="24"/>
          <w:szCs w:val="24"/>
        </w:rPr>
        <w:t>вiдповiдному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об'єднаннi</w:t>
      </w:r>
      <w:proofErr w:type="spellEnd"/>
      <w:r w:rsidRPr="003F1574">
        <w:rPr>
          <w:rFonts w:ascii="Times New Roman CYR" w:hAnsi="Times New Roman CYR" w:cs="Times New Roman CYR"/>
          <w:sz w:val="24"/>
          <w:szCs w:val="24"/>
        </w:rPr>
        <w:t xml:space="preserve">, роль особи в </w:t>
      </w:r>
      <w:proofErr w:type="spellStart"/>
      <w:r w:rsidRPr="003F1574">
        <w:rPr>
          <w:rFonts w:ascii="Times New Roman CYR" w:hAnsi="Times New Roman CYR" w:cs="Times New Roman CYR"/>
          <w:sz w:val="24"/>
          <w:szCs w:val="24"/>
        </w:rPr>
        <w:t>об'єднаннi</w:t>
      </w:r>
      <w:proofErr w:type="spellEnd"/>
      <w:r w:rsidRPr="003F1574">
        <w:rPr>
          <w:rFonts w:ascii="Times New Roman CYR" w:hAnsi="Times New Roman CYR" w:cs="Times New Roman CYR"/>
          <w:sz w:val="24"/>
          <w:szCs w:val="24"/>
        </w:rPr>
        <w:t xml:space="preserve">, посилання на </w:t>
      </w:r>
      <w:proofErr w:type="spellStart"/>
      <w:r w:rsidRPr="003F1574">
        <w:rPr>
          <w:rFonts w:ascii="Times New Roman CYR" w:hAnsi="Times New Roman CYR" w:cs="Times New Roman CYR"/>
          <w:sz w:val="24"/>
          <w:szCs w:val="24"/>
        </w:rPr>
        <w:t>вебсайт</w:t>
      </w:r>
      <w:proofErr w:type="spellEnd"/>
      <w:r w:rsidRPr="003F1574">
        <w:rPr>
          <w:rFonts w:ascii="Times New Roman CYR" w:hAnsi="Times New Roman CYR" w:cs="Times New Roman CYR"/>
          <w:sz w:val="24"/>
          <w:szCs w:val="24"/>
        </w:rPr>
        <w:t xml:space="preserve"> об'єднання.</w:t>
      </w:r>
    </w:p>
    <w:p w14:paraId="0CCC5AC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є членом неприбуткових </w:t>
      </w:r>
      <w:proofErr w:type="spellStart"/>
      <w:r w:rsidRPr="003F1574">
        <w:rPr>
          <w:rFonts w:ascii="Times New Roman CYR" w:hAnsi="Times New Roman CYR" w:cs="Times New Roman CYR"/>
          <w:sz w:val="24"/>
          <w:szCs w:val="24"/>
        </w:rPr>
        <w:t>органiзацiй</w:t>
      </w:r>
      <w:proofErr w:type="spellEnd"/>
      <w:r w:rsidRPr="003F1574">
        <w:rPr>
          <w:rFonts w:ascii="Times New Roman CYR" w:hAnsi="Times New Roman CYR" w:cs="Times New Roman CYR"/>
          <w:sz w:val="24"/>
          <w:szCs w:val="24"/>
        </w:rPr>
        <w:t>:</w:t>
      </w:r>
    </w:p>
    <w:p w14:paraId="16C3344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59B84F4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Членом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xml:space="preserve"> "Виробники </w:t>
      </w:r>
      <w:proofErr w:type="spellStart"/>
      <w:r w:rsidRPr="003F1574">
        <w:rPr>
          <w:rFonts w:ascii="Times New Roman CYR" w:hAnsi="Times New Roman CYR" w:cs="Times New Roman CYR"/>
          <w:sz w:val="24"/>
          <w:szCs w:val="24"/>
        </w:rPr>
        <w:t>лiкiв</w:t>
      </w:r>
      <w:proofErr w:type="spellEnd"/>
      <w:r w:rsidRPr="003F1574">
        <w:rPr>
          <w:rFonts w:ascii="Times New Roman CYR" w:hAnsi="Times New Roman CYR" w:cs="Times New Roman CYR"/>
          <w:sz w:val="24"/>
          <w:szCs w:val="24"/>
        </w:rPr>
        <w:t xml:space="preserve"> України".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об'єднання: Україна, 04073, </w:t>
      </w:r>
      <w:proofErr w:type="spellStart"/>
      <w:r w:rsidRPr="003F1574">
        <w:rPr>
          <w:rFonts w:ascii="Times New Roman CYR" w:hAnsi="Times New Roman CYR" w:cs="Times New Roman CYR"/>
          <w:sz w:val="24"/>
          <w:szCs w:val="24"/>
        </w:rPr>
        <w:t>мiсто</w:t>
      </w:r>
      <w:proofErr w:type="spellEnd"/>
      <w:r w:rsidRPr="003F1574">
        <w:rPr>
          <w:rFonts w:ascii="Times New Roman CYR" w:hAnsi="Times New Roman CYR" w:cs="Times New Roman CYR"/>
          <w:sz w:val="24"/>
          <w:szCs w:val="24"/>
        </w:rPr>
        <w:t xml:space="preserve"> Київ, проспект Степана Бандери, будинок 13. www.avlu.org.ua. </w:t>
      </w:r>
      <w:proofErr w:type="spellStart"/>
      <w:r w:rsidRPr="003F1574">
        <w:rPr>
          <w:rFonts w:ascii="Times New Roman CYR" w:hAnsi="Times New Roman CYR" w:cs="Times New Roman CYR"/>
          <w:sz w:val="24"/>
          <w:szCs w:val="24"/>
        </w:rPr>
        <w:t>Асоцiацiя</w:t>
      </w:r>
      <w:proofErr w:type="spellEnd"/>
      <w:r w:rsidRPr="003F1574">
        <w:rPr>
          <w:rFonts w:ascii="Times New Roman CYR" w:hAnsi="Times New Roman CYR" w:cs="Times New Roman CYR"/>
          <w:sz w:val="24"/>
          <w:szCs w:val="24"/>
        </w:rPr>
        <w:t xml:space="preserve"> "Виробники </w:t>
      </w:r>
      <w:proofErr w:type="spellStart"/>
      <w:r w:rsidRPr="003F1574">
        <w:rPr>
          <w:rFonts w:ascii="Times New Roman CYR" w:hAnsi="Times New Roman CYR" w:cs="Times New Roman CYR"/>
          <w:sz w:val="24"/>
          <w:szCs w:val="24"/>
        </w:rPr>
        <w:t>лiкiв</w:t>
      </w:r>
      <w:proofErr w:type="spellEnd"/>
      <w:r w:rsidRPr="003F1574">
        <w:rPr>
          <w:rFonts w:ascii="Times New Roman CYR" w:hAnsi="Times New Roman CYR" w:cs="Times New Roman CYR"/>
          <w:sz w:val="24"/>
          <w:szCs w:val="24"/>
        </w:rPr>
        <w:t xml:space="preserve"> України",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статуту, створена з метою </w:t>
      </w:r>
      <w:proofErr w:type="spellStart"/>
      <w:r w:rsidRPr="003F1574">
        <w:rPr>
          <w:rFonts w:ascii="Times New Roman CYR" w:hAnsi="Times New Roman CYR" w:cs="Times New Roman CYR"/>
          <w:sz w:val="24"/>
          <w:szCs w:val="24"/>
        </w:rPr>
        <w:t>iнтеграцiї</w:t>
      </w:r>
      <w:proofErr w:type="spellEnd"/>
      <w:r w:rsidRPr="003F1574">
        <w:rPr>
          <w:rFonts w:ascii="Times New Roman CYR" w:hAnsi="Times New Roman CYR" w:cs="Times New Roman CYR"/>
          <w:sz w:val="24"/>
          <w:szCs w:val="24"/>
        </w:rPr>
        <w:t xml:space="preserve"> зусиль </w:t>
      </w:r>
      <w:proofErr w:type="spellStart"/>
      <w:r w:rsidRPr="003F1574">
        <w:rPr>
          <w:rFonts w:ascii="Times New Roman CYR" w:hAnsi="Times New Roman CYR" w:cs="Times New Roman CYR"/>
          <w:sz w:val="24"/>
          <w:szCs w:val="24"/>
        </w:rPr>
        <w:t>пiдприємств</w:t>
      </w:r>
      <w:proofErr w:type="spellEnd"/>
      <w:r w:rsidRPr="003F1574">
        <w:rPr>
          <w:rFonts w:ascii="Times New Roman CYR" w:hAnsi="Times New Roman CYR" w:cs="Times New Roman CYR"/>
          <w:sz w:val="24"/>
          <w:szCs w:val="24"/>
        </w:rPr>
        <w:t xml:space="preserve"> фармацевтичної сектору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охорони здоров'я на </w:t>
      </w:r>
      <w:proofErr w:type="spellStart"/>
      <w:r w:rsidRPr="003F1574">
        <w:rPr>
          <w:rFonts w:ascii="Times New Roman CYR" w:hAnsi="Times New Roman CYR" w:cs="Times New Roman CYR"/>
          <w:sz w:val="24"/>
          <w:szCs w:val="24"/>
        </w:rPr>
        <w:t>пiдвищення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ефективностi</w:t>
      </w:r>
      <w:proofErr w:type="spellEnd"/>
      <w:r w:rsidRPr="003F1574">
        <w:rPr>
          <w:rFonts w:ascii="Times New Roman CYR" w:hAnsi="Times New Roman CYR" w:cs="Times New Roman CYR"/>
          <w:sz w:val="24"/>
          <w:szCs w:val="24"/>
        </w:rPr>
        <w:t xml:space="preserve"> використання їх виробничого,  </w:t>
      </w:r>
      <w:proofErr w:type="spellStart"/>
      <w:r w:rsidRPr="003F1574">
        <w:rPr>
          <w:rFonts w:ascii="Times New Roman CYR" w:hAnsi="Times New Roman CYR" w:cs="Times New Roman CYR"/>
          <w:sz w:val="24"/>
          <w:szCs w:val="24"/>
        </w:rPr>
        <w:t>професiйного</w:t>
      </w:r>
      <w:proofErr w:type="spellEnd"/>
      <w:r w:rsidRPr="003F1574">
        <w:rPr>
          <w:rFonts w:ascii="Times New Roman CYR" w:hAnsi="Times New Roman CYR" w:cs="Times New Roman CYR"/>
          <w:sz w:val="24"/>
          <w:szCs w:val="24"/>
        </w:rPr>
        <w:t xml:space="preserve">, практичного та наукового </w:t>
      </w:r>
      <w:proofErr w:type="spellStart"/>
      <w:r w:rsidRPr="003F1574">
        <w:rPr>
          <w:rFonts w:ascii="Times New Roman CYR" w:hAnsi="Times New Roman CYR" w:cs="Times New Roman CYR"/>
          <w:sz w:val="24"/>
          <w:szCs w:val="24"/>
        </w:rPr>
        <w:t>потенцiалу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матерiальних</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ресурсiв</w:t>
      </w:r>
      <w:proofErr w:type="spellEnd"/>
      <w:r w:rsidRPr="003F1574">
        <w:rPr>
          <w:rFonts w:ascii="Times New Roman CYR" w:hAnsi="Times New Roman CYR" w:cs="Times New Roman CYR"/>
          <w:sz w:val="24"/>
          <w:szCs w:val="24"/>
        </w:rPr>
        <w:t xml:space="preserve"> для вдосконалення фармацевтичного ринку України i, якомога </w:t>
      </w:r>
      <w:proofErr w:type="spellStart"/>
      <w:r w:rsidRPr="003F1574">
        <w:rPr>
          <w:rFonts w:ascii="Times New Roman CYR" w:hAnsi="Times New Roman CYR" w:cs="Times New Roman CYR"/>
          <w:sz w:val="24"/>
          <w:szCs w:val="24"/>
        </w:rPr>
        <w:t>бiльшого</w:t>
      </w:r>
      <w:proofErr w:type="spellEnd"/>
      <w:r w:rsidRPr="003F1574">
        <w:rPr>
          <w:rFonts w:ascii="Times New Roman CYR" w:hAnsi="Times New Roman CYR" w:cs="Times New Roman CYR"/>
          <w:sz w:val="24"/>
          <w:szCs w:val="24"/>
        </w:rPr>
        <w:t xml:space="preserve">, задоволення потреб населення України у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засобах та </w:t>
      </w:r>
      <w:proofErr w:type="spellStart"/>
      <w:r w:rsidRPr="003F1574">
        <w:rPr>
          <w:rFonts w:ascii="Times New Roman CYR" w:hAnsi="Times New Roman CYR" w:cs="Times New Roman CYR"/>
          <w:sz w:val="24"/>
          <w:szCs w:val="24"/>
        </w:rPr>
        <w:t>динамiчного</w:t>
      </w:r>
      <w:proofErr w:type="spellEnd"/>
      <w:r w:rsidRPr="003F1574">
        <w:rPr>
          <w:rFonts w:ascii="Times New Roman CYR" w:hAnsi="Times New Roman CYR" w:cs="Times New Roman CYR"/>
          <w:sz w:val="24"/>
          <w:szCs w:val="24"/>
        </w:rPr>
        <w:t xml:space="preserve"> розвитку кожного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за взаємною згодою.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член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мети її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0EC7730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4940C1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Членом Торгової промислової палати України.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Україна, 01601, </w:t>
      </w:r>
      <w:proofErr w:type="spellStart"/>
      <w:r w:rsidRPr="003F1574">
        <w:rPr>
          <w:rFonts w:ascii="Times New Roman CYR" w:hAnsi="Times New Roman CYR" w:cs="Times New Roman CYR"/>
          <w:sz w:val="24"/>
          <w:szCs w:val="24"/>
        </w:rPr>
        <w:t>мiсто</w:t>
      </w:r>
      <w:proofErr w:type="spellEnd"/>
      <w:r w:rsidRPr="003F1574">
        <w:rPr>
          <w:rFonts w:ascii="Times New Roman CYR" w:hAnsi="Times New Roman CYR" w:cs="Times New Roman CYR"/>
          <w:sz w:val="24"/>
          <w:szCs w:val="24"/>
        </w:rPr>
        <w:t xml:space="preserve"> Київ, вулиця Велика Житомирська, будинок 33. https://ucci.org.ua. Забезпечує сприятливе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-середовище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створює та розширює </w:t>
      </w:r>
      <w:proofErr w:type="spellStart"/>
      <w:r w:rsidRPr="003F1574">
        <w:rPr>
          <w:rFonts w:ascii="Times New Roman CYR" w:hAnsi="Times New Roman CYR" w:cs="Times New Roman CYR"/>
          <w:sz w:val="24"/>
          <w:szCs w:val="24"/>
        </w:rPr>
        <w:t>можливостi</w:t>
      </w:r>
      <w:proofErr w:type="spellEnd"/>
      <w:r w:rsidRPr="003F1574">
        <w:rPr>
          <w:rFonts w:ascii="Times New Roman CYR" w:hAnsi="Times New Roman CYR" w:cs="Times New Roman CYR"/>
          <w:sz w:val="24"/>
          <w:szCs w:val="24"/>
        </w:rPr>
        <w:t xml:space="preserve"> розвитку </w:t>
      </w:r>
      <w:proofErr w:type="spellStart"/>
      <w:r w:rsidRPr="003F1574">
        <w:rPr>
          <w:rFonts w:ascii="Times New Roman CYR" w:hAnsi="Times New Roman CYR" w:cs="Times New Roman CYR"/>
          <w:sz w:val="24"/>
          <w:szCs w:val="24"/>
        </w:rPr>
        <w:t>бiзнесу</w:t>
      </w:r>
      <w:proofErr w:type="spellEnd"/>
      <w:r w:rsidRPr="003F1574">
        <w:rPr>
          <w:rFonts w:ascii="Times New Roman CYR" w:hAnsi="Times New Roman CYR" w:cs="Times New Roman CYR"/>
          <w:sz w:val="24"/>
          <w:szCs w:val="24"/>
        </w:rPr>
        <w:t xml:space="preserve"> через </w:t>
      </w:r>
      <w:proofErr w:type="spellStart"/>
      <w:r w:rsidRPr="003F1574">
        <w:rPr>
          <w:rFonts w:ascii="Times New Roman CYR" w:hAnsi="Times New Roman CYR" w:cs="Times New Roman CYR"/>
          <w:sz w:val="24"/>
          <w:szCs w:val="24"/>
        </w:rPr>
        <w:t>вiдкиття</w:t>
      </w:r>
      <w:proofErr w:type="spellEnd"/>
      <w:r w:rsidRPr="003F1574">
        <w:rPr>
          <w:rFonts w:ascii="Times New Roman CYR" w:hAnsi="Times New Roman CYR" w:cs="Times New Roman CYR"/>
          <w:sz w:val="24"/>
          <w:szCs w:val="24"/>
        </w:rPr>
        <w:t xml:space="preserve"> нових </w:t>
      </w:r>
      <w:proofErr w:type="spellStart"/>
      <w:r w:rsidRPr="003F1574">
        <w:rPr>
          <w:rFonts w:ascii="Times New Roman CYR" w:hAnsi="Times New Roman CYR" w:cs="Times New Roman CYR"/>
          <w:sz w:val="24"/>
          <w:szCs w:val="24"/>
        </w:rPr>
        <w:t>ринкiв</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вiтчизняного</w:t>
      </w:r>
      <w:proofErr w:type="spellEnd"/>
      <w:r w:rsidRPr="003F1574">
        <w:rPr>
          <w:rFonts w:ascii="Times New Roman CYR" w:hAnsi="Times New Roman CYR" w:cs="Times New Roman CYR"/>
          <w:sz w:val="24"/>
          <w:szCs w:val="24"/>
        </w:rPr>
        <w:t xml:space="preserve"> експорту, сприяння </w:t>
      </w:r>
      <w:proofErr w:type="spellStart"/>
      <w:r w:rsidRPr="003F1574">
        <w:rPr>
          <w:rFonts w:ascii="Times New Roman CYR" w:hAnsi="Times New Roman CYR" w:cs="Times New Roman CYR"/>
          <w:sz w:val="24"/>
          <w:szCs w:val="24"/>
        </w:rPr>
        <w:t>динамiчнiй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iнтернацiоналiзацiї</w:t>
      </w:r>
      <w:proofErr w:type="spellEnd"/>
      <w:r w:rsidRPr="003F1574">
        <w:rPr>
          <w:rFonts w:ascii="Times New Roman CYR" w:hAnsi="Times New Roman CYR" w:cs="Times New Roman CYR"/>
          <w:sz w:val="24"/>
          <w:szCs w:val="24"/>
        </w:rPr>
        <w:t xml:space="preserve"> українського </w:t>
      </w:r>
      <w:proofErr w:type="spellStart"/>
      <w:r w:rsidRPr="003F1574">
        <w:rPr>
          <w:rFonts w:ascii="Times New Roman CYR" w:hAnsi="Times New Roman CYR" w:cs="Times New Roman CYR"/>
          <w:sz w:val="24"/>
          <w:szCs w:val="24"/>
        </w:rPr>
        <w:t>бiзнесу</w:t>
      </w:r>
      <w:proofErr w:type="spellEnd"/>
      <w:r w:rsidRPr="003F1574">
        <w:rPr>
          <w:rFonts w:ascii="Times New Roman CYR" w:hAnsi="Times New Roman CYR" w:cs="Times New Roman CYR"/>
          <w:sz w:val="24"/>
          <w:szCs w:val="24"/>
        </w:rPr>
        <w:t xml:space="preserve"> та активну </w:t>
      </w:r>
      <w:proofErr w:type="spellStart"/>
      <w:r w:rsidRPr="003F1574">
        <w:rPr>
          <w:rFonts w:ascii="Times New Roman CYR" w:hAnsi="Times New Roman CYR" w:cs="Times New Roman CYR"/>
          <w:sz w:val="24"/>
          <w:szCs w:val="24"/>
        </w:rPr>
        <w:t>iнтеграцiю</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свiтову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економiку</w:t>
      </w:r>
      <w:proofErr w:type="spellEnd"/>
      <w:r w:rsidRPr="003F1574">
        <w:rPr>
          <w:rFonts w:ascii="Times New Roman CYR" w:hAnsi="Times New Roman CYR" w:cs="Times New Roman CYR"/>
          <w:sz w:val="24"/>
          <w:szCs w:val="24"/>
        </w:rPr>
        <w:t xml:space="preserve">, вдосконалення </w:t>
      </w:r>
      <w:proofErr w:type="spellStart"/>
      <w:r w:rsidRPr="003F1574">
        <w:rPr>
          <w:rFonts w:ascii="Times New Roman CYR" w:hAnsi="Times New Roman CYR" w:cs="Times New Roman CYR"/>
          <w:sz w:val="24"/>
          <w:szCs w:val="24"/>
        </w:rPr>
        <w:t>iнституцiйного</w:t>
      </w:r>
      <w:proofErr w:type="spellEnd"/>
      <w:r w:rsidRPr="003F1574">
        <w:rPr>
          <w:rFonts w:ascii="Times New Roman CYR" w:hAnsi="Times New Roman CYR" w:cs="Times New Roman CYR"/>
          <w:sz w:val="24"/>
          <w:szCs w:val="24"/>
        </w:rPr>
        <w:t xml:space="preserve"> середовища в </w:t>
      </w:r>
      <w:proofErr w:type="spellStart"/>
      <w:r w:rsidRPr="003F1574">
        <w:rPr>
          <w:rFonts w:ascii="Times New Roman CYR" w:hAnsi="Times New Roman CYR" w:cs="Times New Roman CYR"/>
          <w:sz w:val="24"/>
          <w:szCs w:val="24"/>
        </w:rPr>
        <w:t>процесi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дiалогу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бiзнесу</w:t>
      </w:r>
      <w:proofErr w:type="spellEnd"/>
      <w:r w:rsidRPr="003F1574">
        <w:rPr>
          <w:rFonts w:ascii="Times New Roman CYR" w:hAnsi="Times New Roman CYR" w:cs="Times New Roman CYR"/>
          <w:sz w:val="24"/>
          <w:szCs w:val="24"/>
        </w:rPr>
        <w:t xml:space="preserve"> та влади, а також надання послуг, затребуваних </w:t>
      </w:r>
      <w:proofErr w:type="spellStart"/>
      <w:r w:rsidRPr="003F1574">
        <w:rPr>
          <w:rFonts w:ascii="Times New Roman CYR" w:hAnsi="Times New Roman CYR" w:cs="Times New Roman CYR"/>
          <w:sz w:val="24"/>
          <w:szCs w:val="24"/>
        </w:rPr>
        <w:t>бiзнесом</w:t>
      </w:r>
      <w:proofErr w:type="spellEnd"/>
      <w:r w:rsidRPr="003F1574">
        <w:rPr>
          <w:rFonts w:ascii="Times New Roman CYR" w:hAnsi="Times New Roman CYR" w:cs="Times New Roman CYR"/>
          <w:sz w:val="24"/>
          <w:szCs w:val="24"/>
        </w:rPr>
        <w:t xml:space="preserve">.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об'єднаннi</w:t>
      </w:r>
      <w:proofErr w:type="spellEnd"/>
      <w:r w:rsidRPr="003F1574">
        <w:rPr>
          <w:rFonts w:ascii="Times New Roman CYR" w:hAnsi="Times New Roman CYR" w:cs="Times New Roman CYR"/>
          <w:sz w:val="24"/>
          <w:szCs w:val="24"/>
        </w:rPr>
        <w:t>: за взаємною згодою.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член об'єднання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мети її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0E9F90B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A7F7A3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Членом Київської торгової промислової палати України.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01601, </w:t>
      </w:r>
      <w:proofErr w:type="spellStart"/>
      <w:r w:rsidRPr="003F1574">
        <w:rPr>
          <w:rFonts w:ascii="Times New Roman CYR" w:hAnsi="Times New Roman CYR" w:cs="Times New Roman CYR"/>
          <w:sz w:val="24"/>
          <w:szCs w:val="24"/>
        </w:rPr>
        <w:t>м.Київ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вул</w:t>
      </w:r>
      <w:proofErr w:type="spellEnd"/>
      <w:r w:rsidRPr="003F1574">
        <w:rPr>
          <w:rFonts w:ascii="Times New Roman CYR" w:hAnsi="Times New Roman CYR" w:cs="Times New Roman CYR"/>
          <w:sz w:val="24"/>
          <w:szCs w:val="24"/>
        </w:rPr>
        <w:t xml:space="preserve"> Б. Хмельницького, 55. https://kiev-chamber.org.ua. Київська ТПП має на </w:t>
      </w:r>
      <w:proofErr w:type="spellStart"/>
      <w:r w:rsidRPr="003F1574">
        <w:rPr>
          <w:rFonts w:ascii="Times New Roman CYR" w:hAnsi="Times New Roman CYR" w:cs="Times New Roman CYR"/>
          <w:sz w:val="24"/>
          <w:szCs w:val="24"/>
        </w:rPr>
        <w:t>метi</w:t>
      </w:r>
      <w:proofErr w:type="spellEnd"/>
      <w:r w:rsidRPr="003F1574">
        <w:rPr>
          <w:rFonts w:ascii="Times New Roman CYR" w:hAnsi="Times New Roman CYR" w:cs="Times New Roman CYR"/>
          <w:sz w:val="24"/>
          <w:szCs w:val="24"/>
        </w:rPr>
        <w:t xml:space="preserve"> сприяння </w:t>
      </w:r>
      <w:proofErr w:type="spellStart"/>
      <w:r w:rsidRPr="003F1574">
        <w:rPr>
          <w:rFonts w:ascii="Times New Roman CYR" w:hAnsi="Times New Roman CYR" w:cs="Times New Roman CYR"/>
          <w:sz w:val="24"/>
          <w:szCs w:val="24"/>
        </w:rPr>
        <w:t>розвитковi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нацiональної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економiки</w:t>
      </w:r>
      <w:proofErr w:type="spellEnd"/>
      <w:r w:rsidRPr="003F1574">
        <w:rPr>
          <w:rFonts w:ascii="Times New Roman CYR" w:hAnsi="Times New Roman CYR" w:cs="Times New Roman CYR"/>
          <w:sz w:val="24"/>
          <w:szCs w:val="24"/>
        </w:rPr>
        <w:t xml:space="preserve"> та її </w:t>
      </w:r>
      <w:proofErr w:type="spellStart"/>
      <w:r w:rsidRPr="003F1574">
        <w:rPr>
          <w:rFonts w:ascii="Times New Roman CYR" w:hAnsi="Times New Roman CYR" w:cs="Times New Roman CYR"/>
          <w:sz w:val="24"/>
          <w:szCs w:val="24"/>
        </w:rPr>
        <w:t>iнтеграцiї</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свiтову</w:t>
      </w:r>
      <w:proofErr w:type="spellEnd"/>
      <w:r w:rsidRPr="003F1574">
        <w:rPr>
          <w:rFonts w:ascii="Times New Roman CYR" w:hAnsi="Times New Roman CYR" w:cs="Times New Roman CYR"/>
          <w:sz w:val="24"/>
          <w:szCs w:val="24"/>
        </w:rPr>
        <w:t xml:space="preserve"> систему, </w:t>
      </w:r>
      <w:proofErr w:type="spellStart"/>
      <w:r w:rsidRPr="003F1574">
        <w:rPr>
          <w:rFonts w:ascii="Times New Roman CYR" w:hAnsi="Times New Roman CYR" w:cs="Times New Roman CYR"/>
          <w:sz w:val="24"/>
          <w:szCs w:val="24"/>
        </w:rPr>
        <w:t>змiцнення</w:t>
      </w:r>
      <w:proofErr w:type="spellEnd"/>
      <w:r w:rsidRPr="003F1574">
        <w:rPr>
          <w:rFonts w:ascii="Times New Roman CYR" w:hAnsi="Times New Roman CYR" w:cs="Times New Roman CYR"/>
          <w:sz w:val="24"/>
          <w:szCs w:val="24"/>
        </w:rPr>
        <w:t xml:space="preserve"> ринкових </w:t>
      </w:r>
      <w:proofErr w:type="spellStart"/>
      <w:r w:rsidRPr="003F1574">
        <w:rPr>
          <w:rFonts w:ascii="Times New Roman CYR" w:hAnsi="Times New Roman CYR" w:cs="Times New Roman CYR"/>
          <w:sz w:val="24"/>
          <w:szCs w:val="24"/>
        </w:rPr>
        <w:t>механiзмiв</w:t>
      </w:r>
      <w:proofErr w:type="spellEnd"/>
      <w:r w:rsidRPr="003F1574">
        <w:rPr>
          <w:rFonts w:ascii="Times New Roman CYR" w:hAnsi="Times New Roman CYR" w:cs="Times New Roman CYR"/>
          <w:sz w:val="24"/>
          <w:szCs w:val="24"/>
        </w:rPr>
        <w:t xml:space="preserve">, надання практичної допомоги </w:t>
      </w:r>
      <w:proofErr w:type="spellStart"/>
      <w:r w:rsidRPr="003F1574">
        <w:rPr>
          <w:rFonts w:ascii="Times New Roman CYR" w:hAnsi="Times New Roman CYR" w:cs="Times New Roman CYR"/>
          <w:sz w:val="24"/>
          <w:szCs w:val="24"/>
        </w:rPr>
        <w:t>пiдприємствам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усiх</w:t>
      </w:r>
      <w:proofErr w:type="spellEnd"/>
      <w:r w:rsidRPr="003F1574">
        <w:rPr>
          <w:rFonts w:ascii="Times New Roman CYR" w:hAnsi="Times New Roman CYR" w:cs="Times New Roman CYR"/>
          <w:sz w:val="24"/>
          <w:szCs w:val="24"/>
        </w:rPr>
        <w:t xml:space="preserve"> форм </w:t>
      </w:r>
      <w:proofErr w:type="spellStart"/>
      <w:r w:rsidRPr="003F1574">
        <w:rPr>
          <w:rFonts w:ascii="Times New Roman CYR" w:hAnsi="Times New Roman CYR" w:cs="Times New Roman CYR"/>
          <w:sz w:val="24"/>
          <w:szCs w:val="24"/>
        </w:rPr>
        <w:t>власностi</w:t>
      </w:r>
      <w:proofErr w:type="spellEnd"/>
      <w:r w:rsidRPr="003F1574">
        <w:rPr>
          <w:rFonts w:ascii="Times New Roman CYR" w:hAnsi="Times New Roman CYR" w:cs="Times New Roman CYR"/>
          <w:sz w:val="24"/>
          <w:szCs w:val="24"/>
        </w:rPr>
        <w:t xml:space="preserve"> i представництва </w:t>
      </w:r>
      <w:proofErr w:type="spellStart"/>
      <w:r w:rsidRPr="003F1574">
        <w:rPr>
          <w:rFonts w:ascii="Times New Roman CYR" w:hAnsi="Times New Roman CYR" w:cs="Times New Roman CYR"/>
          <w:sz w:val="24"/>
          <w:szCs w:val="24"/>
        </w:rPr>
        <w:t>iнтересiв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органiзацiй</w:t>
      </w:r>
      <w:proofErr w:type="spellEnd"/>
      <w:r w:rsidRPr="003F1574">
        <w:rPr>
          <w:rFonts w:ascii="Times New Roman CYR" w:hAnsi="Times New Roman CYR" w:cs="Times New Roman CYR"/>
          <w:sz w:val="24"/>
          <w:szCs w:val="24"/>
        </w:rPr>
        <w:t xml:space="preserve"> - </w:t>
      </w:r>
      <w:proofErr w:type="spellStart"/>
      <w:r w:rsidRPr="003F1574">
        <w:rPr>
          <w:rFonts w:ascii="Times New Roman CYR" w:hAnsi="Times New Roman CYR" w:cs="Times New Roman CYR"/>
          <w:sz w:val="24"/>
          <w:szCs w:val="24"/>
        </w:rPr>
        <w:t>членiв</w:t>
      </w:r>
      <w:proofErr w:type="spellEnd"/>
      <w:r w:rsidRPr="003F1574">
        <w:rPr>
          <w:rFonts w:ascii="Times New Roman CYR" w:hAnsi="Times New Roman CYR" w:cs="Times New Roman CYR"/>
          <w:sz w:val="24"/>
          <w:szCs w:val="24"/>
        </w:rPr>
        <w:t xml:space="preserve"> Палати у </w:t>
      </w:r>
      <w:proofErr w:type="spellStart"/>
      <w:r w:rsidRPr="003F1574">
        <w:rPr>
          <w:rFonts w:ascii="Times New Roman CYR" w:hAnsi="Times New Roman CYR" w:cs="Times New Roman CYR"/>
          <w:sz w:val="24"/>
          <w:szCs w:val="24"/>
        </w:rPr>
        <w:t>вiдносинах</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мiсцевими</w:t>
      </w:r>
      <w:proofErr w:type="spellEnd"/>
      <w:r w:rsidRPr="003F1574">
        <w:rPr>
          <w:rFonts w:ascii="Times New Roman CYR" w:hAnsi="Times New Roman CYR" w:cs="Times New Roman CYR"/>
          <w:sz w:val="24"/>
          <w:szCs w:val="24"/>
        </w:rPr>
        <w:t xml:space="preserve"> органами державної виконавчої влади. Спектр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Палати дуже широкий i спрямований на встановлення </w:t>
      </w:r>
      <w:proofErr w:type="spellStart"/>
      <w:r w:rsidRPr="003F1574">
        <w:rPr>
          <w:rFonts w:ascii="Times New Roman CYR" w:hAnsi="Times New Roman CYR" w:cs="Times New Roman CYR"/>
          <w:sz w:val="24"/>
          <w:szCs w:val="24"/>
        </w:rPr>
        <w:t>дiлових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контактiв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українськими та </w:t>
      </w:r>
      <w:proofErr w:type="spellStart"/>
      <w:r w:rsidRPr="003F1574">
        <w:rPr>
          <w:rFonts w:ascii="Times New Roman CYR" w:hAnsi="Times New Roman CYR" w:cs="Times New Roman CYR"/>
          <w:sz w:val="24"/>
          <w:szCs w:val="24"/>
        </w:rPr>
        <w:t>зарубiжними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органiзацiями</w:t>
      </w:r>
      <w:proofErr w:type="spellEnd"/>
      <w:r w:rsidRPr="003F1574">
        <w:rPr>
          <w:rFonts w:ascii="Times New Roman CYR" w:hAnsi="Times New Roman CYR" w:cs="Times New Roman CYR"/>
          <w:sz w:val="24"/>
          <w:szCs w:val="24"/>
        </w:rPr>
        <w:t xml:space="preserve">, освоєння нових форм </w:t>
      </w:r>
      <w:proofErr w:type="spellStart"/>
      <w:r w:rsidRPr="003F1574">
        <w:rPr>
          <w:rFonts w:ascii="Times New Roman CYR" w:hAnsi="Times New Roman CYR" w:cs="Times New Roman CYR"/>
          <w:sz w:val="24"/>
          <w:szCs w:val="24"/>
        </w:rPr>
        <w:t>спiвробiтництва</w:t>
      </w:r>
      <w:proofErr w:type="spellEnd"/>
      <w:r w:rsidRPr="003F1574">
        <w:rPr>
          <w:rFonts w:ascii="Times New Roman CYR" w:hAnsi="Times New Roman CYR" w:cs="Times New Roman CYR"/>
          <w:sz w:val="24"/>
          <w:szCs w:val="24"/>
        </w:rPr>
        <w:t xml:space="preserve">, участь у </w:t>
      </w:r>
      <w:proofErr w:type="spellStart"/>
      <w:r w:rsidRPr="003F1574">
        <w:rPr>
          <w:rFonts w:ascii="Times New Roman CYR" w:hAnsi="Times New Roman CYR" w:cs="Times New Roman CYR"/>
          <w:sz w:val="24"/>
          <w:szCs w:val="24"/>
        </w:rPr>
        <w:t>здiйсненнi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мiжнародних</w:t>
      </w:r>
      <w:proofErr w:type="spellEnd"/>
      <w:r w:rsidRPr="003F1574">
        <w:rPr>
          <w:rFonts w:ascii="Times New Roman CYR" w:hAnsi="Times New Roman CYR" w:cs="Times New Roman CYR"/>
          <w:sz w:val="24"/>
          <w:szCs w:val="24"/>
        </w:rPr>
        <w:t xml:space="preserve"> програм та проведення </w:t>
      </w:r>
      <w:proofErr w:type="spellStart"/>
      <w:r w:rsidRPr="003F1574">
        <w:rPr>
          <w:rFonts w:ascii="Times New Roman CYR" w:hAnsi="Times New Roman CYR" w:cs="Times New Roman CYR"/>
          <w:sz w:val="24"/>
          <w:szCs w:val="24"/>
        </w:rPr>
        <w:t>дiлових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зустрiчей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бiзнес-мiсiй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конференцiй</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презентацiй</w:t>
      </w:r>
      <w:proofErr w:type="spellEnd"/>
      <w:r w:rsidRPr="003F1574">
        <w:rPr>
          <w:rFonts w:ascii="Times New Roman CYR" w:hAnsi="Times New Roman CYR" w:cs="Times New Roman CYR"/>
          <w:sz w:val="24"/>
          <w:szCs w:val="24"/>
        </w:rPr>
        <w:t xml:space="preserve">. Серед основних послуг,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надає Київська ТПП своїм членам - проведення експертиз, контроль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кiлькостi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визначення їхньої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видача </w:t>
      </w:r>
      <w:proofErr w:type="spellStart"/>
      <w:r w:rsidRPr="003F1574">
        <w:rPr>
          <w:rFonts w:ascii="Times New Roman CYR" w:hAnsi="Times New Roman CYR" w:cs="Times New Roman CYR"/>
          <w:sz w:val="24"/>
          <w:szCs w:val="24"/>
        </w:rPr>
        <w:t>сертифiкатiв</w:t>
      </w:r>
      <w:proofErr w:type="spellEnd"/>
      <w:r w:rsidRPr="003F1574">
        <w:rPr>
          <w:rFonts w:ascii="Times New Roman CYR" w:hAnsi="Times New Roman CYR" w:cs="Times New Roman CYR"/>
          <w:sz w:val="24"/>
          <w:szCs w:val="24"/>
        </w:rPr>
        <w:t xml:space="preserve"> походження, декларування </w:t>
      </w:r>
      <w:proofErr w:type="spellStart"/>
      <w:r w:rsidRPr="003F1574">
        <w:rPr>
          <w:rFonts w:ascii="Times New Roman CYR" w:hAnsi="Times New Roman CYR" w:cs="Times New Roman CYR"/>
          <w:sz w:val="24"/>
          <w:szCs w:val="24"/>
        </w:rPr>
        <w:t>зовнiшньоторговельних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w:t>
      </w:r>
      <w:proofErr w:type="spellEnd"/>
      <w:r w:rsidRPr="003F1574">
        <w:rPr>
          <w:rFonts w:ascii="Times New Roman CYR" w:hAnsi="Times New Roman CYR" w:cs="Times New Roman CYR"/>
          <w:sz w:val="24"/>
          <w:szCs w:val="24"/>
        </w:rPr>
        <w:t xml:space="preserve">, штрихове кодування, юридичний </w:t>
      </w:r>
      <w:proofErr w:type="spellStart"/>
      <w:r w:rsidRPr="003F1574">
        <w:rPr>
          <w:rFonts w:ascii="Times New Roman CYR" w:hAnsi="Times New Roman CYR" w:cs="Times New Roman CYR"/>
          <w:sz w:val="24"/>
          <w:szCs w:val="24"/>
        </w:rPr>
        <w:t>супровiд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аналiтика</w:t>
      </w:r>
      <w:proofErr w:type="spellEnd"/>
      <w:r w:rsidRPr="003F1574">
        <w:rPr>
          <w:rFonts w:ascii="Times New Roman CYR" w:hAnsi="Times New Roman CYR" w:cs="Times New Roman CYR"/>
          <w:sz w:val="24"/>
          <w:szCs w:val="24"/>
        </w:rPr>
        <w:t xml:space="preserve"> визначення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мовнi</w:t>
      </w:r>
      <w:proofErr w:type="spellEnd"/>
      <w:r w:rsidRPr="003F1574">
        <w:rPr>
          <w:rFonts w:ascii="Times New Roman CYR" w:hAnsi="Times New Roman CYR" w:cs="Times New Roman CYR"/>
          <w:sz w:val="24"/>
          <w:szCs w:val="24"/>
        </w:rPr>
        <w:t xml:space="preserve"> переклади, рекламно-</w:t>
      </w:r>
      <w:proofErr w:type="spellStart"/>
      <w:r w:rsidRPr="003F1574">
        <w:rPr>
          <w:rFonts w:ascii="Times New Roman CYR" w:hAnsi="Times New Roman CYR" w:cs="Times New Roman CYR"/>
          <w:sz w:val="24"/>
          <w:szCs w:val="24"/>
        </w:rPr>
        <w:t>видавничi</w:t>
      </w:r>
      <w:proofErr w:type="spellEnd"/>
      <w:r w:rsidRPr="003F1574">
        <w:rPr>
          <w:rFonts w:ascii="Times New Roman CYR" w:hAnsi="Times New Roman CYR" w:cs="Times New Roman CYR"/>
          <w:sz w:val="24"/>
          <w:szCs w:val="24"/>
        </w:rPr>
        <w:t xml:space="preserve"> послуги.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об'єднаннi</w:t>
      </w:r>
      <w:proofErr w:type="spellEnd"/>
      <w:r w:rsidRPr="003F1574">
        <w:rPr>
          <w:rFonts w:ascii="Times New Roman CYR" w:hAnsi="Times New Roman CYR" w:cs="Times New Roman CYR"/>
          <w:sz w:val="24"/>
          <w:szCs w:val="24"/>
        </w:rPr>
        <w:t>: за взаємною згодою.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член об'єднання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мети її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2780A9F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E05004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Членом Європейської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Україна, 01029, </w:t>
      </w:r>
      <w:proofErr w:type="spellStart"/>
      <w:r w:rsidRPr="003F1574">
        <w:rPr>
          <w:rFonts w:ascii="Times New Roman CYR" w:hAnsi="Times New Roman CYR" w:cs="Times New Roman CYR"/>
          <w:sz w:val="24"/>
          <w:szCs w:val="24"/>
        </w:rPr>
        <w:t>мiсто</w:t>
      </w:r>
      <w:proofErr w:type="spellEnd"/>
      <w:r w:rsidRPr="003F1574">
        <w:rPr>
          <w:rFonts w:ascii="Times New Roman CYR" w:hAnsi="Times New Roman CYR" w:cs="Times New Roman CYR"/>
          <w:sz w:val="24"/>
          <w:szCs w:val="24"/>
        </w:rPr>
        <w:t xml:space="preserve"> Київ, </w:t>
      </w:r>
      <w:proofErr w:type="spellStart"/>
      <w:r w:rsidRPr="003F1574">
        <w:rPr>
          <w:rFonts w:ascii="Times New Roman CYR" w:hAnsi="Times New Roman CYR" w:cs="Times New Roman CYR"/>
          <w:sz w:val="24"/>
          <w:szCs w:val="24"/>
        </w:rPr>
        <w:t>вул.Острозьких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Князiв</w:t>
      </w:r>
      <w:proofErr w:type="spellEnd"/>
      <w:r w:rsidRPr="003F1574">
        <w:rPr>
          <w:rFonts w:ascii="Times New Roman CYR" w:hAnsi="Times New Roman CYR" w:cs="Times New Roman CYR"/>
          <w:sz w:val="24"/>
          <w:szCs w:val="24"/>
        </w:rPr>
        <w:t xml:space="preserve">, будинок 8, корпус 7. https://eba.com.ua. Європейська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Асоцiацiя</w:t>
      </w:r>
      <w:proofErr w:type="spellEnd"/>
      <w:r w:rsidRPr="003F1574">
        <w:rPr>
          <w:rFonts w:ascii="Times New Roman CYR" w:hAnsi="Times New Roman CYR" w:cs="Times New Roman CYR"/>
          <w:sz w:val="24"/>
          <w:szCs w:val="24"/>
        </w:rPr>
        <w:t xml:space="preserve"> створена з метою представництва </w:t>
      </w:r>
      <w:proofErr w:type="spellStart"/>
      <w:r w:rsidRPr="003F1574">
        <w:rPr>
          <w:rFonts w:ascii="Times New Roman CYR" w:hAnsi="Times New Roman CYR" w:cs="Times New Roman CYR"/>
          <w:sz w:val="24"/>
          <w:szCs w:val="24"/>
        </w:rPr>
        <w:t>iнтересiв</w:t>
      </w:r>
      <w:proofErr w:type="spellEnd"/>
      <w:r w:rsidRPr="003F1574">
        <w:rPr>
          <w:rFonts w:ascii="Times New Roman CYR" w:hAnsi="Times New Roman CYR" w:cs="Times New Roman CYR"/>
          <w:sz w:val="24"/>
          <w:szCs w:val="24"/>
        </w:rPr>
        <w:t xml:space="preserve"> європейських та </w:t>
      </w:r>
      <w:proofErr w:type="spellStart"/>
      <w:r w:rsidRPr="003F1574">
        <w:rPr>
          <w:rFonts w:ascii="Times New Roman CYR" w:hAnsi="Times New Roman CYR" w:cs="Times New Roman CYR"/>
          <w:sz w:val="24"/>
          <w:szCs w:val="24"/>
        </w:rPr>
        <w:t>вiтчизняних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iнвесторiв</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за взаємною згодою.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член </w:t>
      </w:r>
      <w:proofErr w:type="spellStart"/>
      <w:r w:rsidRPr="003F1574">
        <w:rPr>
          <w:rFonts w:ascii="Times New Roman CYR" w:hAnsi="Times New Roman CYR" w:cs="Times New Roman CYR"/>
          <w:sz w:val="24"/>
          <w:szCs w:val="24"/>
        </w:rPr>
        <w:t>асоцiацiї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мети її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70E7BF2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59D8A4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 xml:space="preserve">- Членом Об'єднання </w:t>
      </w:r>
      <w:proofErr w:type="spellStart"/>
      <w:r w:rsidRPr="003F1574">
        <w:rPr>
          <w:rFonts w:ascii="Times New Roman CYR" w:hAnsi="Times New Roman CYR" w:cs="Times New Roman CYR"/>
          <w:sz w:val="24"/>
          <w:szCs w:val="24"/>
        </w:rPr>
        <w:t>органiзацiй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роботодавцiв</w:t>
      </w:r>
      <w:proofErr w:type="spellEnd"/>
      <w:r w:rsidRPr="003F1574">
        <w:rPr>
          <w:rFonts w:ascii="Times New Roman CYR" w:hAnsi="Times New Roman CYR" w:cs="Times New Roman CYR"/>
          <w:sz w:val="24"/>
          <w:szCs w:val="24"/>
        </w:rPr>
        <w:t xml:space="preserve"> медичної та </w:t>
      </w:r>
      <w:proofErr w:type="spellStart"/>
      <w:r w:rsidRPr="003F1574">
        <w:rPr>
          <w:rFonts w:ascii="Times New Roman CYR" w:hAnsi="Times New Roman CYR" w:cs="Times New Roman CYR"/>
          <w:sz w:val="24"/>
          <w:szCs w:val="24"/>
        </w:rPr>
        <w:t>мiкробiологiчної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промисловостi</w:t>
      </w:r>
      <w:proofErr w:type="spellEnd"/>
      <w:r w:rsidRPr="003F1574">
        <w:rPr>
          <w:rFonts w:ascii="Times New Roman CYR" w:hAnsi="Times New Roman CYR" w:cs="Times New Roman CYR"/>
          <w:sz w:val="24"/>
          <w:szCs w:val="24"/>
        </w:rPr>
        <w:t xml:space="preserve"> України, яке є членом </w:t>
      </w:r>
      <w:proofErr w:type="spellStart"/>
      <w:r w:rsidRPr="003F1574">
        <w:rPr>
          <w:rFonts w:ascii="Times New Roman CYR" w:hAnsi="Times New Roman CYR" w:cs="Times New Roman CYR"/>
          <w:sz w:val="24"/>
          <w:szCs w:val="24"/>
        </w:rPr>
        <w:t>конфедерацiї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роботодавцiв</w:t>
      </w:r>
      <w:proofErr w:type="spellEnd"/>
      <w:r w:rsidRPr="003F1574">
        <w:rPr>
          <w:rFonts w:ascii="Times New Roman CYR" w:hAnsi="Times New Roman CYR" w:cs="Times New Roman CYR"/>
          <w:sz w:val="24"/>
          <w:szCs w:val="24"/>
        </w:rPr>
        <w:t xml:space="preserve"> України.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об'єднання: 03033 м. Київ, вул. Ш.Руставелi,23. https://oormmpu.com.ua. Основна мета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Об'єднання - представництво та захист законних </w:t>
      </w:r>
      <w:proofErr w:type="spellStart"/>
      <w:r w:rsidRPr="003F1574">
        <w:rPr>
          <w:rFonts w:ascii="Times New Roman CYR" w:hAnsi="Times New Roman CYR" w:cs="Times New Roman CYR"/>
          <w:sz w:val="24"/>
          <w:szCs w:val="24"/>
        </w:rPr>
        <w:t>iнтересiв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органiзацiй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роботодавцiв</w:t>
      </w:r>
      <w:proofErr w:type="spellEnd"/>
      <w:r w:rsidRPr="003F1574">
        <w:rPr>
          <w:rFonts w:ascii="Times New Roman CYR" w:hAnsi="Times New Roman CYR" w:cs="Times New Roman CYR"/>
          <w:sz w:val="24"/>
          <w:szCs w:val="24"/>
        </w:rPr>
        <w:t xml:space="preserve"> - </w:t>
      </w:r>
      <w:proofErr w:type="spellStart"/>
      <w:r w:rsidRPr="003F1574">
        <w:rPr>
          <w:rFonts w:ascii="Times New Roman CYR" w:hAnsi="Times New Roman CYR" w:cs="Times New Roman CYR"/>
          <w:sz w:val="24"/>
          <w:szCs w:val="24"/>
        </w:rPr>
        <w:t>членiв</w:t>
      </w:r>
      <w:proofErr w:type="spellEnd"/>
      <w:r w:rsidRPr="003F1574">
        <w:rPr>
          <w:rFonts w:ascii="Times New Roman CYR" w:hAnsi="Times New Roman CYR" w:cs="Times New Roman CYR"/>
          <w:sz w:val="24"/>
          <w:szCs w:val="24"/>
        </w:rPr>
        <w:t xml:space="preserve"> об'єднання - у </w:t>
      </w:r>
      <w:proofErr w:type="spellStart"/>
      <w:r w:rsidRPr="003F1574">
        <w:rPr>
          <w:rFonts w:ascii="Times New Roman CYR" w:hAnsi="Times New Roman CYR" w:cs="Times New Roman CYR"/>
          <w:sz w:val="24"/>
          <w:szCs w:val="24"/>
        </w:rPr>
        <w:t>економiчнiй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соцiально-трудовiй</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iнших</w:t>
      </w:r>
      <w:proofErr w:type="spellEnd"/>
      <w:r w:rsidRPr="003F1574">
        <w:rPr>
          <w:rFonts w:ascii="Times New Roman CYR" w:hAnsi="Times New Roman CYR" w:cs="Times New Roman CYR"/>
          <w:sz w:val="24"/>
          <w:szCs w:val="24"/>
        </w:rPr>
        <w:t xml:space="preserve"> сферах, у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i їх </w:t>
      </w:r>
      <w:proofErr w:type="spellStart"/>
      <w:r w:rsidRPr="003F1574">
        <w:rPr>
          <w:rFonts w:ascii="Times New Roman CYR" w:hAnsi="Times New Roman CYR" w:cs="Times New Roman CYR"/>
          <w:sz w:val="24"/>
          <w:szCs w:val="24"/>
        </w:rPr>
        <w:t>вiдносинах</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сторонами </w:t>
      </w:r>
      <w:proofErr w:type="spellStart"/>
      <w:r w:rsidRPr="003F1574">
        <w:rPr>
          <w:rFonts w:ascii="Times New Roman CYR" w:hAnsi="Times New Roman CYR" w:cs="Times New Roman CYR"/>
          <w:sz w:val="24"/>
          <w:szCs w:val="24"/>
        </w:rPr>
        <w:t>соцiального</w:t>
      </w:r>
      <w:proofErr w:type="spellEnd"/>
      <w:r w:rsidRPr="003F1574">
        <w:rPr>
          <w:rFonts w:ascii="Times New Roman CYR" w:hAnsi="Times New Roman CYR" w:cs="Times New Roman CYR"/>
          <w:sz w:val="24"/>
          <w:szCs w:val="24"/>
        </w:rPr>
        <w:t xml:space="preserve"> партнерства, сприяння </w:t>
      </w:r>
      <w:proofErr w:type="spellStart"/>
      <w:r w:rsidRPr="003F1574">
        <w:rPr>
          <w:rFonts w:ascii="Times New Roman CYR" w:hAnsi="Times New Roman CYR" w:cs="Times New Roman CYR"/>
          <w:sz w:val="24"/>
          <w:szCs w:val="24"/>
        </w:rPr>
        <w:t>iнтеграцiї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взаєморозумiнню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роботодавцiв</w:t>
      </w:r>
      <w:proofErr w:type="spellEnd"/>
      <w:r w:rsidRPr="003F1574">
        <w:rPr>
          <w:rFonts w:ascii="Times New Roman CYR" w:hAnsi="Times New Roman CYR" w:cs="Times New Roman CYR"/>
          <w:sz w:val="24"/>
          <w:szCs w:val="24"/>
        </w:rPr>
        <w:t xml:space="preserve"> медичної та </w:t>
      </w:r>
      <w:proofErr w:type="spellStart"/>
      <w:r w:rsidRPr="003F1574">
        <w:rPr>
          <w:rFonts w:ascii="Times New Roman CYR" w:hAnsi="Times New Roman CYR" w:cs="Times New Roman CYR"/>
          <w:sz w:val="24"/>
          <w:szCs w:val="24"/>
        </w:rPr>
        <w:t>мiкробiологiчної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промисловостi</w:t>
      </w:r>
      <w:proofErr w:type="spellEnd"/>
      <w:r w:rsidRPr="003F1574">
        <w:rPr>
          <w:rFonts w:ascii="Times New Roman CYR" w:hAnsi="Times New Roman CYR" w:cs="Times New Roman CYR"/>
          <w:sz w:val="24"/>
          <w:szCs w:val="24"/>
        </w:rPr>
        <w:t xml:space="preserve"> України. Строк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об'єднаннi</w:t>
      </w:r>
      <w:proofErr w:type="spellEnd"/>
      <w:r w:rsidRPr="003F1574">
        <w:rPr>
          <w:rFonts w:ascii="Times New Roman CYR" w:hAnsi="Times New Roman CYR" w:cs="Times New Roman CYR"/>
          <w:sz w:val="24"/>
          <w:szCs w:val="24"/>
        </w:rPr>
        <w:t>: за взаємною згодою.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член об'єднання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мети її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07CE550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19FDC5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2. </w:t>
      </w:r>
      <w:proofErr w:type="spellStart"/>
      <w:r w:rsidRPr="003F1574">
        <w:rPr>
          <w:rFonts w:ascii="Times New Roman CYR" w:hAnsi="Times New Roman CYR" w:cs="Times New Roman CYR"/>
          <w:sz w:val="24"/>
          <w:szCs w:val="24"/>
        </w:rPr>
        <w:t>Спiльна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яку особа проводить з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органiзацiями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пiдприємствами</w:t>
      </w:r>
      <w:proofErr w:type="spellEnd"/>
      <w:r w:rsidRPr="003F1574">
        <w:rPr>
          <w:rFonts w:ascii="Times New Roman CYR" w:hAnsi="Times New Roman CYR" w:cs="Times New Roman CYR"/>
          <w:sz w:val="24"/>
          <w:szCs w:val="24"/>
        </w:rPr>
        <w:t xml:space="preserve">, установами, при цьому зазначаються сума </w:t>
      </w:r>
      <w:proofErr w:type="spellStart"/>
      <w:r w:rsidRPr="003F1574">
        <w:rPr>
          <w:rFonts w:ascii="Times New Roman CYR" w:hAnsi="Times New Roman CYR" w:cs="Times New Roman CYR"/>
          <w:sz w:val="24"/>
          <w:szCs w:val="24"/>
        </w:rPr>
        <w:t>вкладiв</w:t>
      </w:r>
      <w:proofErr w:type="spellEnd"/>
      <w:r w:rsidRPr="003F1574">
        <w:rPr>
          <w:rFonts w:ascii="Times New Roman CYR" w:hAnsi="Times New Roman CYR" w:cs="Times New Roman CYR"/>
          <w:sz w:val="24"/>
          <w:szCs w:val="24"/>
        </w:rPr>
        <w:t xml:space="preserve">, мета </w:t>
      </w:r>
      <w:proofErr w:type="spellStart"/>
      <w:r w:rsidRPr="003F1574">
        <w:rPr>
          <w:rFonts w:ascii="Times New Roman CYR" w:hAnsi="Times New Roman CYR" w:cs="Times New Roman CYR"/>
          <w:sz w:val="24"/>
          <w:szCs w:val="24"/>
        </w:rPr>
        <w:t>вкладiв</w:t>
      </w:r>
      <w:proofErr w:type="spellEnd"/>
      <w:r w:rsidRPr="003F1574">
        <w:rPr>
          <w:rFonts w:ascii="Times New Roman CYR" w:hAnsi="Times New Roman CYR" w:cs="Times New Roman CYR"/>
          <w:sz w:val="24"/>
          <w:szCs w:val="24"/>
        </w:rPr>
        <w:t xml:space="preserve"> (отримання прибутку,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цiлi</w:t>
      </w:r>
      <w:proofErr w:type="spellEnd"/>
      <w:r w:rsidRPr="003F1574">
        <w:rPr>
          <w:rFonts w:ascii="Times New Roman CYR" w:hAnsi="Times New Roman CYR" w:cs="Times New Roman CYR"/>
          <w:sz w:val="24"/>
          <w:szCs w:val="24"/>
        </w:rPr>
        <w:t xml:space="preserve">) та отриманий </w:t>
      </w: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результат за </w:t>
      </w:r>
      <w:proofErr w:type="spellStart"/>
      <w:r w:rsidRPr="003F1574">
        <w:rPr>
          <w:rFonts w:ascii="Times New Roman CYR" w:hAnsi="Times New Roman CYR" w:cs="Times New Roman CYR"/>
          <w:sz w:val="24"/>
          <w:szCs w:val="24"/>
        </w:rPr>
        <w:t>звiтний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з кожного виду </w:t>
      </w:r>
      <w:proofErr w:type="spellStart"/>
      <w:r w:rsidRPr="003F1574">
        <w:rPr>
          <w:rFonts w:ascii="Times New Roman CYR" w:hAnsi="Times New Roman CYR" w:cs="Times New Roman CYR"/>
          <w:sz w:val="24"/>
          <w:szCs w:val="24"/>
        </w:rPr>
        <w:t>спiльної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3CD481F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не проводить </w:t>
      </w:r>
      <w:proofErr w:type="spellStart"/>
      <w:r w:rsidRPr="003F1574">
        <w:rPr>
          <w:rFonts w:ascii="Times New Roman CYR" w:hAnsi="Times New Roman CYR" w:cs="Times New Roman CYR"/>
          <w:sz w:val="24"/>
          <w:szCs w:val="24"/>
        </w:rPr>
        <w:t>спiльної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органiзацiями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пiдприємствами</w:t>
      </w:r>
      <w:proofErr w:type="spellEnd"/>
      <w:r w:rsidRPr="003F1574">
        <w:rPr>
          <w:rFonts w:ascii="Times New Roman CYR" w:hAnsi="Times New Roman CYR" w:cs="Times New Roman CYR"/>
          <w:sz w:val="24"/>
          <w:szCs w:val="24"/>
        </w:rPr>
        <w:t>, установами.</w:t>
      </w:r>
    </w:p>
    <w:p w14:paraId="3F8ADFC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4DB8E46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3. Опис обраної </w:t>
      </w:r>
      <w:proofErr w:type="spellStart"/>
      <w:r w:rsidRPr="003F1574">
        <w:rPr>
          <w:rFonts w:ascii="Times New Roman CYR" w:hAnsi="Times New Roman CYR" w:cs="Times New Roman CYR"/>
          <w:sz w:val="24"/>
          <w:szCs w:val="24"/>
        </w:rPr>
        <w:t>облiкової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(метод нарахування </w:t>
      </w:r>
      <w:proofErr w:type="spellStart"/>
      <w:r w:rsidRPr="003F1574">
        <w:rPr>
          <w:rFonts w:ascii="Times New Roman CYR" w:hAnsi="Times New Roman CYR" w:cs="Times New Roman CYR"/>
          <w:sz w:val="24"/>
          <w:szCs w:val="24"/>
        </w:rPr>
        <w:t>амортизацiї</w:t>
      </w:r>
      <w:proofErr w:type="spellEnd"/>
      <w:r w:rsidRPr="003F1574">
        <w:rPr>
          <w:rFonts w:ascii="Times New Roman CYR" w:hAnsi="Times New Roman CYR" w:cs="Times New Roman CYR"/>
          <w:sz w:val="24"/>
          <w:szCs w:val="24"/>
        </w:rPr>
        <w:t xml:space="preserve">, метод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запасiв</w:t>
      </w:r>
      <w:proofErr w:type="spellEnd"/>
      <w:r w:rsidRPr="003F1574">
        <w:rPr>
          <w:rFonts w:ascii="Times New Roman CYR" w:hAnsi="Times New Roman CYR" w:cs="Times New Roman CYR"/>
          <w:sz w:val="24"/>
          <w:szCs w:val="24"/>
        </w:rPr>
        <w:t xml:space="preserve">, метод </w:t>
      </w:r>
      <w:proofErr w:type="spellStart"/>
      <w:r w:rsidRPr="003F1574">
        <w:rPr>
          <w:rFonts w:ascii="Times New Roman CYR" w:hAnsi="Times New Roman CYR" w:cs="Times New Roman CYR"/>
          <w:sz w:val="24"/>
          <w:szCs w:val="24"/>
        </w:rPr>
        <w:t>облiку</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iнвестицiй</w:t>
      </w:r>
      <w:proofErr w:type="spellEnd"/>
      <w:r w:rsidRPr="003F1574">
        <w:rPr>
          <w:rFonts w:ascii="Times New Roman CYR" w:hAnsi="Times New Roman CYR" w:cs="Times New Roman CYR"/>
          <w:sz w:val="24"/>
          <w:szCs w:val="24"/>
        </w:rPr>
        <w:t xml:space="preserve"> тощо).</w:t>
      </w:r>
    </w:p>
    <w:p w14:paraId="4920672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Дохiд</w:t>
      </w:r>
      <w:proofErr w:type="spellEnd"/>
    </w:p>
    <w:p w14:paraId="7B22A53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Доходи Товариства включають доходи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реалiзацiї</w:t>
      </w:r>
      <w:proofErr w:type="spellEnd"/>
      <w:r w:rsidRPr="003F1574">
        <w:rPr>
          <w:rFonts w:ascii="Times New Roman CYR" w:hAnsi="Times New Roman CYR" w:cs="Times New Roman CYR"/>
          <w:sz w:val="24"/>
          <w:szCs w:val="24"/>
        </w:rPr>
        <w:t xml:space="preserve"> готової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w:t>
      </w:r>
    </w:p>
    <w:p w14:paraId="7B297C4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що виникає </w:t>
      </w:r>
      <w:proofErr w:type="spellStart"/>
      <w:r w:rsidRPr="003F1574">
        <w:rPr>
          <w:rFonts w:ascii="Times New Roman CYR" w:hAnsi="Times New Roman CYR" w:cs="Times New Roman CYR"/>
          <w:sz w:val="24"/>
          <w:szCs w:val="24"/>
        </w:rPr>
        <w:t>унаслiдок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передачi</w:t>
      </w:r>
      <w:proofErr w:type="spellEnd"/>
      <w:r w:rsidRPr="003F1574">
        <w:rPr>
          <w:rFonts w:ascii="Times New Roman CYR" w:hAnsi="Times New Roman CYR" w:cs="Times New Roman CYR"/>
          <w:sz w:val="24"/>
          <w:szCs w:val="24"/>
        </w:rPr>
        <w:t xml:space="preserve"> контрагентам </w:t>
      </w:r>
      <w:proofErr w:type="spellStart"/>
      <w:r w:rsidRPr="003F1574">
        <w:rPr>
          <w:rFonts w:ascii="Times New Roman CYR" w:hAnsi="Times New Roman CYR" w:cs="Times New Roman CYR"/>
          <w:sz w:val="24"/>
          <w:szCs w:val="24"/>
        </w:rPr>
        <w:t>обiцяних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або послуг, визнається у </w:t>
      </w:r>
      <w:proofErr w:type="spellStart"/>
      <w:r w:rsidRPr="003F1574">
        <w:rPr>
          <w:rFonts w:ascii="Times New Roman CYR" w:hAnsi="Times New Roman CYR" w:cs="Times New Roman CYR"/>
          <w:sz w:val="24"/>
          <w:szCs w:val="24"/>
        </w:rPr>
        <w:t>сумi</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компенсацiю</w:t>
      </w:r>
      <w:proofErr w:type="spellEnd"/>
      <w:r w:rsidRPr="003F1574">
        <w:rPr>
          <w:rFonts w:ascii="Times New Roman CYR" w:hAnsi="Times New Roman CYR" w:cs="Times New Roman CYR"/>
          <w:sz w:val="24"/>
          <w:szCs w:val="24"/>
        </w:rPr>
        <w:t xml:space="preserve">, на яку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очiкує</w:t>
      </w:r>
      <w:proofErr w:type="spellEnd"/>
      <w:r w:rsidRPr="003F1574">
        <w:rPr>
          <w:rFonts w:ascii="Times New Roman CYR" w:hAnsi="Times New Roman CYR" w:cs="Times New Roman CYR"/>
          <w:sz w:val="24"/>
          <w:szCs w:val="24"/>
        </w:rPr>
        <w:t xml:space="preserve"> мати право в </w:t>
      </w:r>
      <w:proofErr w:type="spellStart"/>
      <w:r w:rsidRPr="003F1574">
        <w:rPr>
          <w:rFonts w:ascii="Times New Roman CYR" w:hAnsi="Times New Roman CYR" w:cs="Times New Roman CYR"/>
          <w:sz w:val="24"/>
          <w:szCs w:val="24"/>
        </w:rPr>
        <w:t>обмiн</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цi</w:t>
      </w:r>
      <w:proofErr w:type="spellEnd"/>
      <w:r w:rsidRPr="003F1574">
        <w:rPr>
          <w:rFonts w:ascii="Times New Roman CYR" w:hAnsi="Times New Roman CYR" w:cs="Times New Roman CYR"/>
          <w:sz w:val="24"/>
          <w:szCs w:val="24"/>
        </w:rPr>
        <w:t xml:space="preserve"> товари або послуги.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продажу визнається з застосуванням наступної п'яти </w:t>
      </w:r>
      <w:proofErr w:type="spellStart"/>
      <w:r w:rsidRPr="003F1574">
        <w:rPr>
          <w:rFonts w:ascii="Times New Roman CYR" w:hAnsi="Times New Roman CYR" w:cs="Times New Roman CYR"/>
          <w:sz w:val="24"/>
          <w:szCs w:val="24"/>
        </w:rPr>
        <w:t>ступiнчатої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моделi</w:t>
      </w:r>
      <w:proofErr w:type="spellEnd"/>
      <w:r w:rsidRPr="003F1574">
        <w:rPr>
          <w:rFonts w:ascii="Times New Roman CYR" w:hAnsi="Times New Roman CYR" w:cs="Times New Roman CYR"/>
          <w:sz w:val="24"/>
          <w:szCs w:val="24"/>
        </w:rPr>
        <w:t xml:space="preserve">, яка включає: </w:t>
      </w:r>
    </w:p>
    <w:p w14:paraId="0191CAA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iдентифiкацiю</w:t>
      </w:r>
      <w:proofErr w:type="spellEnd"/>
      <w:r w:rsidRPr="003F1574">
        <w:rPr>
          <w:rFonts w:ascii="Times New Roman CYR" w:hAnsi="Times New Roman CYR" w:cs="Times New Roman CYR"/>
          <w:sz w:val="24"/>
          <w:szCs w:val="24"/>
        </w:rPr>
        <w:t xml:space="preserve"> договору з замовником;</w:t>
      </w:r>
    </w:p>
    <w:p w14:paraId="5118ED5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iдентифiкацiю</w:t>
      </w:r>
      <w:proofErr w:type="spellEnd"/>
      <w:r w:rsidRPr="003F1574">
        <w:rPr>
          <w:rFonts w:ascii="Times New Roman CYR" w:hAnsi="Times New Roman CYR" w:cs="Times New Roman CYR"/>
          <w:sz w:val="24"/>
          <w:szCs w:val="24"/>
        </w:rPr>
        <w:t xml:space="preserve"> зобов'язань до виконання - </w:t>
      </w:r>
      <w:proofErr w:type="spellStart"/>
      <w:r w:rsidRPr="003F1574">
        <w:rPr>
          <w:rFonts w:ascii="Times New Roman CYR" w:hAnsi="Times New Roman CYR" w:cs="Times New Roman CYR"/>
          <w:sz w:val="24"/>
          <w:szCs w:val="24"/>
        </w:rPr>
        <w:t>договiрних</w:t>
      </w:r>
      <w:proofErr w:type="spellEnd"/>
      <w:r w:rsidRPr="003F1574">
        <w:rPr>
          <w:rFonts w:ascii="Times New Roman CYR" w:hAnsi="Times New Roman CYR" w:cs="Times New Roman CYR"/>
          <w:sz w:val="24"/>
          <w:szCs w:val="24"/>
        </w:rPr>
        <w:t xml:space="preserve"> зобов'язань про передачу споживачам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або послуг,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є </w:t>
      </w:r>
      <w:proofErr w:type="spellStart"/>
      <w:r w:rsidRPr="003F1574">
        <w:rPr>
          <w:rFonts w:ascii="Times New Roman CYR" w:hAnsi="Times New Roman CYR" w:cs="Times New Roman CYR"/>
          <w:sz w:val="24"/>
          <w:szCs w:val="24"/>
        </w:rPr>
        <w:t>вiддiльними</w:t>
      </w:r>
      <w:proofErr w:type="spellEnd"/>
      <w:r w:rsidRPr="003F1574">
        <w:rPr>
          <w:rFonts w:ascii="Times New Roman CYR" w:hAnsi="Times New Roman CYR" w:cs="Times New Roman CYR"/>
          <w:sz w:val="24"/>
          <w:szCs w:val="24"/>
        </w:rPr>
        <w:t>;</w:t>
      </w:r>
    </w:p>
    <w:p w14:paraId="4456200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визначення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 суми винагороди, яку суб'єкт господарювання </w:t>
      </w:r>
      <w:proofErr w:type="spellStart"/>
      <w:r w:rsidRPr="003F1574">
        <w:rPr>
          <w:rFonts w:ascii="Times New Roman CYR" w:hAnsi="Times New Roman CYR" w:cs="Times New Roman CYR"/>
          <w:sz w:val="24"/>
          <w:szCs w:val="24"/>
        </w:rPr>
        <w:t>сподiвається</w:t>
      </w:r>
      <w:proofErr w:type="spellEnd"/>
      <w:r w:rsidRPr="003F1574">
        <w:rPr>
          <w:rFonts w:ascii="Times New Roman CYR" w:hAnsi="Times New Roman CYR" w:cs="Times New Roman CYR"/>
          <w:sz w:val="24"/>
          <w:szCs w:val="24"/>
        </w:rPr>
        <w:t xml:space="preserve"> отримати в </w:t>
      </w:r>
      <w:proofErr w:type="spellStart"/>
      <w:r w:rsidRPr="003F1574">
        <w:rPr>
          <w:rFonts w:ascii="Times New Roman CYR" w:hAnsi="Times New Roman CYR" w:cs="Times New Roman CYR"/>
          <w:sz w:val="24"/>
          <w:szCs w:val="24"/>
        </w:rPr>
        <w:t>обмiн</w:t>
      </w:r>
      <w:proofErr w:type="spellEnd"/>
      <w:r w:rsidRPr="003F1574">
        <w:rPr>
          <w:rFonts w:ascii="Times New Roman CYR" w:hAnsi="Times New Roman CYR" w:cs="Times New Roman CYR"/>
          <w:sz w:val="24"/>
          <w:szCs w:val="24"/>
        </w:rPr>
        <w:t xml:space="preserve"> на передачу </w:t>
      </w:r>
      <w:proofErr w:type="spellStart"/>
      <w:r w:rsidRPr="003F1574">
        <w:rPr>
          <w:rFonts w:ascii="Times New Roman CYR" w:hAnsi="Times New Roman CYR" w:cs="Times New Roman CYR"/>
          <w:sz w:val="24"/>
          <w:szCs w:val="24"/>
        </w:rPr>
        <w:t>обiцяних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чи послуг </w:t>
      </w:r>
      <w:proofErr w:type="spellStart"/>
      <w:r w:rsidRPr="003F1574">
        <w:rPr>
          <w:rFonts w:ascii="Times New Roman CYR" w:hAnsi="Times New Roman CYR" w:cs="Times New Roman CYR"/>
          <w:sz w:val="24"/>
          <w:szCs w:val="24"/>
        </w:rPr>
        <w:t>клiєнту</w:t>
      </w:r>
      <w:proofErr w:type="spellEnd"/>
      <w:r w:rsidRPr="003F1574">
        <w:rPr>
          <w:rFonts w:ascii="Times New Roman CYR" w:hAnsi="Times New Roman CYR" w:cs="Times New Roman CYR"/>
          <w:sz w:val="24"/>
          <w:szCs w:val="24"/>
        </w:rPr>
        <w:t>;</w:t>
      </w:r>
    </w:p>
    <w:p w14:paraId="3717E11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розподiл</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на зобов'язання до виконання - </w:t>
      </w:r>
      <w:proofErr w:type="spellStart"/>
      <w:r w:rsidRPr="003F1574">
        <w:rPr>
          <w:rFonts w:ascii="Times New Roman CYR" w:hAnsi="Times New Roman CYR" w:cs="Times New Roman CYR"/>
          <w:sz w:val="24"/>
          <w:szCs w:val="24"/>
        </w:rPr>
        <w:t>видiлення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щодо кожного зобов'язання до виконання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вiдносно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самостiйної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кожного окремого товару або послуги;</w:t>
      </w:r>
    </w:p>
    <w:p w14:paraId="2A2432A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визнання доходу, коли зобов'язання до виконання виконується шляхом </w:t>
      </w:r>
      <w:proofErr w:type="spellStart"/>
      <w:r w:rsidRPr="003F1574">
        <w:rPr>
          <w:rFonts w:ascii="Times New Roman CYR" w:hAnsi="Times New Roman CYR" w:cs="Times New Roman CYR"/>
          <w:sz w:val="24"/>
          <w:szCs w:val="24"/>
        </w:rPr>
        <w:t>передачi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обiцяного</w:t>
      </w:r>
      <w:proofErr w:type="spellEnd"/>
      <w:r w:rsidRPr="003F1574">
        <w:rPr>
          <w:rFonts w:ascii="Times New Roman CYR" w:hAnsi="Times New Roman CYR" w:cs="Times New Roman CYR"/>
          <w:sz w:val="24"/>
          <w:szCs w:val="24"/>
        </w:rPr>
        <w:t xml:space="preserve"> товару або послуги контрагенту, за результатами якої контрагент отримує контроль над цим товаром або послугою.</w:t>
      </w:r>
    </w:p>
    <w:p w14:paraId="49B8536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Коли (або як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зобов'язання щодо виконання задоволене, Товариство  визнає як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величину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яка </w:t>
      </w:r>
      <w:proofErr w:type="spellStart"/>
      <w:r w:rsidRPr="003F1574">
        <w:rPr>
          <w:rFonts w:ascii="Times New Roman CYR" w:hAnsi="Times New Roman CYR" w:cs="Times New Roman CYR"/>
          <w:sz w:val="24"/>
          <w:szCs w:val="24"/>
        </w:rPr>
        <w:t>вiднесена</w:t>
      </w:r>
      <w:proofErr w:type="spellEnd"/>
      <w:r w:rsidRPr="003F1574">
        <w:rPr>
          <w:rFonts w:ascii="Times New Roman CYR" w:hAnsi="Times New Roman CYR" w:cs="Times New Roman CYR"/>
          <w:sz w:val="24"/>
          <w:szCs w:val="24"/>
        </w:rPr>
        <w:t xml:space="preserve"> на це зобов'язання щодо виконання.</w:t>
      </w:r>
    </w:p>
    <w:p w14:paraId="3F64D11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Для </w:t>
      </w:r>
      <w:proofErr w:type="spellStart"/>
      <w:r w:rsidRPr="003F1574">
        <w:rPr>
          <w:rFonts w:ascii="Times New Roman CYR" w:hAnsi="Times New Roman CYR" w:cs="Times New Roman CYR"/>
          <w:sz w:val="24"/>
          <w:szCs w:val="24"/>
        </w:rPr>
        <w:t>цiлей</w:t>
      </w:r>
      <w:proofErr w:type="spellEnd"/>
      <w:r w:rsidRPr="003F1574">
        <w:rPr>
          <w:rFonts w:ascii="Times New Roman CYR" w:hAnsi="Times New Roman CYR" w:cs="Times New Roman CYR"/>
          <w:sz w:val="24"/>
          <w:szCs w:val="24"/>
        </w:rPr>
        <w:t xml:space="preserve"> визначення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Товариство враховує умови договору та свою звичну практику </w:t>
      </w:r>
      <w:proofErr w:type="spellStart"/>
      <w:r w:rsidRPr="003F1574">
        <w:rPr>
          <w:rFonts w:ascii="Times New Roman CYR" w:hAnsi="Times New Roman CYR" w:cs="Times New Roman CYR"/>
          <w:sz w:val="24"/>
          <w:szCs w:val="24"/>
        </w:rPr>
        <w:t>бiзнесу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 це величина </w:t>
      </w:r>
      <w:proofErr w:type="spellStart"/>
      <w:r w:rsidRPr="003F1574">
        <w:rPr>
          <w:rFonts w:ascii="Times New Roman CYR" w:hAnsi="Times New Roman CYR" w:cs="Times New Roman CYR"/>
          <w:sz w:val="24"/>
          <w:szCs w:val="24"/>
        </w:rPr>
        <w:t>компенсацiї</w:t>
      </w:r>
      <w:proofErr w:type="spellEnd"/>
      <w:r w:rsidRPr="003F1574">
        <w:rPr>
          <w:rFonts w:ascii="Times New Roman CYR" w:hAnsi="Times New Roman CYR" w:cs="Times New Roman CYR"/>
          <w:sz w:val="24"/>
          <w:szCs w:val="24"/>
        </w:rPr>
        <w:t xml:space="preserve">, на яку Товариство </w:t>
      </w:r>
      <w:proofErr w:type="spellStart"/>
      <w:r w:rsidRPr="003F1574">
        <w:rPr>
          <w:rFonts w:ascii="Times New Roman CYR" w:hAnsi="Times New Roman CYR" w:cs="Times New Roman CYR"/>
          <w:sz w:val="24"/>
          <w:szCs w:val="24"/>
        </w:rPr>
        <w:t>очiкує</w:t>
      </w:r>
      <w:proofErr w:type="spellEnd"/>
      <w:r w:rsidRPr="003F1574">
        <w:rPr>
          <w:rFonts w:ascii="Times New Roman CYR" w:hAnsi="Times New Roman CYR" w:cs="Times New Roman CYR"/>
          <w:sz w:val="24"/>
          <w:szCs w:val="24"/>
        </w:rPr>
        <w:t xml:space="preserve"> отримати право в </w:t>
      </w:r>
      <w:proofErr w:type="spellStart"/>
      <w:r w:rsidRPr="003F1574">
        <w:rPr>
          <w:rFonts w:ascii="Times New Roman CYR" w:hAnsi="Times New Roman CYR" w:cs="Times New Roman CYR"/>
          <w:sz w:val="24"/>
          <w:szCs w:val="24"/>
        </w:rPr>
        <w:t>обмiн</w:t>
      </w:r>
      <w:proofErr w:type="spellEnd"/>
      <w:r w:rsidRPr="003F1574">
        <w:rPr>
          <w:rFonts w:ascii="Times New Roman CYR" w:hAnsi="Times New Roman CYR" w:cs="Times New Roman CYR"/>
          <w:sz w:val="24"/>
          <w:szCs w:val="24"/>
        </w:rPr>
        <w:t xml:space="preserve"> на передачу </w:t>
      </w:r>
      <w:proofErr w:type="spellStart"/>
      <w:r w:rsidRPr="003F1574">
        <w:rPr>
          <w:rFonts w:ascii="Times New Roman CYR" w:hAnsi="Times New Roman CYR" w:cs="Times New Roman CYR"/>
          <w:sz w:val="24"/>
          <w:szCs w:val="24"/>
        </w:rPr>
        <w:t>клiєнтовi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обiцяних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або послуг. </w:t>
      </w:r>
    </w:p>
    <w:p w14:paraId="19B53E9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що визнається за зобов'язаннями з доставки товару, що поставляється Товариством, визнається в тих </w:t>
      </w:r>
      <w:proofErr w:type="spellStart"/>
      <w:r w:rsidRPr="003F1574">
        <w:rPr>
          <w:rFonts w:ascii="Times New Roman CYR" w:hAnsi="Times New Roman CYR" w:cs="Times New Roman CYR"/>
          <w:sz w:val="24"/>
          <w:szCs w:val="24"/>
        </w:rPr>
        <w:t>облiкових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перiодах</w:t>
      </w:r>
      <w:proofErr w:type="spellEnd"/>
      <w:r w:rsidRPr="003F1574">
        <w:rPr>
          <w:rFonts w:ascii="Times New Roman CYR" w:hAnsi="Times New Roman CYR" w:cs="Times New Roman CYR"/>
          <w:sz w:val="24"/>
          <w:szCs w:val="24"/>
        </w:rPr>
        <w:t xml:space="preserve">, коли товари </w:t>
      </w:r>
      <w:proofErr w:type="spellStart"/>
      <w:r w:rsidRPr="003F1574">
        <w:rPr>
          <w:rFonts w:ascii="Times New Roman CYR" w:hAnsi="Times New Roman CYR" w:cs="Times New Roman CYR"/>
          <w:sz w:val="24"/>
          <w:szCs w:val="24"/>
        </w:rPr>
        <w:t>доставленi</w:t>
      </w:r>
      <w:proofErr w:type="spellEnd"/>
      <w:r w:rsidRPr="003F1574">
        <w:rPr>
          <w:rFonts w:ascii="Times New Roman CYR" w:hAnsi="Times New Roman CYR" w:cs="Times New Roman CYR"/>
          <w:sz w:val="24"/>
          <w:szCs w:val="24"/>
        </w:rPr>
        <w:t xml:space="preserve"> i послуги з доставки,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наданi</w:t>
      </w:r>
      <w:proofErr w:type="spellEnd"/>
      <w:r w:rsidRPr="003F1574">
        <w:rPr>
          <w:rFonts w:ascii="Times New Roman CYR" w:hAnsi="Times New Roman CYR" w:cs="Times New Roman CYR"/>
          <w:sz w:val="24"/>
          <w:szCs w:val="24"/>
        </w:rPr>
        <w:t>.</w:t>
      </w:r>
    </w:p>
    <w:p w14:paraId="592DD56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якщо при </w:t>
      </w:r>
      <w:proofErr w:type="spellStart"/>
      <w:r w:rsidRPr="003F1574">
        <w:rPr>
          <w:rFonts w:ascii="Times New Roman CYR" w:hAnsi="Times New Roman CYR" w:cs="Times New Roman CYR"/>
          <w:sz w:val="24"/>
          <w:szCs w:val="24"/>
        </w:rPr>
        <w:t>здiйсненнi</w:t>
      </w:r>
      <w:proofErr w:type="spellEnd"/>
      <w:r w:rsidRPr="003F1574">
        <w:rPr>
          <w:rFonts w:ascii="Times New Roman CYR" w:hAnsi="Times New Roman CYR" w:cs="Times New Roman CYR"/>
          <w:sz w:val="24"/>
          <w:szCs w:val="24"/>
        </w:rPr>
        <w:t xml:space="preserve"> продажу, Товариство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доставку товару, такий продаж з доставкою розглядається як єдине зобов'язання, зважаючи на </w:t>
      </w:r>
      <w:proofErr w:type="spellStart"/>
      <w:r w:rsidRPr="003F1574">
        <w:rPr>
          <w:rFonts w:ascii="Times New Roman CYR" w:hAnsi="Times New Roman CYR" w:cs="Times New Roman CYR"/>
          <w:sz w:val="24"/>
          <w:szCs w:val="24"/>
        </w:rPr>
        <w:t>тiсний</w:t>
      </w:r>
      <w:proofErr w:type="spellEnd"/>
      <w:r w:rsidRPr="003F1574">
        <w:rPr>
          <w:rFonts w:ascii="Times New Roman CYR" w:hAnsi="Times New Roman CYR" w:cs="Times New Roman CYR"/>
          <w:sz w:val="24"/>
          <w:szCs w:val="24"/>
        </w:rPr>
        <w:t xml:space="preserve"> взаємозв'язок продажу товару i виконання доставки, що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за замовленням </w:t>
      </w:r>
      <w:proofErr w:type="spellStart"/>
      <w:r w:rsidRPr="003F1574">
        <w:rPr>
          <w:rFonts w:ascii="Times New Roman CYR" w:hAnsi="Times New Roman CYR" w:cs="Times New Roman CYR"/>
          <w:sz w:val="24"/>
          <w:szCs w:val="24"/>
        </w:rPr>
        <w:t>клiєнта</w:t>
      </w:r>
      <w:proofErr w:type="spellEnd"/>
      <w:r w:rsidRPr="003F1574">
        <w:rPr>
          <w:rFonts w:ascii="Times New Roman CYR" w:hAnsi="Times New Roman CYR" w:cs="Times New Roman CYR"/>
          <w:sz w:val="24"/>
          <w:szCs w:val="24"/>
        </w:rPr>
        <w:t xml:space="preserve">. Витрати на доставку товару враховуються Товариством у </w:t>
      </w:r>
      <w:proofErr w:type="spellStart"/>
      <w:r w:rsidRPr="003F1574">
        <w:rPr>
          <w:rFonts w:ascii="Times New Roman CYR" w:hAnsi="Times New Roman CYR" w:cs="Times New Roman CYR"/>
          <w:sz w:val="24"/>
          <w:szCs w:val="24"/>
        </w:rPr>
        <w:t>складi</w:t>
      </w:r>
      <w:proofErr w:type="spellEnd"/>
      <w:r w:rsidRPr="003F1574">
        <w:rPr>
          <w:rFonts w:ascii="Times New Roman CYR" w:hAnsi="Times New Roman CYR" w:cs="Times New Roman CYR"/>
          <w:sz w:val="24"/>
          <w:szCs w:val="24"/>
        </w:rPr>
        <w:t xml:space="preserve"> витрат на збут.</w:t>
      </w:r>
    </w:p>
    <w:p w14:paraId="4E61C2D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Строки розрахунку за </w:t>
      </w:r>
      <w:proofErr w:type="spellStart"/>
      <w:r w:rsidRPr="003F1574">
        <w:rPr>
          <w:rFonts w:ascii="Times New Roman CYR" w:hAnsi="Times New Roman CYR" w:cs="Times New Roman CYR"/>
          <w:sz w:val="24"/>
          <w:szCs w:val="24"/>
        </w:rPr>
        <w:t>переданi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продукцiю</w:t>
      </w:r>
      <w:proofErr w:type="spellEnd"/>
      <w:r w:rsidRPr="003F1574">
        <w:rPr>
          <w:rFonts w:ascii="Times New Roman CYR" w:hAnsi="Times New Roman CYR" w:cs="Times New Roman CYR"/>
          <w:sz w:val="24"/>
          <w:szCs w:val="24"/>
        </w:rPr>
        <w:t xml:space="preserve"> i товари встановлюються в кожному конкретному випадку. Як правило, строк оплати за договорами з поставки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по </w:t>
      </w:r>
      <w:proofErr w:type="spellStart"/>
      <w:r w:rsidRPr="003F1574">
        <w:rPr>
          <w:rFonts w:ascii="Times New Roman CYR" w:hAnsi="Times New Roman CYR" w:cs="Times New Roman CYR"/>
          <w:sz w:val="24"/>
          <w:szCs w:val="24"/>
        </w:rPr>
        <w:t>внутрiшнiм</w:t>
      </w:r>
      <w:proofErr w:type="spellEnd"/>
      <w:r w:rsidRPr="003F1574">
        <w:rPr>
          <w:rFonts w:ascii="Times New Roman CYR" w:hAnsi="Times New Roman CYR" w:cs="Times New Roman CYR"/>
          <w:sz w:val="24"/>
          <w:szCs w:val="24"/>
        </w:rPr>
        <w:t xml:space="preserve"> поставкам становить 30 - 90 </w:t>
      </w:r>
      <w:proofErr w:type="spellStart"/>
      <w:r w:rsidRPr="003F1574">
        <w:rPr>
          <w:rFonts w:ascii="Times New Roman CYR" w:hAnsi="Times New Roman CYR" w:cs="Times New Roman CYR"/>
          <w:sz w:val="24"/>
          <w:szCs w:val="24"/>
        </w:rPr>
        <w:t>днiв</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категорiї</w:t>
      </w:r>
      <w:proofErr w:type="spellEnd"/>
      <w:r w:rsidRPr="003F1574">
        <w:rPr>
          <w:rFonts w:ascii="Times New Roman CYR" w:hAnsi="Times New Roman CYR" w:cs="Times New Roman CYR"/>
          <w:sz w:val="24"/>
          <w:szCs w:val="24"/>
        </w:rPr>
        <w:t xml:space="preserve"> покупця, за договорами поставки на експорт - до 150 календарних </w:t>
      </w:r>
      <w:proofErr w:type="spellStart"/>
      <w:r w:rsidRPr="003F1574">
        <w:rPr>
          <w:rFonts w:ascii="Times New Roman CYR" w:hAnsi="Times New Roman CYR" w:cs="Times New Roman CYR"/>
          <w:sz w:val="24"/>
          <w:szCs w:val="24"/>
        </w:rPr>
        <w:t>днiв</w:t>
      </w:r>
      <w:proofErr w:type="spellEnd"/>
      <w:r w:rsidRPr="003F1574">
        <w:rPr>
          <w:rFonts w:ascii="Times New Roman CYR" w:hAnsi="Times New Roman CYR" w:cs="Times New Roman CYR"/>
          <w:sz w:val="24"/>
          <w:szCs w:val="24"/>
        </w:rPr>
        <w:t xml:space="preserve"> з моменту поставки.  </w:t>
      </w:r>
    </w:p>
    <w:p w14:paraId="177D735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Товариство застосовує спрощення, передбачене пунктом 63 МСФЗ 15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клiєнтами</w:t>
      </w:r>
      <w:proofErr w:type="spellEnd"/>
      <w:r w:rsidRPr="003F1574">
        <w:rPr>
          <w:rFonts w:ascii="Times New Roman CYR" w:hAnsi="Times New Roman CYR" w:cs="Times New Roman CYR"/>
          <w:sz w:val="24"/>
          <w:szCs w:val="24"/>
        </w:rPr>
        <w:t xml:space="preserve">" i не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коригування </w:t>
      </w:r>
      <w:proofErr w:type="spellStart"/>
      <w:r w:rsidRPr="003F1574">
        <w:rPr>
          <w:rFonts w:ascii="Times New Roman CYR" w:hAnsi="Times New Roman CYR" w:cs="Times New Roman CYR"/>
          <w:sz w:val="24"/>
          <w:szCs w:val="24"/>
        </w:rPr>
        <w:t>обiцяної</w:t>
      </w:r>
      <w:proofErr w:type="spellEnd"/>
      <w:r w:rsidRPr="003F1574">
        <w:rPr>
          <w:rFonts w:ascii="Times New Roman CYR" w:hAnsi="Times New Roman CYR" w:cs="Times New Roman CYR"/>
          <w:sz w:val="24"/>
          <w:szCs w:val="24"/>
        </w:rPr>
        <w:t xml:space="preserve"> суми </w:t>
      </w:r>
      <w:proofErr w:type="spellStart"/>
      <w:r w:rsidRPr="003F1574">
        <w:rPr>
          <w:rFonts w:ascii="Times New Roman CYR" w:hAnsi="Times New Roman CYR" w:cs="Times New Roman CYR"/>
          <w:sz w:val="24"/>
          <w:szCs w:val="24"/>
        </w:rPr>
        <w:t>компенсацiї</w:t>
      </w:r>
      <w:proofErr w:type="spellEnd"/>
      <w:r w:rsidRPr="003F1574">
        <w:rPr>
          <w:rFonts w:ascii="Times New Roman CYR" w:hAnsi="Times New Roman CYR" w:cs="Times New Roman CYR"/>
          <w:sz w:val="24"/>
          <w:szCs w:val="24"/>
        </w:rPr>
        <w:t xml:space="preserve"> з метою урахування </w:t>
      </w:r>
      <w:proofErr w:type="spellStart"/>
      <w:r w:rsidRPr="003F1574">
        <w:rPr>
          <w:rFonts w:ascii="Times New Roman CYR" w:hAnsi="Times New Roman CYR" w:cs="Times New Roman CYR"/>
          <w:sz w:val="24"/>
          <w:szCs w:val="24"/>
        </w:rPr>
        <w:t>iстотного</w:t>
      </w:r>
      <w:proofErr w:type="spellEnd"/>
      <w:r w:rsidRPr="003F1574">
        <w:rPr>
          <w:rFonts w:ascii="Times New Roman CYR" w:hAnsi="Times New Roman CYR" w:cs="Times New Roman CYR"/>
          <w:sz w:val="24"/>
          <w:szCs w:val="24"/>
        </w:rPr>
        <w:t xml:space="preserve"> компонента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якщо </w:t>
      </w:r>
      <w:proofErr w:type="spellStart"/>
      <w:r w:rsidRPr="003F1574">
        <w:rPr>
          <w:rFonts w:ascii="Times New Roman CYR" w:hAnsi="Times New Roman CYR" w:cs="Times New Roman CYR"/>
          <w:sz w:val="24"/>
          <w:szCs w:val="24"/>
        </w:rPr>
        <w:t>очiкує</w:t>
      </w:r>
      <w:proofErr w:type="spellEnd"/>
      <w:r w:rsidRPr="003F1574">
        <w:rPr>
          <w:rFonts w:ascii="Times New Roman CYR" w:hAnsi="Times New Roman CYR" w:cs="Times New Roman CYR"/>
          <w:sz w:val="24"/>
          <w:szCs w:val="24"/>
        </w:rPr>
        <w:t xml:space="preserve">, на момент укладення договору, що </w:t>
      </w:r>
      <w:proofErr w:type="spellStart"/>
      <w:r w:rsidRPr="003F1574">
        <w:rPr>
          <w:rFonts w:ascii="Times New Roman CYR" w:hAnsi="Times New Roman CYR" w:cs="Times New Roman CYR"/>
          <w:sz w:val="24"/>
          <w:szCs w:val="24"/>
        </w:rPr>
        <w:t>перiод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часом, коли Товариство передає </w:t>
      </w:r>
      <w:proofErr w:type="spellStart"/>
      <w:r w:rsidRPr="003F1574">
        <w:rPr>
          <w:rFonts w:ascii="Times New Roman CYR" w:hAnsi="Times New Roman CYR" w:cs="Times New Roman CYR"/>
          <w:sz w:val="24"/>
          <w:szCs w:val="24"/>
        </w:rPr>
        <w:lastRenderedPageBreak/>
        <w:t>обiцяний</w:t>
      </w:r>
      <w:proofErr w:type="spellEnd"/>
      <w:r w:rsidRPr="003F1574">
        <w:rPr>
          <w:rFonts w:ascii="Times New Roman CYR" w:hAnsi="Times New Roman CYR" w:cs="Times New Roman CYR"/>
          <w:sz w:val="24"/>
          <w:szCs w:val="24"/>
        </w:rPr>
        <w:t xml:space="preserve"> товар або послугу </w:t>
      </w:r>
      <w:proofErr w:type="spellStart"/>
      <w:r w:rsidRPr="003F1574">
        <w:rPr>
          <w:rFonts w:ascii="Times New Roman CYR" w:hAnsi="Times New Roman CYR" w:cs="Times New Roman CYR"/>
          <w:sz w:val="24"/>
          <w:szCs w:val="24"/>
        </w:rPr>
        <w:t>клiєнтовi</w:t>
      </w:r>
      <w:proofErr w:type="spellEnd"/>
      <w:r w:rsidRPr="003F1574">
        <w:rPr>
          <w:rFonts w:ascii="Times New Roman CYR" w:hAnsi="Times New Roman CYR" w:cs="Times New Roman CYR"/>
          <w:sz w:val="24"/>
          <w:szCs w:val="24"/>
        </w:rPr>
        <w:t xml:space="preserve">, та часом, коли </w:t>
      </w:r>
      <w:proofErr w:type="spellStart"/>
      <w:r w:rsidRPr="003F1574">
        <w:rPr>
          <w:rFonts w:ascii="Times New Roman CYR" w:hAnsi="Times New Roman CYR" w:cs="Times New Roman CYR"/>
          <w:sz w:val="24"/>
          <w:szCs w:val="24"/>
        </w:rPr>
        <w:t>клiєнт</w:t>
      </w:r>
      <w:proofErr w:type="spellEnd"/>
      <w:r w:rsidRPr="003F1574">
        <w:rPr>
          <w:rFonts w:ascii="Times New Roman CYR" w:hAnsi="Times New Roman CYR" w:cs="Times New Roman CYR"/>
          <w:sz w:val="24"/>
          <w:szCs w:val="24"/>
        </w:rPr>
        <w:t xml:space="preserve"> платить за такий товар або послугу, становитиме не </w:t>
      </w:r>
      <w:proofErr w:type="spellStart"/>
      <w:r w:rsidRPr="003F1574">
        <w:rPr>
          <w:rFonts w:ascii="Times New Roman CYR" w:hAnsi="Times New Roman CYR" w:cs="Times New Roman CYR"/>
          <w:sz w:val="24"/>
          <w:szCs w:val="24"/>
        </w:rPr>
        <w:t>бiльше</w:t>
      </w:r>
      <w:proofErr w:type="spellEnd"/>
      <w:r w:rsidRPr="003F1574">
        <w:rPr>
          <w:rFonts w:ascii="Times New Roman CYR" w:hAnsi="Times New Roman CYR" w:cs="Times New Roman CYR"/>
          <w:sz w:val="24"/>
          <w:szCs w:val="24"/>
        </w:rPr>
        <w:t xml:space="preserve"> одного року. </w:t>
      </w:r>
    </w:p>
    <w:p w14:paraId="42BE053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також застосовує спрощення, передбачене пунктом 121 МСФЗ 15, i не розкриває </w:t>
      </w:r>
      <w:proofErr w:type="spellStart"/>
      <w:r w:rsidRPr="003F1574">
        <w:rPr>
          <w:rFonts w:ascii="Times New Roman CYR" w:hAnsi="Times New Roman CYR" w:cs="Times New Roman CYR"/>
          <w:sz w:val="24"/>
          <w:szCs w:val="24"/>
        </w:rPr>
        <w:t>iнформацiї</w:t>
      </w:r>
      <w:proofErr w:type="spellEnd"/>
      <w:r w:rsidRPr="003F1574">
        <w:rPr>
          <w:rFonts w:ascii="Times New Roman CYR" w:hAnsi="Times New Roman CYR" w:cs="Times New Roman CYR"/>
          <w:sz w:val="24"/>
          <w:szCs w:val="24"/>
        </w:rPr>
        <w:t xml:space="preserve"> про свої решту зобов'язань щодо виконання, </w:t>
      </w:r>
      <w:proofErr w:type="spellStart"/>
      <w:r w:rsidRPr="003F1574">
        <w:rPr>
          <w:rFonts w:ascii="Times New Roman CYR" w:hAnsi="Times New Roman CYR" w:cs="Times New Roman CYR"/>
          <w:sz w:val="24"/>
          <w:szCs w:val="24"/>
        </w:rPr>
        <w:t>оскiльки</w:t>
      </w:r>
      <w:proofErr w:type="spellEnd"/>
      <w:r w:rsidRPr="003F1574">
        <w:rPr>
          <w:rFonts w:ascii="Times New Roman CYR" w:hAnsi="Times New Roman CYR" w:cs="Times New Roman CYR"/>
          <w:sz w:val="24"/>
          <w:szCs w:val="24"/>
        </w:rPr>
        <w:t xml:space="preserve"> початкова </w:t>
      </w:r>
      <w:proofErr w:type="spellStart"/>
      <w:r w:rsidRPr="003F1574">
        <w:rPr>
          <w:rFonts w:ascii="Times New Roman CYR" w:hAnsi="Times New Roman CYR" w:cs="Times New Roman CYR"/>
          <w:sz w:val="24"/>
          <w:szCs w:val="24"/>
        </w:rPr>
        <w:t>очiкувана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тривалiсть</w:t>
      </w:r>
      <w:proofErr w:type="spellEnd"/>
      <w:r w:rsidRPr="003F1574">
        <w:rPr>
          <w:rFonts w:ascii="Times New Roman CYR" w:hAnsi="Times New Roman CYR" w:cs="Times New Roman CYR"/>
          <w:sz w:val="24"/>
          <w:szCs w:val="24"/>
        </w:rPr>
        <w:t xml:space="preserve"> зобов`язань щодо продажу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не перевищує одного року.</w:t>
      </w:r>
    </w:p>
    <w:p w14:paraId="0EDB664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Для стимулювання </w:t>
      </w:r>
      <w:proofErr w:type="spellStart"/>
      <w:r w:rsidRPr="003F1574">
        <w:rPr>
          <w:rFonts w:ascii="Times New Roman CYR" w:hAnsi="Times New Roman CYR" w:cs="Times New Roman CYR"/>
          <w:sz w:val="24"/>
          <w:szCs w:val="24"/>
        </w:rPr>
        <w:t>продажiв</w:t>
      </w:r>
      <w:proofErr w:type="spellEnd"/>
      <w:r w:rsidRPr="003F1574">
        <w:rPr>
          <w:rFonts w:ascii="Times New Roman CYR" w:hAnsi="Times New Roman CYR" w:cs="Times New Roman CYR"/>
          <w:sz w:val="24"/>
          <w:szCs w:val="24"/>
        </w:rPr>
        <w:t xml:space="preserve"> Товариство застосовує систему </w:t>
      </w:r>
      <w:proofErr w:type="spellStart"/>
      <w:r w:rsidRPr="003F1574">
        <w:rPr>
          <w:rFonts w:ascii="Times New Roman CYR" w:hAnsi="Times New Roman CYR" w:cs="Times New Roman CYR"/>
          <w:sz w:val="24"/>
          <w:szCs w:val="24"/>
        </w:rPr>
        <w:t>фiксованих</w:t>
      </w:r>
      <w:proofErr w:type="spellEnd"/>
      <w:r w:rsidRPr="003F1574">
        <w:rPr>
          <w:rFonts w:ascii="Times New Roman CYR" w:hAnsi="Times New Roman CYR" w:cs="Times New Roman CYR"/>
          <w:sz w:val="24"/>
          <w:szCs w:val="24"/>
        </w:rPr>
        <w:t xml:space="preserve"> знижок (</w:t>
      </w:r>
      <w:proofErr w:type="spellStart"/>
      <w:r w:rsidRPr="003F1574">
        <w:rPr>
          <w:rFonts w:ascii="Times New Roman CYR" w:hAnsi="Times New Roman CYR" w:cs="Times New Roman CYR"/>
          <w:sz w:val="24"/>
          <w:szCs w:val="24"/>
        </w:rPr>
        <w:t>заздалегiдь</w:t>
      </w:r>
      <w:proofErr w:type="spellEnd"/>
      <w:r w:rsidRPr="003F1574">
        <w:rPr>
          <w:rFonts w:ascii="Times New Roman CYR" w:hAnsi="Times New Roman CYR" w:cs="Times New Roman CYR"/>
          <w:sz w:val="24"/>
          <w:szCs w:val="24"/>
        </w:rPr>
        <w:t xml:space="preserve"> визначений </w:t>
      </w:r>
      <w:proofErr w:type="spellStart"/>
      <w:r w:rsidRPr="003F1574">
        <w:rPr>
          <w:rFonts w:ascii="Times New Roman CYR" w:hAnsi="Times New Roman CYR" w:cs="Times New Roman CYR"/>
          <w:sz w:val="24"/>
          <w:szCs w:val="24"/>
        </w:rPr>
        <w:t>вiдсоток</w:t>
      </w:r>
      <w:proofErr w:type="spellEnd"/>
      <w:r w:rsidRPr="003F1574">
        <w:rPr>
          <w:rFonts w:ascii="Times New Roman CYR" w:hAnsi="Times New Roman CYR" w:cs="Times New Roman CYR"/>
          <w:sz w:val="24"/>
          <w:szCs w:val="24"/>
        </w:rPr>
        <w:t xml:space="preserve"> зменшення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продукцiю</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визначеннi</w:t>
      </w:r>
      <w:proofErr w:type="spellEnd"/>
      <w:r w:rsidRPr="003F1574">
        <w:rPr>
          <w:rFonts w:ascii="Times New Roman CYR" w:hAnsi="Times New Roman CYR" w:cs="Times New Roman CYR"/>
          <w:sz w:val="24"/>
          <w:szCs w:val="24"/>
        </w:rPr>
        <w:t xml:space="preserve"> знижки беруться до уваги:</w:t>
      </w:r>
    </w:p>
    <w:p w14:paraId="11EE797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об'єм </w:t>
      </w:r>
      <w:proofErr w:type="spellStart"/>
      <w:r w:rsidRPr="003F1574">
        <w:rPr>
          <w:rFonts w:ascii="Times New Roman CYR" w:hAnsi="Times New Roman CYR" w:cs="Times New Roman CYR"/>
          <w:sz w:val="24"/>
          <w:szCs w:val="24"/>
        </w:rPr>
        <w:t>закупiвлi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попереднiй</w:t>
      </w:r>
      <w:proofErr w:type="spellEnd"/>
      <w:r w:rsidRPr="003F1574">
        <w:rPr>
          <w:rFonts w:ascii="Times New Roman CYR" w:hAnsi="Times New Roman CYR" w:cs="Times New Roman CYR"/>
          <w:sz w:val="24"/>
          <w:szCs w:val="24"/>
        </w:rPr>
        <w:t xml:space="preserve"> календарний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покупцем; </w:t>
      </w:r>
    </w:p>
    <w:p w14:paraId="04B6D0B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наявнiсть</w:t>
      </w:r>
      <w:proofErr w:type="spellEnd"/>
      <w:r w:rsidRPr="003F1574">
        <w:rPr>
          <w:rFonts w:ascii="Times New Roman CYR" w:hAnsi="Times New Roman CYR" w:cs="Times New Roman CYR"/>
          <w:sz w:val="24"/>
          <w:szCs w:val="24"/>
        </w:rPr>
        <w:t xml:space="preserve"> вторинного </w:t>
      </w:r>
      <w:proofErr w:type="spellStart"/>
      <w:r w:rsidRPr="003F1574">
        <w:rPr>
          <w:rFonts w:ascii="Times New Roman CYR" w:hAnsi="Times New Roman CYR" w:cs="Times New Roman CYR"/>
          <w:sz w:val="24"/>
          <w:szCs w:val="24"/>
        </w:rPr>
        <w:t>вiдвантаження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w:t>
      </w:r>
    </w:p>
    <w:p w14:paraId="74724B2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наявнiсть</w:t>
      </w:r>
      <w:proofErr w:type="spellEnd"/>
      <w:r w:rsidRPr="003F1574">
        <w:rPr>
          <w:rFonts w:ascii="Times New Roman CYR" w:hAnsi="Times New Roman CYR" w:cs="Times New Roman CYR"/>
          <w:sz w:val="24"/>
          <w:szCs w:val="24"/>
        </w:rPr>
        <w:t xml:space="preserve"> розгалуженої складської </w:t>
      </w:r>
      <w:proofErr w:type="spellStart"/>
      <w:r w:rsidRPr="003F1574">
        <w:rPr>
          <w:rFonts w:ascii="Times New Roman CYR" w:hAnsi="Times New Roman CYR" w:cs="Times New Roman CYR"/>
          <w:sz w:val="24"/>
          <w:szCs w:val="24"/>
        </w:rPr>
        <w:t>системита</w:t>
      </w:r>
      <w:proofErr w:type="spellEnd"/>
      <w:r w:rsidRPr="003F1574">
        <w:rPr>
          <w:rFonts w:ascii="Times New Roman CYR" w:hAnsi="Times New Roman CYR" w:cs="Times New Roman CYR"/>
          <w:sz w:val="24"/>
          <w:szCs w:val="24"/>
        </w:rPr>
        <w:t xml:space="preserve"> системи </w:t>
      </w:r>
      <w:proofErr w:type="spellStart"/>
      <w:r w:rsidRPr="003F1574">
        <w:rPr>
          <w:rFonts w:ascii="Times New Roman CYR" w:hAnsi="Times New Roman CYR" w:cs="Times New Roman CYR"/>
          <w:sz w:val="24"/>
          <w:szCs w:val="24"/>
        </w:rPr>
        <w:t>логiстики</w:t>
      </w:r>
      <w:proofErr w:type="spellEnd"/>
      <w:r w:rsidRPr="003F1574">
        <w:rPr>
          <w:rFonts w:ascii="Times New Roman CYR" w:hAnsi="Times New Roman CYR" w:cs="Times New Roman CYR"/>
          <w:sz w:val="24"/>
          <w:szCs w:val="24"/>
        </w:rPr>
        <w:t>;</w:t>
      </w:r>
    </w:p>
    <w:p w14:paraId="5FB92FD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закупiвля</w:t>
      </w:r>
      <w:proofErr w:type="spellEnd"/>
      <w:r w:rsidRPr="003F1574">
        <w:rPr>
          <w:rFonts w:ascii="Times New Roman CYR" w:hAnsi="Times New Roman CYR" w:cs="Times New Roman CYR"/>
          <w:sz w:val="24"/>
          <w:szCs w:val="24"/>
        </w:rPr>
        <w:t xml:space="preserve"> покупцем всього асортименту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w:t>
      </w:r>
    </w:p>
    <w:p w14:paraId="5E6D38E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дотримання покупцем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дисциплiни</w:t>
      </w:r>
      <w:proofErr w:type="spellEnd"/>
      <w:r w:rsidRPr="003F1574">
        <w:rPr>
          <w:rFonts w:ascii="Times New Roman CYR" w:hAnsi="Times New Roman CYR" w:cs="Times New Roman CYR"/>
          <w:sz w:val="24"/>
          <w:szCs w:val="24"/>
        </w:rPr>
        <w:t xml:space="preserve">. </w:t>
      </w:r>
    </w:p>
    <w:p w14:paraId="1F2BC73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  умови  застосування  </w:t>
      </w:r>
      <w:proofErr w:type="spellStart"/>
      <w:r w:rsidRPr="003F1574">
        <w:rPr>
          <w:rFonts w:ascii="Times New Roman CYR" w:hAnsi="Times New Roman CYR" w:cs="Times New Roman CYR"/>
          <w:sz w:val="24"/>
          <w:szCs w:val="24"/>
        </w:rPr>
        <w:t>фiксованої</w:t>
      </w:r>
      <w:proofErr w:type="spellEnd"/>
      <w:r w:rsidRPr="003F1574">
        <w:rPr>
          <w:rFonts w:ascii="Times New Roman CYR" w:hAnsi="Times New Roman CYR" w:cs="Times New Roman CYR"/>
          <w:sz w:val="24"/>
          <w:szCs w:val="24"/>
        </w:rPr>
        <w:t xml:space="preserve">  знижки  у  </w:t>
      </w:r>
      <w:proofErr w:type="spellStart"/>
      <w:r w:rsidRPr="003F1574">
        <w:rPr>
          <w:rFonts w:ascii="Times New Roman CYR" w:hAnsi="Times New Roman CYR" w:cs="Times New Roman CYR"/>
          <w:sz w:val="24"/>
          <w:szCs w:val="24"/>
        </w:rPr>
        <w:t>виглядi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заздалегiдь</w:t>
      </w:r>
      <w:proofErr w:type="spellEnd"/>
      <w:r w:rsidRPr="003F1574">
        <w:rPr>
          <w:rFonts w:ascii="Times New Roman CYR" w:hAnsi="Times New Roman CYR" w:cs="Times New Roman CYR"/>
          <w:sz w:val="24"/>
          <w:szCs w:val="24"/>
        </w:rPr>
        <w:t xml:space="preserve">  визначеного  </w:t>
      </w:r>
      <w:proofErr w:type="spellStart"/>
      <w:r w:rsidRPr="003F1574">
        <w:rPr>
          <w:rFonts w:ascii="Times New Roman CYR" w:hAnsi="Times New Roman CYR" w:cs="Times New Roman CYR"/>
          <w:sz w:val="24"/>
          <w:szCs w:val="24"/>
        </w:rPr>
        <w:t>вiдсотка</w:t>
      </w:r>
      <w:proofErr w:type="spellEnd"/>
      <w:r w:rsidRPr="003F1574">
        <w:rPr>
          <w:rFonts w:ascii="Times New Roman CYR" w:hAnsi="Times New Roman CYR" w:cs="Times New Roman CYR"/>
          <w:sz w:val="24"/>
          <w:szCs w:val="24"/>
        </w:rPr>
        <w:t xml:space="preserve"> зменшення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на  певний  продукт/товар/послугу  </w:t>
      </w:r>
      <w:proofErr w:type="spellStart"/>
      <w:r w:rsidRPr="003F1574">
        <w:rPr>
          <w:rFonts w:ascii="Times New Roman CYR" w:hAnsi="Times New Roman CYR" w:cs="Times New Roman CYR"/>
          <w:sz w:val="24"/>
          <w:szCs w:val="24"/>
        </w:rPr>
        <w:t>змiнний</w:t>
      </w:r>
      <w:proofErr w:type="spellEnd"/>
      <w:r w:rsidRPr="003F1574">
        <w:rPr>
          <w:rFonts w:ascii="Times New Roman CYR" w:hAnsi="Times New Roman CYR" w:cs="Times New Roman CYR"/>
          <w:sz w:val="24"/>
          <w:szCs w:val="24"/>
        </w:rPr>
        <w:t xml:space="preserve">  компонент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угоди  не  виникає, </w:t>
      </w:r>
      <w:proofErr w:type="spellStart"/>
      <w:r w:rsidRPr="003F1574">
        <w:rPr>
          <w:rFonts w:ascii="Times New Roman CYR" w:hAnsi="Times New Roman CYR" w:cs="Times New Roman CYR"/>
          <w:sz w:val="24"/>
          <w:szCs w:val="24"/>
        </w:rPr>
        <w:t>оскiльки</w:t>
      </w:r>
      <w:proofErr w:type="spellEnd"/>
      <w:r w:rsidRPr="003F1574">
        <w:rPr>
          <w:rFonts w:ascii="Times New Roman CYR" w:hAnsi="Times New Roman CYR" w:cs="Times New Roman CYR"/>
          <w:sz w:val="24"/>
          <w:szCs w:val="24"/>
        </w:rPr>
        <w:t xml:space="preserve"> в момент  укладення угоди з покупцем </w:t>
      </w: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знижки </w:t>
      </w:r>
      <w:proofErr w:type="spellStart"/>
      <w:r w:rsidRPr="003F1574">
        <w:rPr>
          <w:rFonts w:ascii="Times New Roman CYR" w:hAnsi="Times New Roman CYR" w:cs="Times New Roman CYR"/>
          <w:sz w:val="24"/>
          <w:szCs w:val="24"/>
        </w:rPr>
        <w:t>чiтко</w:t>
      </w:r>
      <w:proofErr w:type="spellEnd"/>
      <w:r w:rsidRPr="003F1574">
        <w:rPr>
          <w:rFonts w:ascii="Times New Roman CYR" w:hAnsi="Times New Roman CYR" w:cs="Times New Roman CYR"/>
          <w:sz w:val="24"/>
          <w:szCs w:val="24"/>
        </w:rPr>
        <w:t xml:space="preserve"> визначено (наприклад, знижка за конкретну </w:t>
      </w:r>
      <w:proofErr w:type="spellStart"/>
      <w:r w:rsidRPr="003F1574">
        <w:rPr>
          <w:rFonts w:ascii="Times New Roman CYR" w:hAnsi="Times New Roman CYR" w:cs="Times New Roman CYR"/>
          <w:sz w:val="24"/>
          <w:szCs w:val="24"/>
        </w:rPr>
        <w:t>позицiю</w:t>
      </w:r>
      <w:proofErr w:type="spellEnd"/>
      <w:r w:rsidRPr="003F1574">
        <w:rPr>
          <w:rFonts w:ascii="Times New Roman CYR" w:hAnsi="Times New Roman CYR" w:cs="Times New Roman CYR"/>
          <w:sz w:val="24"/>
          <w:szCs w:val="24"/>
        </w:rPr>
        <w:t xml:space="preserve">). За цих умов Товариство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за вирахуванням суми наданих знижок,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вимог МСФЗ 15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клiєнтами</w:t>
      </w:r>
      <w:proofErr w:type="spellEnd"/>
      <w:r w:rsidRPr="003F1574">
        <w:rPr>
          <w:rFonts w:ascii="Times New Roman CYR" w:hAnsi="Times New Roman CYR" w:cs="Times New Roman CYR"/>
          <w:sz w:val="24"/>
          <w:szCs w:val="24"/>
        </w:rPr>
        <w:t>".</w:t>
      </w:r>
    </w:p>
    <w:p w14:paraId="6D853FC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Витрати </w:t>
      </w:r>
      <w:proofErr w:type="spellStart"/>
      <w:r w:rsidRPr="003F1574">
        <w:rPr>
          <w:rFonts w:ascii="Times New Roman CYR" w:hAnsi="Times New Roman CYR" w:cs="Times New Roman CYR"/>
          <w:sz w:val="24"/>
          <w:szCs w:val="24"/>
        </w:rPr>
        <w:t>дiяльностi</w:t>
      </w:r>
      <w:proofErr w:type="spellEnd"/>
    </w:p>
    <w:p w14:paraId="2BED5A4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Витрати визнаються витратами певного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одночасно з визнанням доходу, для отримання якого вони </w:t>
      </w:r>
      <w:proofErr w:type="spellStart"/>
      <w:r w:rsidRPr="003F1574">
        <w:rPr>
          <w:rFonts w:ascii="Times New Roman CYR" w:hAnsi="Times New Roman CYR" w:cs="Times New Roman CYR"/>
          <w:sz w:val="24"/>
          <w:szCs w:val="24"/>
        </w:rPr>
        <w:t>здiйсненi</w:t>
      </w:r>
      <w:proofErr w:type="spellEnd"/>
      <w:r w:rsidRPr="003F1574">
        <w:rPr>
          <w:rFonts w:ascii="Times New Roman CYR" w:hAnsi="Times New Roman CYR" w:cs="Times New Roman CYR"/>
          <w:sz w:val="24"/>
          <w:szCs w:val="24"/>
        </w:rPr>
        <w:t xml:space="preserve">. Якщо витрати не мають безпосереднього зв'язку з певними доходами, вони визнаються в тому </w:t>
      </w:r>
      <w:proofErr w:type="spellStart"/>
      <w:r w:rsidRPr="003F1574">
        <w:rPr>
          <w:rFonts w:ascii="Times New Roman CYR" w:hAnsi="Times New Roman CYR" w:cs="Times New Roman CYR"/>
          <w:sz w:val="24"/>
          <w:szCs w:val="24"/>
        </w:rPr>
        <w:t>перiодi</w:t>
      </w:r>
      <w:proofErr w:type="spellEnd"/>
      <w:r w:rsidRPr="003F1574">
        <w:rPr>
          <w:rFonts w:ascii="Times New Roman CYR" w:hAnsi="Times New Roman CYR" w:cs="Times New Roman CYR"/>
          <w:sz w:val="24"/>
          <w:szCs w:val="24"/>
        </w:rPr>
        <w:t xml:space="preserve">, коли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w:t>
      </w:r>
    </w:p>
    <w:p w14:paraId="4BAC9E9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Якщо актив забезпечує одержання </w:t>
      </w:r>
      <w:proofErr w:type="spellStart"/>
      <w:r w:rsidRPr="003F1574">
        <w:rPr>
          <w:rFonts w:ascii="Times New Roman CYR" w:hAnsi="Times New Roman CYR" w:cs="Times New Roman CYR"/>
          <w:sz w:val="24"/>
          <w:szCs w:val="24"/>
        </w:rPr>
        <w:t>економiчних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вигiд</w:t>
      </w:r>
      <w:proofErr w:type="spellEnd"/>
      <w:r w:rsidRPr="003F1574">
        <w:rPr>
          <w:rFonts w:ascii="Times New Roman CYR" w:hAnsi="Times New Roman CYR" w:cs="Times New Roman CYR"/>
          <w:sz w:val="24"/>
          <w:szCs w:val="24"/>
        </w:rPr>
        <w:t xml:space="preserve"> протягом </w:t>
      </w:r>
      <w:proofErr w:type="spellStart"/>
      <w:r w:rsidRPr="003F1574">
        <w:rPr>
          <w:rFonts w:ascii="Times New Roman CYR" w:hAnsi="Times New Roman CYR" w:cs="Times New Roman CYR"/>
          <w:sz w:val="24"/>
          <w:szCs w:val="24"/>
        </w:rPr>
        <w:t>кiлькох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перiодiв</w:t>
      </w:r>
      <w:proofErr w:type="spellEnd"/>
      <w:r w:rsidRPr="003F1574">
        <w:rPr>
          <w:rFonts w:ascii="Times New Roman CYR" w:hAnsi="Times New Roman CYR" w:cs="Times New Roman CYR"/>
          <w:sz w:val="24"/>
          <w:szCs w:val="24"/>
        </w:rPr>
        <w:t xml:space="preserve">, то витрати визнаються шляхом систематичного </w:t>
      </w:r>
      <w:proofErr w:type="spellStart"/>
      <w:r w:rsidRPr="003F1574">
        <w:rPr>
          <w:rFonts w:ascii="Times New Roman CYR" w:hAnsi="Times New Roman CYR" w:cs="Times New Roman CYR"/>
          <w:sz w:val="24"/>
          <w:szCs w:val="24"/>
        </w:rPr>
        <w:t>розподiлу</w:t>
      </w:r>
      <w:proofErr w:type="spellEnd"/>
      <w:r w:rsidRPr="003F1574">
        <w:rPr>
          <w:rFonts w:ascii="Times New Roman CYR" w:hAnsi="Times New Roman CYR" w:cs="Times New Roman CYR"/>
          <w:sz w:val="24"/>
          <w:szCs w:val="24"/>
        </w:rPr>
        <w:t xml:space="preserve"> його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(наприклад, у </w:t>
      </w:r>
      <w:proofErr w:type="spellStart"/>
      <w:r w:rsidRPr="003F1574">
        <w:rPr>
          <w:rFonts w:ascii="Times New Roman CYR" w:hAnsi="Times New Roman CYR" w:cs="Times New Roman CYR"/>
          <w:sz w:val="24"/>
          <w:szCs w:val="24"/>
        </w:rPr>
        <w:t>виглядi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амортизацiї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звiтними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перiодами</w:t>
      </w:r>
      <w:proofErr w:type="spellEnd"/>
      <w:r w:rsidRPr="003F1574">
        <w:rPr>
          <w:rFonts w:ascii="Times New Roman CYR" w:hAnsi="Times New Roman CYR" w:cs="Times New Roman CYR"/>
          <w:sz w:val="24"/>
          <w:szCs w:val="24"/>
        </w:rPr>
        <w:t xml:space="preserve">. </w:t>
      </w:r>
    </w:p>
    <w:p w14:paraId="384C25E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Нематерiальнi</w:t>
      </w:r>
      <w:proofErr w:type="spellEnd"/>
      <w:r w:rsidRPr="003F1574">
        <w:rPr>
          <w:rFonts w:ascii="Times New Roman CYR" w:hAnsi="Times New Roman CYR" w:cs="Times New Roman CYR"/>
          <w:sz w:val="24"/>
          <w:szCs w:val="24"/>
        </w:rPr>
        <w:t xml:space="preserve"> активи та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та розробок</w:t>
      </w:r>
    </w:p>
    <w:p w14:paraId="5C56C0B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Нематерiальнi</w:t>
      </w:r>
      <w:proofErr w:type="spellEnd"/>
      <w:r w:rsidRPr="003F1574">
        <w:rPr>
          <w:rFonts w:ascii="Times New Roman CYR" w:hAnsi="Times New Roman CYR" w:cs="Times New Roman CYR"/>
          <w:sz w:val="24"/>
          <w:szCs w:val="24"/>
        </w:rPr>
        <w:t xml:space="preserve"> активи Товариства включають </w:t>
      </w:r>
      <w:proofErr w:type="spellStart"/>
      <w:r w:rsidRPr="003F1574">
        <w:rPr>
          <w:rFonts w:ascii="Times New Roman CYR" w:hAnsi="Times New Roman CYR" w:cs="Times New Roman CYR"/>
          <w:sz w:val="24"/>
          <w:szCs w:val="24"/>
        </w:rPr>
        <w:t>наступнi</w:t>
      </w:r>
      <w:proofErr w:type="spellEnd"/>
      <w:r w:rsidRPr="003F1574">
        <w:rPr>
          <w:rFonts w:ascii="Times New Roman CYR" w:hAnsi="Times New Roman CYR" w:cs="Times New Roman CYR"/>
          <w:sz w:val="24"/>
          <w:szCs w:val="24"/>
        </w:rPr>
        <w:t xml:space="preserve"> класи:</w:t>
      </w:r>
    </w:p>
    <w:p w14:paraId="072D313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Права користування землею;</w:t>
      </w:r>
    </w:p>
    <w:p w14:paraId="6BC5A59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Власнi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торговi</w:t>
      </w:r>
      <w:proofErr w:type="spellEnd"/>
      <w:r w:rsidRPr="003F1574">
        <w:rPr>
          <w:rFonts w:ascii="Times New Roman CYR" w:hAnsi="Times New Roman CYR" w:cs="Times New Roman CYR"/>
          <w:sz w:val="24"/>
          <w:szCs w:val="24"/>
        </w:rPr>
        <w:t xml:space="preserve"> знаки та патенти;</w:t>
      </w:r>
    </w:p>
    <w:p w14:paraId="186E0B1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Програмне забезпечення;</w:t>
      </w:r>
    </w:p>
    <w:p w14:paraId="50AD243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нематерiальнi</w:t>
      </w:r>
      <w:proofErr w:type="spellEnd"/>
      <w:r w:rsidRPr="003F1574">
        <w:rPr>
          <w:rFonts w:ascii="Times New Roman CYR" w:hAnsi="Times New Roman CYR" w:cs="Times New Roman CYR"/>
          <w:sz w:val="24"/>
          <w:szCs w:val="24"/>
        </w:rPr>
        <w:t xml:space="preserve"> активи.</w:t>
      </w:r>
    </w:p>
    <w:p w14:paraId="1D52185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717B647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Облiк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усiх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класiв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собiвартiстю</w:t>
      </w:r>
      <w:proofErr w:type="spellEnd"/>
      <w:r w:rsidRPr="003F1574">
        <w:rPr>
          <w:rFonts w:ascii="Times New Roman CYR" w:hAnsi="Times New Roman CYR" w:cs="Times New Roman CYR"/>
          <w:sz w:val="24"/>
          <w:szCs w:val="24"/>
        </w:rPr>
        <w:t xml:space="preserve">. </w:t>
      </w:r>
    </w:p>
    <w:p w14:paraId="25CB0EC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нараховується </w:t>
      </w:r>
      <w:proofErr w:type="spellStart"/>
      <w:r w:rsidRPr="003F1574">
        <w:rPr>
          <w:rFonts w:ascii="Times New Roman CYR" w:hAnsi="Times New Roman CYR" w:cs="Times New Roman CYR"/>
          <w:sz w:val="24"/>
          <w:szCs w:val="24"/>
        </w:rPr>
        <w:t>iз</w:t>
      </w:r>
      <w:proofErr w:type="spellEnd"/>
      <w:r w:rsidRPr="003F1574">
        <w:rPr>
          <w:rFonts w:ascii="Times New Roman CYR" w:hAnsi="Times New Roman CYR" w:cs="Times New Roman CYR"/>
          <w:sz w:val="24"/>
          <w:szCs w:val="24"/>
        </w:rPr>
        <w:t xml:space="preserve"> застосуванням </w:t>
      </w:r>
      <w:proofErr w:type="spellStart"/>
      <w:r w:rsidRPr="003F1574">
        <w:rPr>
          <w:rFonts w:ascii="Times New Roman CYR" w:hAnsi="Times New Roman CYR" w:cs="Times New Roman CYR"/>
          <w:sz w:val="24"/>
          <w:szCs w:val="24"/>
        </w:rPr>
        <w:t>прямолiнiйного</w:t>
      </w:r>
      <w:proofErr w:type="spellEnd"/>
      <w:r w:rsidRPr="003F1574">
        <w:rPr>
          <w:rFonts w:ascii="Times New Roman CYR" w:hAnsi="Times New Roman CYR" w:cs="Times New Roman CYR"/>
          <w:sz w:val="24"/>
          <w:szCs w:val="24"/>
        </w:rPr>
        <w:t xml:space="preserve"> методу. </w:t>
      </w:r>
      <w:proofErr w:type="spellStart"/>
      <w:r w:rsidRPr="003F1574">
        <w:rPr>
          <w:rFonts w:ascii="Times New Roman CYR" w:hAnsi="Times New Roman CYR" w:cs="Times New Roman CYR"/>
          <w:sz w:val="24"/>
          <w:szCs w:val="24"/>
        </w:rPr>
        <w:t>Лiквiдацiйна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встановлюється на </w:t>
      </w:r>
      <w:proofErr w:type="spellStart"/>
      <w:r w:rsidRPr="003F1574">
        <w:rPr>
          <w:rFonts w:ascii="Times New Roman CYR" w:hAnsi="Times New Roman CYR" w:cs="Times New Roman CYR"/>
          <w:sz w:val="24"/>
          <w:szCs w:val="24"/>
        </w:rPr>
        <w:t>рiвнi</w:t>
      </w:r>
      <w:proofErr w:type="spellEnd"/>
      <w:r w:rsidRPr="003F1574">
        <w:rPr>
          <w:rFonts w:ascii="Times New Roman CYR" w:hAnsi="Times New Roman CYR" w:cs="Times New Roman CYR"/>
          <w:sz w:val="24"/>
          <w:szCs w:val="24"/>
        </w:rPr>
        <w:t xml:space="preserve"> нуля. Строки корисного використання,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застосовуються до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встановлюються </w:t>
      </w:r>
      <w:proofErr w:type="spellStart"/>
      <w:r w:rsidRPr="003F1574">
        <w:rPr>
          <w:rFonts w:ascii="Times New Roman CYR" w:hAnsi="Times New Roman CYR" w:cs="Times New Roman CYR"/>
          <w:sz w:val="24"/>
          <w:szCs w:val="24"/>
        </w:rPr>
        <w:t>iндивiдуально</w:t>
      </w:r>
      <w:proofErr w:type="spellEnd"/>
      <w:r w:rsidRPr="003F1574">
        <w:rPr>
          <w:rFonts w:ascii="Times New Roman CYR" w:hAnsi="Times New Roman CYR" w:cs="Times New Roman CYR"/>
          <w:sz w:val="24"/>
          <w:szCs w:val="24"/>
        </w:rPr>
        <w:t xml:space="preserve"> до кожного об'єкту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w:t>
      </w:r>
    </w:p>
    <w:p w14:paraId="7A032D2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в окремому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вiдображається</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складi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Адмiнiстративних</w:t>
      </w:r>
      <w:proofErr w:type="spellEnd"/>
      <w:r w:rsidRPr="003F1574">
        <w:rPr>
          <w:rFonts w:ascii="Times New Roman CYR" w:hAnsi="Times New Roman CYR" w:cs="Times New Roman CYR"/>
          <w:sz w:val="24"/>
          <w:szCs w:val="24"/>
        </w:rPr>
        <w:t xml:space="preserve"> витрат" за статтею "</w:t>
      </w: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w:t>
      </w:r>
    </w:p>
    <w:p w14:paraId="66E72B5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не розмежовує </w:t>
      </w:r>
      <w:proofErr w:type="spellStart"/>
      <w:r w:rsidRPr="003F1574">
        <w:rPr>
          <w:rFonts w:ascii="Times New Roman CYR" w:hAnsi="Times New Roman CYR" w:cs="Times New Roman CYR"/>
          <w:sz w:val="24"/>
          <w:szCs w:val="24"/>
        </w:rPr>
        <w:t>стадiю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стадiю</w:t>
      </w:r>
      <w:proofErr w:type="spellEnd"/>
      <w:r w:rsidRPr="003F1574">
        <w:rPr>
          <w:rFonts w:ascii="Times New Roman CYR" w:hAnsi="Times New Roman CYR" w:cs="Times New Roman CYR"/>
          <w:sz w:val="24"/>
          <w:szCs w:val="24"/>
        </w:rPr>
        <w:t xml:space="preserve"> розробок у межах </w:t>
      </w:r>
      <w:proofErr w:type="spellStart"/>
      <w:r w:rsidRPr="003F1574">
        <w:rPr>
          <w:rFonts w:ascii="Times New Roman CYR" w:hAnsi="Times New Roman CYR" w:cs="Times New Roman CYR"/>
          <w:sz w:val="24"/>
          <w:szCs w:val="24"/>
        </w:rPr>
        <w:t>внутрiшнiх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проектiв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створення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облiковує</w:t>
      </w:r>
      <w:proofErr w:type="spellEnd"/>
      <w:r w:rsidRPr="003F1574">
        <w:rPr>
          <w:rFonts w:ascii="Times New Roman CYR" w:hAnsi="Times New Roman CYR" w:cs="Times New Roman CYR"/>
          <w:sz w:val="24"/>
          <w:szCs w:val="24"/>
        </w:rPr>
        <w:t xml:space="preserve"> витрати на </w:t>
      </w:r>
      <w:proofErr w:type="spellStart"/>
      <w:r w:rsidRPr="003F1574">
        <w:rPr>
          <w:rFonts w:ascii="Times New Roman CYR" w:hAnsi="Times New Roman CYR" w:cs="Times New Roman CYR"/>
          <w:sz w:val="24"/>
          <w:szCs w:val="24"/>
        </w:rPr>
        <w:t>такi</w:t>
      </w:r>
      <w:proofErr w:type="spellEnd"/>
      <w:r w:rsidRPr="003F1574">
        <w:rPr>
          <w:rFonts w:ascii="Times New Roman CYR" w:hAnsi="Times New Roman CYR" w:cs="Times New Roman CYR"/>
          <w:sz w:val="24"/>
          <w:szCs w:val="24"/>
        </w:rPr>
        <w:t xml:space="preserve"> проекти як </w:t>
      </w:r>
      <w:proofErr w:type="spellStart"/>
      <w:r w:rsidRPr="003F1574">
        <w:rPr>
          <w:rFonts w:ascii="Times New Roman CYR" w:hAnsi="Times New Roman CYR" w:cs="Times New Roman CYR"/>
          <w:sz w:val="24"/>
          <w:szCs w:val="24"/>
        </w:rPr>
        <w:t>тi</w:t>
      </w:r>
      <w:proofErr w:type="spellEnd"/>
      <w:r w:rsidRPr="003F1574">
        <w:rPr>
          <w:rFonts w:ascii="Times New Roman CYR" w:hAnsi="Times New Roman CYR" w:cs="Times New Roman CYR"/>
          <w:sz w:val="24"/>
          <w:szCs w:val="24"/>
        </w:rPr>
        <w:t xml:space="preserve">, що були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у зв'язку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стадiєю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Примiтка</w:t>
      </w:r>
      <w:proofErr w:type="spellEnd"/>
      <w:r w:rsidRPr="003F1574">
        <w:rPr>
          <w:rFonts w:ascii="Times New Roman CYR" w:hAnsi="Times New Roman CYR" w:cs="Times New Roman CYR"/>
          <w:sz w:val="24"/>
          <w:szCs w:val="24"/>
        </w:rPr>
        <w:t xml:space="preserve"> 3.6). Витрати на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визнаються витратами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w:t>
      </w:r>
    </w:p>
    <w:p w14:paraId="4D76BF9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 </w:t>
      </w:r>
    </w:p>
    <w:p w14:paraId="5FA0B78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Земля </w:t>
      </w:r>
      <w:proofErr w:type="spellStart"/>
      <w:r w:rsidRPr="003F1574">
        <w:rPr>
          <w:rFonts w:ascii="Times New Roman CYR" w:hAnsi="Times New Roman CYR" w:cs="Times New Roman CYR"/>
          <w:sz w:val="24"/>
          <w:szCs w:val="24"/>
        </w:rPr>
        <w:t>облiковується</w:t>
      </w:r>
      <w:proofErr w:type="spellEnd"/>
      <w:r w:rsidRPr="003F1574">
        <w:rPr>
          <w:rFonts w:ascii="Times New Roman CYR" w:hAnsi="Times New Roman CYR" w:cs="Times New Roman CYR"/>
          <w:sz w:val="24"/>
          <w:szCs w:val="24"/>
        </w:rPr>
        <w:t xml:space="preserve"> Товариством за моделлю </w:t>
      </w:r>
      <w:proofErr w:type="spellStart"/>
      <w:r w:rsidRPr="003F1574">
        <w:rPr>
          <w:rFonts w:ascii="Times New Roman CYR" w:hAnsi="Times New Roman CYR" w:cs="Times New Roman CYR"/>
          <w:sz w:val="24"/>
          <w:szCs w:val="24"/>
        </w:rPr>
        <w:t>переоцiнки</w:t>
      </w:r>
      <w:proofErr w:type="spellEnd"/>
      <w:r w:rsidRPr="003F1574">
        <w:rPr>
          <w:rFonts w:ascii="Times New Roman CYR" w:hAnsi="Times New Roman CYR" w:cs="Times New Roman CYR"/>
          <w:sz w:val="24"/>
          <w:szCs w:val="24"/>
        </w:rPr>
        <w:t xml:space="preserve"> за вирахуванням будь-якого забезпечення зменшення </w:t>
      </w:r>
      <w:proofErr w:type="spellStart"/>
      <w:r w:rsidRPr="003F1574">
        <w:rPr>
          <w:rFonts w:ascii="Times New Roman CYR" w:hAnsi="Times New Roman CYR" w:cs="Times New Roman CYR"/>
          <w:sz w:val="24"/>
          <w:szCs w:val="24"/>
        </w:rPr>
        <w:t>корисностi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Амортизацiйнi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вiдрахування</w:t>
      </w:r>
      <w:proofErr w:type="spellEnd"/>
      <w:r w:rsidRPr="003F1574">
        <w:rPr>
          <w:rFonts w:ascii="Times New Roman CYR" w:hAnsi="Times New Roman CYR" w:cs="Times New Roman CYR"/>
          <w:sz w:val="24"/>
          <w:szCs w:val="24"/>
        </w:rPr>
        <w:t xml:space="preserve"> на землю не нараховуються. </w:t>
      </w:r>
      <w:proofErr w:type="spellStart"/>
      <w:r w:rsidRPr="003F1574">
        <w:rPr>
          <w:rFonts w:ascii="Times New Roman CYR" w:hAnsi="Times New Roman CYR" w:cs="Times New Roman CYR"/>
          <w:sz w:val="24"/>
          <w:szCs w:val="24"/>
        </w:rPr>
        <w:t>Будiвлi</w:t>
      </w:r>
      <w:proofErr w:type="spellEnd"/>
      <w:r w:rsidRPr="003F1574">
        <w:rPr>
          <w:rFonts w:ascii="Times New Roman CYR" w:hAnsi="Times New Roman CYR" w:cs="Times New Roman CYR"/>
          <w:sz w:val="24"/>
          <w:szCs w:val="24"/>
        </w:rPr>
        <w:t xml:space="preserve"> та споруди </w:t>
      </w:r>
      <w:proofErr w:type="spellStart"/>
      <w:r w:rsidRPr="003F1574">
        <w:rPr>
          <w:rFonts w:ascii="Times New Roman CYR" w:hAnsi="Times New Roman CYR" w:cs="Times New Roman CYR"/>
          <w:sz w:val="24"/>
          <w:szCs w:val="24"/>
        </w:rPr>
        <w:t>облiковуються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з моделлю </w:t>
      </w:r>
      <w:proofErr w:type="spellStart"/>
      <w:r w:rsidRPr="003F1574">
        <w:rPr>
          <w:rFonts w:ascii="Times New Roman CYR" w:hAnsi="Times New Roman CYR" w:cs="Times New Roman CYR"/>
          <w:sz w:val="24"/>
          <w:szCs w:val="24"/>
        </w:rPr>
        <w:t>переоцiнки</w:t>
      </w:r>
      <w:proofErr w:type="spellEnd"/>
      <w:r w:rsidRPr="003F1574">
        <w:rPr>
          <w:rFonts w:ascii="Times New Roman CYR" w:hAnsi="Times New Roman CYR" w:cs="Times New Roman CYR"/>
          <w:sz w:val="24"/>
          <w:szCs w:val="24"/>
        </w:rPr>
        <w:t xml:space="preserve"> за вирахуванням </w:t>
      </w:r>
      <w:proofErr w:type="spellStart"/>
      <w:r w:rsidRPr="003F1574">
        <w:rPr>
          <w:rFonts w:ascii="Times New Roman CYR" w:hAnsi="Times New Roman CYR" w:cs="Times New Roman CYR"/>
          <w:sz w:val="24"/>
          <w:szCs w:val="24"/>
        </w:rPr>
        <w:t>амортизацiї</w:t>
      </w:r>
      <w:proofErr w:type="spellEnd"/>
      <w:r w:rsidRPr="003F1574">
        <w:rPr>
          <w:rFonts w:ascii="Times New Roman CYR" w:hAnsi="Times New Roman CYR" w:cs="Times New Roman CYR"/>
          <w:sz w:val="24"/>
          <w:szCs w:val="24"/>
        </w:rPr>
        <w:t xml:space="preserve"> та будь-якого зменшення </w:t>
      </w:r>
      <w:proofErr w:type="spellStart"/>
      <w:r w:rsidRPr="003F1574">
        <w:rPr>
          <w:rFonts w:ascii="Times New Roman CYR" w:hAnsi="Times New Roman CYR" w:cs="Times New Roman CYR"/>
          <w:sz w:val="24"/>
          <w:szCs w:val="24"/>
        </w:rPr>
        <w:t>корисностi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Переоцiнка</w:t>
      </w:r>
      <w:proofErr w:type="spellEnd"/>
      <w:r w:rsidRPr="003F1574">
        <w:rPr>
          <w:rFonts w:ascii="Times New Roman CYR" w:hAnsi="Times New Roman CYR" w:cs="Times New Roman CYR"/>
          <w:sz w:val="24"/>
          <w:szCs w:val="24"/>
        </w:rPr>
        <w:t xml:space="preserve"> проводиться на </w:t>
      </w:r>
      <w:proofErr w:type="spellStart"/>
      <w:r w:rsidRPr="003F1574">
        <w:rPr>
          <w:rFonts w:ascii="Times New Roman CYR" w:hAnsi="Times New Roman CYR" w:cs="Times New Roman CYR"/>
          <w:sz w:val="24"/>
          <w:szCs w:val="24"/>
        </w:rPr>
        <w:t>перiодичнiй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тому балансова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таких груп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не </w:t>
      </w:r>
      <w:proofErr w:type="spellStart"/>
      <w:r w:rsidRPr="003F1574">
        <w:rPr>
          <w:rFonts w:ascii="Times New Roman CYR" w:hAnsi="Times New Roman CYR" w:cs="Times New Roman CYR"/>
          <w:sz w:val="24"/>
          <w:szCs w:val="24"/>
        </w:rPr>
        <w:t>мiстить</w:t>
      </w:r>
      <w:proofErr w:type="spellEnd"/>
      <w:r w:rsidRPr="003F1574">
        <w:rPr>
          <w:rFonts w:ascii="Times New Roman CYR" w:hAnsi="Times New Roman CYR" w:cs="Times New Roman CYR"/>
          <w:sz w:val="24"/>
          <w:szCs w:val="24"/>
        </w:rPr>
        <w:t xml:space="preserve"> значних </w:t>
      </w:r>
      <w:proofErr w:type="spellStart"/>
      <w:r w:rsidRPr="003F1574">
        <w:rPr>
          <w:rFonts w:ascii="Times New Roman CYR" w:hAnsi="Times New Roman CYR" w:cs="Times New Roman CYR"/>
          <w:sz w:val="24"/>
          <w:szCs w:val="24"/>
        </w:rPr>
        <w:t>вiдхилень</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порiвняннi</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таких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визначених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звiтну</w:t>
      </w:r>
      <w:proofErr w:type="spellEnd"/>
      <w:r w:rsidRPr="003F1574">
        <w:rPr>
          <w:rFonts w:ascii="Times New Roman CYR" w:hAnsi="Times New Roman CYR" w:cs="Times New Roman CYR"/>
          <w:sz w:val="24"/>
          <w:szCs w:val="24"/>
        </w:rPr>
        <w:t xml:space="preserve"> дату.</w:t>
      </w:r>
    </w:p>
    <w:p w14:paraId="33AEA92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Збiльшення</w:t>
      </w:r>
      <w:proofErr w:type="spellEnd"/>
      <w:r w:rsidRPr="003F1574">
        <w:rPr>
          <w:rFonts w:ascii="Times New Roman CYR" w:hAnsi="Times New Roman CYR" w:cs="Times New Roman CYR"/>
          <w:sz w:val="24"/>
          <w:szCs w:val="24"/>
        </w:rPr>
        <w:t xml:space="preserve"> балансової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у зв'язку з </w:t>
      </w:r>
      <w:proofErr w:type="spellStart"/>
      <w:r w:rsidRPr="003F1574">
        <w:rPr>
          <w:rFonts w:ascii="Times New Roman CYR" w:hAnsi="Times New Roman CYR" w:cs="Times New Roman CYR"/>
          <w:sz w:val="24"/>
          <w:szCs w:val="24"/>
        </w:rPr>
        <w:t>переоцiнкою</w:t>
      </w:r>
      <w:proofErr w:type="spellEnd"/>
      <w:r w:rsidRPr="003F1574">
        <w:rPr>
          <w:rFonts w:ascii="Times New Roman CYR" w:hAnsi="Times New Roman CYR" w:cs="Times New Roman CYR"/>
          <w:sz w:val="24"/>
          <w:szCs w:val="24"/>
        </w:rPr>
        <w:t xml:space="preserve"> визнається безпосередньо в </w:t>
      </w:r>
      <w:proofErr w:type="spellStart"/>
      <w:r w:rsidRPr="003F1574">
        <w:rPr>
          <w:rFonts w:ascii="Times New Roman CYR" w:hAnsi="Times New Roman CYR" w:cs="Times New Roman CYR"/>
          <w:sz w:val="24"/>
          <w:szCs w:val="24"/>
        </w:rPr>
        <w:lastRenderedPageBreak/>
        <w:t>капiталi</w:t>
      </w:r>
      <w:proofErr w:type="spellEnd"/>
      <w:r w:rsidRPr="003F1574">
        <w:rPr>
          <w:rFonts w:ascii="Times New Roman CYR" w:hAnsi="Times New Roman CYR" w:cs="Times New Roman CYR"/>
          <w:sz w:val="24"/>
          <w:szCs w:val="24"/>
        </w:rPr>
        <w:t xml:space="preserve"> за статтею "Резерв </w:t>
      </w:r>
      <w:proofErr w:type="spellStart"/>
      <w:r w:rsidRPr="003F1574">
        <w:rPr>
          <w:rFonts w:ascii="Times New Roman CYR" w:hAnsi="Times New Roman CYR" w:cs="Times New Roman CYR"/>
          <w:sz w:val="24"/>
          <w:szCs w:val="24"/>
        </w:rPr>
        <w:t>переоцiнки</w:t>
      </w:r>
      <w:proofErr w:type="spellEnd"/>
      <w:r w:rsidRPr="003F1574">
        <w:rPr>
          <w:rFonts w:ascii="Times New Roman CYR" w:hAnsi="Times New Roman CYR" w:cs="Times New Roman CYR"/>
          <w:sz w:val="24"/>
          <w:szCs w:val="24"/>
        </w:rPr>
        <w:t xml:space="preserve">", а також </w:t>
      </w:r>
      <w:proofErr w:type="spellStart"/>
      <w:r w:rsidRPr="003F1574">
        <w:rPr>
          <w:rFonts w:ascii="Times New Roman CYR" w:hAnsi="Times New Roman CYR" w:cs="Times New Roman CYR"/>
          <w:sz w:val="24"/>
          <w:szCs w:val="24"/>
        </w:rPr>
        <w:t>вiдображається</w:t>
      </w:r>
      <w:proofErr w:type="spellEnd"/>
      <w:r w:rsidRPr="003F1574">
        <w:rPr>
          <w:rFonts w:ascii="Times New Roman CYR" w:hAnsi="Times New Roman CYR" w:cs="Times New Roman CYR"/>
          <w:sz w:val="24"/>
          <w:szCs w:val="24"/>
        </w:rPr>
        <w:t xml:space="preserve"> у окремому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Дооцiнка</w:t>
      </w:r>
      <w:proofErr w:type="spellEnd"/>
      <w:r w:rsidRPr="003F1574">
        <w:rPr>
          <w:rFonts w:ascii="Times New Roman CYR" w:hAnsi="Times New Roman CYR" w:cs="Times New Roman CYR"/>
          <w:sz w:val="24"/>
          <w:szCs w:val="24"/>
        </w:rPr>
        <w:t xml:space="preserve"> об'єкта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(у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землi</w:t>
      </w:r>
      <w:proofErr w:type="spellEnd"/>
      <w:r w:rsidRPr="003F1574">
        <w:rPr>
          <w:rFonts w:ascii="Times New Roman CYR" w:hAnsi="Times New Roman CYR" w:cs="Times New Roman CYR"/>
          <w:sz w:val="24"/>
          <w:szCs w:val="24"/>
        </w:rPr>
        <w:t xml:space="preserve">), що входить до власного </w:t>
      </w:r>
      <w:proofErr w:type="spellStart"/>
      <w:r w:rsidRPr="003F1574">
        <w:rPr>
          <w:rFonts w:ascii="Times New Roman CYR" w:hAnsi="Times New Roman CYR" w:cs="Times New Roman CYR"/>
          <w:sz w:val="24"/>
          <w:szCs w:val="24"/>
        </w:rPr>
        <w:t>капiталу</w:t>
      </w:r>
      <w:proofErr w:type="spellEnd"/>
      <w:r w:rsidRPr="003F1574">
        <w:rPr>
          <w:rFonts w:ascii="Times New Roman CYR" w:hAnsi="Times New Roman CYR" w:cs="Times New Roman CYR"/>
          <w:sz w:val="24"/>
          <w:szCs w:val="24"/>
        </w:rPr>
        <w:t xml:space="preserve">, не амортизується протягом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корисного використання, а у </w:t>
      </w:r>
      <w:proofErr w:type="spellStart"/>
      <w:r w:rsidRPr="003F1574">
        <w:rPr>
          <w:rFonts w:ascii="Times New Roman CYR" w:hAnsi="Times New Roman CYR" w:cs="Times New Roman CYR"/>
          <w:sz w:val="24"/>
          <w:szCs w:val="24"/>
        </w:rPr>
        <w:t>повнiй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сумi</w:t>
      </w:r>
      <w:proofErr w:type="spellEnd"/>
      <w:r w:rsidRPr="003F1574">
        <w:rPr>
          <w:rFonts w:ascii="Times New Roman CYR" w:hAnsi="Times New Roman CYR" w:cs="Times New Roman CYR"/>
          <w:sz w:val="24"/>
          <w:szCs w:val="24"/>
        </w:rPr>
        <w:t xml:space="preserve"> переноситься до </w:t>
      </w:r>
      <w:proofErr w:type="spellStart"/>
      <w:r w:rsidRPr="003F1574">
        <w:rPr>
          <w:rFonts w:ascii="Times New Roman CYR" w:hAnsi="Times New Roman CYR" w:cs="Times New Roman CYR"/>
          <w:sz w:val="24"/>
          <w:szCs w:val="24"/>
        </w:rPr>
        <w:t>нерозподiленого</w:t>
      </w:r>
      <w:proofErr w:type="spellEnd"/>
      <w:r w:rsidRPr="003F1574">
        <w:rPr>
          <w:rFonts w:ascii="Times New Roman CYR" w:hAnsi="Times New Roman CYR" w:cs="Times New Roman CYR"/>
          <w:sz w:val="24"/>
          <w:szCs w:val="24"/>
        </w:rPr>
        <w:t xml:space="preserve"> прибутку, коли </w:t>
      </w:r>
      <w:proofErr w:type="spellStart"/>
      <w:r w:rsidRPr="003F1574">
        <w:rPr>
          <w:rFonts w:ascii="Times New Roman CYR" w:hAnsi="Times New Roman CYR" w:cs="Times New Roman CYR"/>
          <w:sz w:val="24"/>
          <w:szCs w:val="24"/>
        </w:rPr>
        <w:t>вiдбувається</w:t>
      </w:r>
      <w:proofErr w:type="spellEnd"/>
      <w:r w:rsidRPr="003F1574">
        <w:rPr>
          <w:rFonts w:ascii="Times New Roman CYR" w:hAnsi="Times New Roman CYR" w:cs="Times New Roman CYR"/>
          <w:sz w:val="24"/>
          <w:szCs w:val="24"/>
        </w:rPr>
        <w:t xml:space="preserve"> припинення визнання активу (</w:t>
      </w:r>
      <w:proofErr w:type="spellStart"/>
      <w:r w:rsidRPr="003F1574">
        <w:rPr>
          <w:rFonts w:ascii="Times New Roman CYR" w:hAnsi="Times New Roman CYR" w:cs="Times New Roman CYR"/>
          <w:sz w:val="24"/>
          <w:szCs w:val="24"/>
        </w:rPr>
        <w:t>лiквiдацiя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реалiзацiя</w:t>
      </w:r>
      <w:proofErr w:type="spellEnd"/>
      <w:r w:rsidRPr="003F1574">
        <w:rPr>
          <w:rFonts w:ascii="Times New Roman CYR" w:hAnsi="Times New Roman CYR" w:cs="Times New Roman CYR"/>
          <w:sz w:val="24"/>
          <w:szCs w:val="24"/>
        </w:rPr>
        <w:t xml:space="preserve"> тощо). </w:t>
      </w:r>
    </w:p>
    <w:p w14:paraId="4E9C7D4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групи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представленi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фiнансовiй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звiтностi</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собiвартiстю</w:t>
      </w:r>
      <w:proofErr w:type="spellEnd"/>
      <w:r w:rsidRPr="003F1574">
        <w:rPr>
          <w:rFonts w:ascii="Times New Roman CYR" w:hAnsi="Times New Roman CYR" w:cs="Times New Roman CYR"/>
          <w:sz w:val="24"/>
          <w:szCs w:val="24"/>
        </w:rPr>
        <w:t xml:space="preserve"> за вирахуванням </w:t>
      </w:r>
      <w:proofErr w:type="spellStart"/>
      <w:r w:rsidRPr="003F1574">
        <w:rPr>
          <w:rFonts w:ascii="Times New Roman CYR" w:hAnsi="Times New Roman CYR" w:cs="Times New Roman CYR"/>
          <w:sz w:val="24"/>
          <w:szCs w:val="24"/>
        </w:rPr>
        <w:t>амортизацiї</w:t>
      </w:r>
      <w:proofErr w:type="spellEnd"/>
      <w:r w:rsidRPr="003F1574">
        <w:rPr>
          <w:rFonts w:ascii="Times New Roman CYR" w:hAnsi="Times New Roman CYR" w:cs="Times New Roman CYR"/>
          <w:sz w:val="24"/>
          <w:szCs w:val="24"/>
        </w:rPr>
        <w:t xml:space="preserve"> та будь-якого зменшення </w:t>
      </w:r>
      <w:proofErr w:type="spellStart"/>
      <w:r w:rsidRPr="003F1574">
        <w:rPr>
          <w:rFonts w:ascii="Times New Roman CYR" w:hAnsi="Times New Roman CYR" w:cs="Times New Roman CYR"/>
          <w:sz w:val="24"/>
          <w:szCs w:val="24"/>
        </w:rPr>
        <w:t>корисностi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не нараховується упродовж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будiвництва</w:t>
      </w:r>
      <w:proofErr w:type="spellEnd"/>
      <w:r w:rsidRPr="003F1574">
        <w:rPr>
          <w:rFonts w:ascii="Times New Roman CYR" w:hAnsi="Times New Roman CYR" w:cs="Times New Roman CYR"/>
          <w:sz w:val="24"/>
          <w:szCs w:val="24"/>
        </w:rPr>
        <w:t xml:space="preserve"> та в </w:t>
      </w:r>
      <w:proofErr w:type="spellStart"/>
      <w:r w:rsidRPr="003F1574">
        <w:rPr>
          <w:rFonts w:ascii="Times New Roman CYR" w:hAnsi="Times New Roman CYR" w:cs="Times New Roman CYR"/>
          <w:sz w:val="24"/>
          <w:szCs w:val="24"/>
        </w:rPr>
        <w:t>перiод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пiдготовки</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до введення в </w:t>
      </w:r>
      <w:proofErr w:type="spellStart"/>
      <w:r w:rsidRPr="003F1574">
        <w:rPr>
          <w:rFonts w:ascii="Times New Roman CYR" w:hAnsi="Times New Roman CYR" w:cs="Times New Roman CYR"/>
          <w:sz w:val="24"/>
          <w:szCs w:val="24"/>
        </w:rPr>
        <w:t>експлуатацiю</w:t>
      </w:r>
      <w:proofErr w:type="spellEnd"/>
      <w:r w:rsidRPr="003F1574">
        <w:rPr>
          <w:rFonts w:ascii="Times New Roman CYR" w:hAnsi="Times New Roman CYR" w:cs="Times New Roman CYR"/>
          <w:sz w:val="24"/>
          <w:szCs w:val="24"/>
        </w:rPr>
        <w:t xml:space="preserve">. </w:t>
      </w:r>
    </w:p>
    <w:p w14:paraId="647F28D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Прибуток або збиток, що виникає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вибуття активу, визначається як </w:t>
      </w:r>
      <w:proofErr w:type="spellStart"/>
      <w:r w:rsidRPr="003F1574">
        <w:rPr>
          <w:rFonts w:ascii="Times New Roman CYR" w:hAnsi="Times New Roman CYR" w:cs="Times New Roman CYR"/>
          <w:sz w:val="24"/>
          <w:szCs w:val="24"/>
        </w:rPr>
        <w:t>рiзниця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надходженнями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вибуття та балансовою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активу та визнається в окремому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w:t>
      </w:r>
    </w:p>
    <w:p w14:paraId="7D4FB43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Амортизацiю</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обчислюють на </w:t>
      </w:r>
      <w:proofErr w:type="spellStart"/>
      <w:r w:rsidRPr="003F1574">
        <w:rPr>
          <w:rFonts w:ascii="Times New Roman CYR" w:hAnsi="Times New Roman CYR" w:cs="Times New Roman CYR"/>
          <w:sz w:val="24"/>
          <w:szCs w:val="24"/>
        </w:rPr>
        <w:t>прямолiнiйнiй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протягом попередньо </w:t>
      </w:r>
      <w:proofErr w:type="spellStart"/>
      <w:r w:rsidRPr="003F1574">
        <w:rPr>
          <w:rFonts w:ascii="Times New Roman CYR" w:hAnsi="Times New Roman CYR" w:cs="Times New Roman CYR"/>
          <w:sz w:val="24"/>
          <w:szCs w:val="24"/>
        </w:rPr>
        <w:t>оцiнених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строкiв</w:t>
      </w:r>
      <w:proofErr w:type="spellEnd"/>
      <w:r w:rsidRPr="003F1574">
        <w:rPr>
          <w:rFonts w:ascii="Times New Roman CYR" w:hAnsi="Times New Roman CYR" w:cs="Times New Roman CYR"/>
          <w:sz w:val="24"/>
          <w:szCs w:val="24"/>
        </w:rPr>
        <w:t xml:space="preserve"> корисної </w:t>
      </w:r>
      <w:proofErr w:type="spellStart"/>
      <w:r w:rsidRPr="003F1574">
        <w:rPr>
          <w:rFonts w:ascii="Times New Roman CYR" w:hAnsi="Times New Roman CYR" w:cs="Times New Roman CYR"/>
          <w:sz w:val="24"/>
          <w:szCs w:val="24"/>
        </w:rPr>
        <w:t>експлуатацiї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
    <w:p w14:paraId="75C0E36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Будiвлi</w:t>
      </w:r>
      <w:proofErr w:type="spellEnd"/>
      <w:r w:rsidRPr="003F1574">
        <w:rPr>
          <w:rFonts w:ascii="Times New Roman CYR" w:hAnsi="Times New Roman CYR" w:cs="Times New Roman CYR"/>
          <w:sz w:val="24"/>
          <w:szCs w:val="24"/>
        </w:rPr>
        <w:t xml:space="preserve"> та споруди</w:t>
      </w:r>
      <w:r w:rsidRPr="003F1574">
        <w:rPr>
          <w:rFonts w:ascii="Times New Roman CYR" w:hAnsi="Times New Roman CYR" w:cs="Times New Roman CYR"/>
          <w:sz w:val="24"/>
          <w:szCs w:val="24"/>
        </w:rPr>
        <w:tab/>
        <w:t xml:space="preserve">85 </w:t>
      </w:r>
      <w:proofErr w:type="spellStart"/>
      <w:r w:rsidRPr="003F1574">
        <w:rPr>
          <w:rFonts w:ascii="Times New Roman CYR" w:hAnsi="Times New Roman CYR" w:cs="Times New Roman CYR"/>
          <w:sz w:val="24"/>
          <w:szCs w:val="24"/>
        </w:rPr>
        <w:t>рокiв</w:t>
      </w:r>
      <w:proofErr w:type="spellEnd"/>
    </w:p>
    <w:p w14:paraId="03E1401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Транспортнi</w:t>
      </w:r>
      <w:proofErr w:type="spellEnd"/>
      <w:r w:rsidRPr="003F1574">
        <w:rPr>
          <w:rFonts w:ascii="Times New Roman CYR" w:hAnsi="Times New Roman CYR" w:cs="Times New Roman CYR"/>
          <w:sz w:val="24"/>
          <w:szCs w:val="24"/>
        </w:rPr>
        <w:t xml:space="preserve"> засоби, машини та обладнання</w:t>
      </w:r>
      <w:r w:rsidRPr="003F1574">
        <w:rPr>
          <w:rFonts w:ascii="Times New Roman CYR" w:hAnsi="Times New Roman CYR" w:cs="Times New Roman CYR"/>
          <w:sz w:val="24"/>
          <w:szCs w:val="24"/>
        </w:rPr>
        <w:tab/>
        <w:t xml:space="preserve">5 </w:t>
      </w:r>
      <w:proofErr w:type="spellStart"/>
      <w:r w:rsidRPr="003F1574">
        <w:rPr>
          <w:rFonts w:ascii="Times New Roman CYR" w:hAnsi="Times New Roman CYR" w:cs="Times New Roman CYR"/>
          <w:sz w:val="24"/>
          <w:szCs w:val="24"/>
        </w:rPr>
        <w:t>рокiв</w:t>
      </w:r>
      <w:proofErr w:type="spellEnd"/>
    </w:p>
    <w:p w14:paraId="7364591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Комп'ютерна </w:t>
      </w:r>
      <w:proofErr w:type="spellStart"/>
      <w:r w:rsidRPr="003F1574">
        <w:rPr>
          <w:rFonts w:ascii="Times New Roman CYR" w:hAnsi="Times New Roman CYR" w:cs="Times New Roman CYR"/>
          <w:sz w:val="24"/>
          <w:szCs w:val="24"/>
        </w:rPr>
        <w:t>технiка</w:t>
      </w:r>
      <w:proofErr w:type="spellEnd"/>
      <w:r w:rsidRPr="003F1574">
        <w:rPr>
          <w:rFonts w:ascii="Times New Roman CYR" w:hAnsi="Times New Roman CYR" w:cs="Times New Roman CYR"/>
          <w:sz w:val="24"/>
          <w:szCs w:val="24"/>
        </w:rPr>
        <w:tab/>
        <w:t>2 роки</w:t>
      </w:r>
    </w:p>
    <w:p w14:paraId="6BBAC40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w:t>
      </w:r>
      <w:r w:rsidRPr="003F1574">
        <w:rPr>
          <w:rFonts w:ascii="Times New Roman CYR" w:hAnsi="Times New Roman CYR" w:cs="Times New Roman CYR"/>
          <w:sz w:val="24"/>
          <w:szCs w:val="24"/>
        </w:rPr>
        <w:tab/>
        <w:t xml:space="preserve">4-12 </w:t>
      </w:r>
      <w:proofErr w:type="spellStart"/>
      <w:r w:rsidRPr="003F1574">
        <w:rPr>
          <w:rFonts w:ascii="Times New Roman CYR" w:hAnsi="Times New Roman CYR" w:cs="Times New Roman CYR"/>
          <w:sz w:val="24"/>
          <w:szCs w:val="24"/>
        </w:rPr>
        <w:t>рокiв</w:t>
      </w:r>
      <w:proofErr w:type="spellEnd"/>
    </w:p>
    <w:p w14:paraId="76FF70B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40935E5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Витрати на </w:t>
      </w:r>
      <w:proofErr w:type="spellStart"/>
      <w:r w:rsidRPr="003F1574">
        <w:rPr>
          <w:rFonts w:ascii="Times New Roman CYR" w:hAnsi="Times New Roman CYR" w:cs="Times New Roman CYR"/>
          <w:sz w:val="24"/>
          <w:szCs w:val="24"/>
        </w:rPr>
        <w:t>технiчне</w:t>
      </w:r>
      <w:proofErr w:type="spellEnd"/>
      <w:r w:rsidRPr="003F1574">
        <w:rPr>
          <w:rFonts w:ascii="Times New Roman CYR" w:hAnsi="Times New Roman CYR" w:cs="Times New Roman CYR"/>
          <w:sz w:val="24"/>
          <w:szCs w:val="24"/>
        </w:rPr>
        <w:t xml:space="preserve"> обслуговування,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процесi</w:t>
      </w:r>
      <w:proofErr w:type="spellEnd"/>
      <w:r w:rsidRPr="003F1574">
        <w:rPr>
          <w:rFonts w:ascii="Times New Roman CYR" w:hAnsi="Times New Roman CYR" w:cs="Times New Roman CYR"/>
          <w:sz w:val="24"/>
          <w:szCs w:val="24"/>
        </w:rPr>
        <w:t xml:space="preserve"> використання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використанi</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технiчного</w:t>
      </w:r>
      <w:proofErr w:type="spellEnd"/>
      <w:r w:rsidRPr="003F1574">
        <w:rPr>
          <w:rFonts w:ascii="Times New Roman CYR" w:hAnsi="Times New Roman CYR" w:cs="Times New Roman CYR"/>
          <w:sz w:val="24"/>
          <w:szCs w:val="24"/>
        </w:rPr>
        <w:t xml:space="preserve"> обслуговування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i для одержання </w:t>
      </w:r>
      <w:proofErr w:type="spellStart"/>
      <w:r w:rsidRPr="003F1574">
        <w:rPr>
          <w:rFonts w:ascii="Times New Roman CYR" w:hAnsi="Times New Roman CYR" w:cs="Times New Roman CYR"/>
          <w:sz w:val="24"/>
          <w:szCs w:val="24"/>
        </w:rPr>
        <w:t>первiсно</w:t>
      </w:r>
      <w:proofErr w:type="spellEnd"/>
      <w:r w:rsidRPr="003F1574">
        <w:rPr>
          <w:rFonts w:ascii="Times New Roman CYR" w:hAnsi="Times New Roman CYR" w:cs="Times New Roman CYR"/>
          <w:sz w:val="24"/>
          <w:szCs w:val="24"/>
        </w:rPr>
        <w:t xml:space="preserve"> визначених </w:t>
      </w:r>
      <w:proofErr w:type="spellStart"/>
      <w:r w:rsidRPr="003F1574">
        <w:rPr>
          <w:rFonts w:ascii="Times New Roman CYR" w:hAnsi="Times New Roman CYR" w:cs="Times New Roman CYR"/>
          <w:sz w:val="24"/>
          <w:szCs w:val="24"/>
        </w:rPr>
        <w:t>економiчних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вигiд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використання таких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визнаються як витрати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полiпшення</w:t>
      </w:r>
      <w:proofErr w:type="spellEnd"/>
      <w:r w:rsidRPr="003F1574">
        <w:rPr>
          <w:rFonts w:ascii="Times New Roman CYR" w:hAnsi="Times New Roman CYR" w:cs="Times New Roman CYR"/>
          <w:sz w:val="24"/>
          <w:szCs w:val="24"/>
        </w:rPr>
        <w:t xml:space="preserve">, що можуть </w:t>
      </w:r>
      <w:proofErr w:type="spellStart"/>
      <w:r w:rsidRPr="003F1574">
        <w:rPr>
          <w:rFonts w:ascii="Times New Roman CYR" w:hAnsi="Times New Roman CYR" w:cs="Times New Roman CYR"/>
          <w:sz w:val="24"/>
          <w:szCs w:val="24"/>
        </w:rPr>
        <w:t>збiльшити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використання, подовжити строк корисної </w:t>
      </w:r>
      <w:proofErr w:type="spellStart"/>
      <w:r w:rsidRPr="003F1574">
        <w:rPr>
          <w:rFonts w:ascii="Times New Roman CYR" w:hAnsi="Times New Roman CYR" w:cs="Times New Roman CYR"/>
          <w:sz w:val="24"/>
          <w:szCs w:val="24"/>
        </w:rPr>
        <w:t>експлуатацiї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або покращити </w:t>
      </w:r>
      <w:proofErr w:type="spellStart"/>
      <w:r w:rsidRPr="003F1574">
        <w:rPr>
          <w:rFonts w:ascii="Times New Roman CYR" w:hAnsi="Times New Roman CYR" w:cs="Times New Roman CYR"/>
          <w:sz w:val="24"/>
          <w:szCs w:val="24"/>
        </w:rPr>
        <w:t>якiсть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капiталiзуються</w:t>
      </w:r>
      <w:proofErr w:type="spellEnd"/>
      <w:r w:rsidRPr="003F1574">
        <w:rPr>
          <w:rFonts w:ascii="Times New Roman CYR" w:hAnsi="Times New Roman CYR" w:cs="Times New Roman CYR"/>
          <w:sz w:val="24"/>
          <w:szCs w:val="24"/>
        </w:rPr>
        <w:t xml:space="preserve">. </w:t>
      </w:r>
    </w:p>
    <w:p w14:paraId="7097FFC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Оренда </w:t>
      </w:r>
    </w:p>
    <w:p w14:paraId="123D82D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оцiнює</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договори оренди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МСФЗ (IFRS) 16 "Оренда". </w:t>
      </w:r>
    </w:p>
    <w:p w14:paraId="5CD22A0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Визначення того, чи є угода орендою, або чи </w:t>
      </w:r>
      <w:proofErr w:type="spellStart"/>
      <w:r w:rsidRPr="003F1574">
        <w:rPr>
          <w:rFonts w:ascii="Times New Roman CYR" w:hAnsi="Times New Roman CYR" w:cs="Times New Roman CYR"/>
          <w:sz w:val="24"/>
          <w:szCs w:val="24"/>
        </w:rPr>
        <w:t>мiстить</w:t>
      </w:r>
      <w:proofErr w:type="spellEnd"/>
      <w:r w:rsidRPr="003F1574">
        <w:rPr>
          <w:rFonts w:ascii="Times New Roman CYR" w:hAnsi="Times New Roman CYR" w:cs="Times New Roman CYR"/>
          <w:sz w:val="24"/>
          <w:szCs w:val="24"/>
        </w:rPr>
        <w:t xml:space="preserve"> вона ознаки оренди, </w:t>
      </w:r>
      <w:proofErr w:type="spellStart"/>
      <w:r w:rsidRPr="003F1574">
        <w:rPr>
          <w:rFonts w:ascii="Times New Roman CYR" w:hAnsi="Times New Roman CYR" w:cs="Times New Roman CYR"/>
          <w:sz w:val="24"/>
          <w:szCs w:val="24"/>
        </w:rPr>
        <w:t>грунтується</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аналiзi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змiсту</w:t>
      </w:r>
      <w:proofErr w:type="spellEnd"/>
      <w:r w:rsidRPr="003F1574">
        <w:rPr>
          <w:rFonts w:ascii="Times New Roman CYR" w:hAnsi="Times New Roman CYR" w:cs="Times New Roman CYR"/>
          <w:sz w:val="24"/>
          <w:szCs w:val="24"/>
        </w:rPr>
        <w:t xml:space="preserve"> угоди. При цьому на дату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встановлюється, чи залежить його виконання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використання конкретного активу або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i чи переходить право користування активом в </w:t>
      </w:r>
      <w:proofErr w:type="spellStart"/>
      <w:r w:rsidRPr="003F1574">
        <w:rPr>
          <w:rFonts w:ascii="Times New Roman CYR" w:hAnsi="Times New Roman CYR" w:cs="Times New Roman CYR"/>
          <w:sz w:val="24"/>
          <w:szCs w:val="24"/>
        </w:rPr>
        <w:t>результатi</w:t>
      </w:r>
      <w:proofErr w:type="spellEnd"/>
      <w:r w:rsidRPr="003F1574">
        <w:rPr>
          <w:rFonts w:ascii="Times New Roman CYR" w:hAnsi="Times New Roman CYR" w:cs="Times New Roman CYR"/>
          <w:sz w:val="24"/>
          <w:szCs w:val="24"/>
        </w:rPr>
        <w:t xml:space="preserve"> даної угоди.</w:t>
      </w:r>
    </w:p>
    <w:p w14:paraId="05A3554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в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орендаря</w:t>
      </w:r>
    </w:p>
    <w:p w14:paraId="660ADBC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актив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та зобов'язання по </w:t>
      </w:r>
      <w:proofErr w:type="spellStart"/>
      <w:r w:rsidRPr="003F1574">
        <w:rPr>
          <w:rFonts w:ascii="Times New Roman CYR" w:hAnsi="Times New Roman CYR" w:cs="Times New Roman CYR"/>
          <w:sz w:val="24"/>
          <w:szCs w:val="24"/>
        </w:rPr>
        <w:t>орендi</w:t>
      </w:r>
      <w:proofErr w:type="spellEnd"/>
      <w:r w:rsidRPr="003F1574">
        <w:rPr>
          <w:rFonts w:ascii="Times New Roman CYR" w:hAnsi="Times New Roman CYR" w:cs="Times New Roman CYR"/>
          <w:sz w:val="24"/>
          <w:szCs w:val="24"/>
        </w:rPr>
        <w:t xml:space="preserve"> на дату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всiх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оренди, що не </w:t>
      </w:r>
      <w:proofErr w:type="spellStart"/>
      <w:r w:rsidRPr="003F1574">
        <w:rPr>
          <w:rFonts w:ascii="Times New Roman CYR" w:hAnsi="Times New Roman CYR" w:cs="Times New Roman CYR"/>
          <w:sz w:val="24"/>
          <w:szCs w:val="24"/>
        </w:rPr>
        <w:t>пiдпадають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спрощення. Дата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 це дата, коли базовий актив стає доступним для використання орендарем.</w:t>
      </w:r>
    </w:p>
    <w:p w14:paraId="499F605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Активи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початково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первiсною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яка включає:</w:t>
      </w:r>
    </w:p>
    <w:p w14:paraId="023F3EF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суму </w:t>
      </w:r>
      <w:proofErr w:type="spellStart"/>
      <w:r w:rsidRPr="003F1574">
        <w:rPr>
          <w:rFonts w:ascii="Times New Roman CYR" w:hAnsi="Times New Roman CYR" w:cs="Times New Roman CYR"/>
          <w:sz w:val="24"/>
          <w:szCs w:val="24"/>
        </w:rPr>
        <w:t>первiсної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зобов'язання з оренди;</w:t>
      </w:r>
    </w:p>
    <w:p w14:paraId="4F5FA2B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оренднi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здiйсненi</w:t>
      </w:r>
      <w:proofErr w:type="spellEnd"/>
      <w:r w:rsidRPr="003F1574">
        <w:rPr>
          <w:rFonts w:ascii="Times New Roman CYR" w:hAnsi="Times New Roman CYR" w:cs="Times New Roman CYR"/>
          <w:sz w:val="24"/>
          <w:szCs w:val="24"/>
        </w:rPr>
        <w:t xml:space="preserve"> на дату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або до неї, за вирахуванням стимулюючих </w:t>
      </w:r>
      <w:proofErr w:type="spellStart"/>
      <w:r w:rsidRPr="003F1574">
        <w:rPr>
          <w:rFonts w:ascii="Times New Roman CYR" w:hAnsi="Times New Roman CYR" w:cs="Times New Roman CYR"/>
          <w:sz w:val="24"/>
          <w:szCs w:val="24"/>
        </w:rPr>
        <w:t>платежiв</w:t>
      </w:r>
      <w:proofErr w:type="spellEnd"/>
      <w:r w:rsidRPr="003F1574">
        <w:rPr>
          <w:rFonts w:ascii="Times New Roman CYR" w:hAnsi="Times New Roman CYR" w:cs="Times New Roman CYR"/>
          <w:sz w:val="24"/>
          <w:szCs w:val="24"/>
        </w:rPr>
        <w:t xml:space="preserve"> по </w:t>
      </w:r>
      <w:proofErr w:type="spellStart"/>
      <w:r w:rsidRPr="003F1574">
        <w:rPr>
          <w:rFonts w:ascii="Times New Roman CYR" w:hAnsi="Times New Roman CYR" w:cs="Times New Roman CYR"/>
          <w:sz w:val="24"/>
          <w:szCs w:val="24"/>
        </w:rPr>
        <w:t>орендi</w:t>
      </w:r>
      <w:proofErr w:type="spellEnd"/>
      <w:r w:rsidRPr="003F1574">
        <w:rPr>
          <w:rFonts w:ascii="Times New Roman CYR" w:hAnsi="Times New Roman CYR" w:cs="Times New Roman CYR"/>
          <w:sz w:val="24"/>
          <w:szCs w:val="24"/>
        </w:rPr>
        <w:t>;</w:t>
      </w:r>
    </w:p>
    <w:p w14:paraId="22F2DCB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початковi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прямi</w:t>
      </w:r>
      <w:proofErr w:type="spellEnd"/>
      <w:r w:rsidRPr="003F1574">
        <w:rPr>
          <w:rFonts w:ascii="Times New Roman CYR" w:hAnsi="Times New Roman CYR" w:cs="Times New Roman CYR"/>
          <w:sz w:val="24"/>
          <w:szCs w:val="24"/>
        </w:rPr>
        <w:t xml:space="preserve"> витрати,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орендарем;</w:t>
      </w:r>
    </w:p>
    <w:p w14:paraId="5A094D5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оцiнку</w:t>
      </w:r>
      <w:proofErr w:type="spellEnd"/>
      <w:r w:rsidRPr="003F1574">
        <w:rPr>
          <w:rFonts w:ascii="Times New Roman CYR" w:hAnsi="Times New Roman CYR" w:cs="Times New Roman CYR"/>
          <w:sz w:val="24"/>
          <w:szCs w:val="24"/>
        </w:rPr>
        <w:t xml:space="preserve"> витрат,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будуть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орендарем при </w:t>
      </w:r>
      <w:proofErr w:type="spellStart"/>
      <w:r w:rsidRPr="003F1574">
        <w:rPr>
          <w:rFonts w:ascii="Times New Roman CYR" w:hAnsi="Times New Roman CYR" w:cs="Times New Roman CYR"/>
          <w:sz w:val="24"/>
          <w:szCs w:val="24"/>
        </w:rPr>
        <w:t>демонтажi</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перемiщеннi</w:t>
      </w:r>
      <w:proofErr w:type="spellEnd"/>
      <w:r w:rsidRPr="003F1574">
        <w:rPr>
          <w:rFonts w:ascii="Times New Roman CYR" w:hAnsi="Times New Roman CYR" w:cs="Times New Roman CYR"/>
          <w:sz w:val="24"/>
          <w:szCs w:val="24"/>
        </w:rPr>
        <w:t xml:space="preserve"> базового активу або </w:t>
      </w:r>
      <w:proofErr w:type="spellStart"/>
      <w:r w:rsidRPr="003F1574">
        <w:rPr>
          <w:rFonts w:ascii="Times New Roman CYR" w:hAnsi="Times New Roman CYR" w:cs="Times New Roman CYR"/>
          <w:sz w:val="24"/>
          <w:szCs w:val="24"/>
        </w:rPr>
        <w:t>вiдновленнi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дiлянки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землi</w:t>
      </w:r>
      <w:proofErr w:type="spellEnd"/>
      <w:r w:rsidRPr="003F1574">
        <w:rPr>
          <w:rFonts w:ascii="Times New Roman CYR" w:hAnsi="Times New Roman CYR" w:cs="Times New Roman CYR"/>
          <w:sz w:val="24"/>
          <w:szCs w:val="24"/>
        </w:rPr>
        <w:t xml:space="preserve">, на якому активи </w:t>
      </w:r>
      <w:proofErr w:type="spellStart"/>
      <w:r w:rsidRPr="003F1574">
        <w:rPr>
          <w:rFonts w:ascii="Times New Roman CYR" w:hAnsi="Times New Roman CYR" w:cs="Times New Roman CYR"/>
          <w:sz w:val="24"/>
          <w:szCs w:val="24"/>
        </w:rPr>
        <w:t>розташованi</w:t>
      </w:r>
      <w:proofErr w:type="spellEnd"/>
      <w:r w:rsidRPr="003F1574">
        <w:rPr>
          <w:rFonts w:ascii="Times New Roman CYR" w:hAnsi="Times New Roman CYR" w:cs="Times New Roman CYR"/>
          <w:sz w:val="24"/>
          <w:szCs w:val="24"/>
        </w:rPr>
        <w:t xml:space="preserve">. </w:t>
      </w:r>
    </w:p>
    <w:p w14:paraId="31E8D0A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настання дати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активи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первiсною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за вирахуванням накопиченої </w:t>
      </w:r>
      <w:proofErr w:type="spellStart"/>
      <w:r w:rsidRPr="003F1574">
        <w:rPr>
          <w:rFonts w:ascii="Times New Roman CYR" w:hAnsi="Times New Roman CYR" w:cs="Times New Roman CYR"/>
          <w:sz w:val="24"/>
          <w:szCs w:val="24"/>
        </w:rPr>
        <w:t>амортизацiї</w:t>
      </w:r>
      <w:proofErr w:type="spellEnd"/>
      <w:r w:rsidRPr="003F1574">
        <w:rPr>
          <w:rFonts w:ascii="Times New Roman CYR" w:hAnsi="Times New Roman CYR" w:cs="Times New Roman CYR"/>
          <w:sz w:val="24"/>
          <w:szCs w:val="24"/>
        </w:rPr>
        <w:t xml:space="preserve"> та накопичених </w:t>
      </w:r>
      <w:proofErr w:type="spellStart"/>
      <w:r w:rsidRPr="003F1574">
        <w:rPr>
          <w:rFonts w:ascii="Times New Roman CYR" w:hAnsi="Times New Roman CYR" w:cs="Times New Roman CYR"/>
          <w:sz w:val="24"/>
          <w:szCs w:val="24"/>
        </w:rPr>
        <w:t>збиткiв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знецiнення</w:t>
      </w:r>
      <w:proofErr w:type="spellEnd"/>
      <w:r w:rsidRPr="003F1574">
        <w:rPr>
          <w:rFonts w:ascii="Times New Roman CYR" w:hAnsi="Times New Roman CYR" w:cs="Times New Roman CYR"/>
          <w:sz w:val="24"/>
          <w:szCs w:val="24"/>
        </w:rPr>
        <w:t xml:space="preserve">, а також коригуються з урахуванням </w:t>
      </w:r>
      <w:proofErr w:type="spellStart"/>
      <w:r w:rsidRPr="003F1574">
        <w:rPr>
          <w:rFonts w:ascii="Times New Roman CYR" w:hAnsi="Times New Roman CYR" w:cs="Times New Roman CYR"/>
          <w:sz w:val="24"/>
          <w:szCs w:val="24"/>
        </w:rPr>
        <w:t>переоцiнки</w:t>
      </w:r>
      <w:proofErr w:type="spellEnd"/>
      <w:r w:rsidRPr="003F1574">
        <w:rPr>
          <w:rFonts w:ascii="Times New Roman CYR" w:hAnsi="Times New Roman CYR" w:cs="Times New Roman CYR"/>
          <w:sz w:val="24"/>
          <w:szCs w:val="24"/>
        </w:rPr>
        <w:t xml:space="preserve"> зобов'язань з оренди.</w:t>
      </w:r>
    </w:p>
    <w:p w14:paraId="4B9A876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Якщо </w:t>
      </w:r>
      <w:proofErr w:type="spellStart"/>
      <w:r w:rsidRPr="003F1574">
        <w:rPr>
          <w:rFonts w:ascii="Times New Roman CYR" w:hAnsi="Times New Roman CYR" w:cs="Times New Roman CYR"/>
          <w:sz w:val="24"/>
          <w:szCs w:val="24"/>
        </w:rPr>
        <w:t>договiр</w:t>
      </w:r>
      <w:proofErr w:type="spellEnd"/>
      <w:r w:rsidRPr="003F1574">
        <w:rPr>
          <w:rFonts w:ascii="Times New Roman CYR" w:hAnsi="Times New Roman CYR" w:cs="Times New Roman CYR"/>
          <w:sz w:val="24"/>
          <w:szCs w:val="24"/>
        </w:rPr>
        <w:t xml:space="preserve"> оренди передбачає передачу права </w:t>
      </w:r>
      <w:proofErr w:type="spellStart"/>
      <w:r w:rsidRPr="003F1574">
        <w:rPr>
          <w:rFonts w:ascii="Times New Roman CYR" w:hAnsi="Times New Roman CYR" w:cs="Times New Roman CYR"/>
          <w:sz w:val="24"/>
          <w:szCs w:val="24"/>
        </w:rPr>
        <w:t>власностi</w:t>
      </w:r>
      <w:proofErr w:type="spellEnd"/>
      <w:r w:rsidRPr="003F1574">
        <w:rPr>
          <w:rFonts w:ascii="Times New Roman CYR" w:hAnsi="Times New Roman CYR" w:cs="Times New Roman CYR"/>
          <w:sz w:val="24"/>
          <w:szCs w:val="24"/>
        </w:rPr>
        <w:t xml:space="preserve"> на базовий актив Товариства до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строку оренди або якщо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активу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той факт, що Товариство буде використовувати </w:t>
      </w:r>
      <w:proofErr w:type="spellStart"/>
      <w:r w:rsidRPr="003F1574">
        <w:rPr>
          <w:rFonts w:ascii="Times New Roman CYR" w:hAnsi="Times New Roman CYR" w:cs="Times New Roman CYR"/>
          <w:sz w:val="24"/>
          <w:szCs w:val="24"/>
        </w:rPr>
        <w:t>опцiон</w:t>
      </w:r>
      <w:proofErr w:type="spellEnd"/>
      <w:r w:rsidRPr="003F1574">
        <w:rPr>
          <w:rFonts w:ascii="Times New Roman CYR" w:hAnsi="Times New Roman CYR" w:cs="Times New Roman CYR"/>
          <w:sz w:val="24"/>
          <w:szCs w:val="24"/>
        </w:rPr>
        <w:t xml:space="preserve"> на покупку, Товариство амортизує актив в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з дати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до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строку корисного використання базового активу. В </w:t>
      </w:r>
      <w:proofErr w:type="spellStart"/>
      <w:r w:rsidRPr="003F1574">
        <w:rPr>
          <w:rFonts w:ascii="Times New Roman CYR" w:hAnsi="Times New Roman CYR" w:cs="Times New Roman CYR"/>
          <w:sz w:val="24"/>
          <w:szCs w:val="24"/>
        </w:rPr>
        <w:t>iншому</w:t>
      </w:r>
      <w:proofErr w:type="spellEnd"/>
      <w:r w:rsidRPr="003F1574">
        <w:rPr>
          <w:rFonts w:ascii="Times New Roman CYR" w:hAnsi="Times New Roman CYR" w:cs="Times New Roman CYR"/>
          <w:sz w:val="24"/>
          <w:szCs w:val="24"/>
        </w:rPr>
        <w:t xml:space="preserve"> випадку Товариство амортизує актив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з дати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до </w:t>
      </w:r>
      <w:proofErr w:type="spellStart"/>
      <w:r w:rsidRPr="003F1574">
        <w:rPr>
          <w:rFonts w:ascii="Times New Roman CYR" w:hAnsi="Times New Roman CYR" w:cs="Times New Roman CYR"/>
          <w:sz w:val="24"/>
          <w:szCs w:val="24"/>
        </w:rPr>
        <w:t>бiльш</w:t>
      </w:r>
      <w:proofErr w:type="spellEnd"/>
      <w:r w:rsidRPr="003F1574">
        <w:rPr>
          <w:rFonts w:ascii="Times New Roman CYR" w:hAnsi="Times New Roman CYR" w:cs="Times New Roman CYR"/>
          <w:sz w:val="24"/>
          <w:szCs w:val="24"/>
        </w:rPr>
        <w:t xml:space="preserve"> ранньої з двох дат:</w:t>
      </w:r>
    </w:p>
    <w:p w14:paraId="0248DB8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1)</w:t>
      </w:r>
      <w:r w:rsidRPr="003F1574">
        <w:rPr>
          <w:rFonts w:ascii="Times New Roman CYR" w:hAnsi="Times New Roman CYR" w:cs="Times New Roman CYR"/>
          <w:sz w:val="24"/>
          <w:szCs w:val="24"/>
        </w:rPr>
        <w:tab/>
        <w:t xml:space="preserve">дати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корисного строку використання активу в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або </w:t>
      </w:r>
    </w:p>
    <w:p w14:paraId="401B69F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2)</w:t>
      </w:r>
      <w:r w:rsidRPr="003F1574">
        <w:rPr>
          <w:rFonts w:ascii="Times New Roman CYR" w:hAnsi="Times New Roman CYR" w:cs="Times New Roman CYR"/>
          <w:sz w:val="24"/>
          <w:szCs w:val="24"/>
        </w:rPr>
        <w:tab/>
        <w:t xml:space="preserve">дати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строку оренди.</w:t>
      </w:r>
    </w:p>
    <w:p w14:paraId="76BE10D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 xml:space="preserve">Зобов'язання з оренди </w:t>
      </w:r>
      <w:proofErr w:type="spellStart"/>
      <w:r w:rsidRPr="003F1574">
        <w:rPr>
          <w:rFonts w:ascii="Times New Roman CYR" w:hAnsi="Times New Roman CYR" w:cs="Times New Roman CYR"/>
          <w:sz w:val="24"/>
          <w:szCs w:val="24"/>
        </w:rPr>
        <w:t>первiсно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оцiнюється</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теперiшньою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орендних </w:t>
      </w:r>
      <w:proofErr w:type="spellStart"/>
      <w:r w:rsidRPr="003F1574">
        <w:rPr>
          <w:rFonts w:ascii="Times New Roman CYR" w:hAnsi="Times New Roman CYR" w:cs="Times New Roman CYR"/>
          <w:sz w:val="24"/>
          <w:szCs w:val="24"/>
        </w:rPr>
        <w:t>платежiв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не </w:t>
      </w:r>
      <w:proofErr w:type="spellStart"/>
      <w:r w:rsidRPr="003F1574">
        <w:rPr>
          <w:rFonts w:ascii="Times New Roman CYR" w:hAnsi="Times New Roman CYR" w:cs="Times New Roman CYR"/>
          <w:sz w:val="24"/>
          <w:szCs w:val="24"/>
        </w:rPr>
        <w:t>сплаченi</w:t>
      </w:r>
      <w:proofErr w:type="spellEnd"/>
      <w:r w:rsidRPr="003F1574">
        <w:rPr>
          <w:rFonts w:ascii="Times New Roman CYR" w:hAnsi="Times New Roman CYR" w:cs="Times New Roman CYR"/>
          <w:sz w:val="24"/>
          <w:szCs w:val="24"/>
        </w:rPr>
        <w:t xml:space="preserve"> на зазначену дату. </w:t>
      </w:r>
      <w:proofErr w:type="spellStart"/>
      <w:r w:rsidRPr="003F1574">
        <w:rPr>
          <w:rFonts w:ascii="Times New Roman CYR" w:hAnsi="Times New Roman CYR" w:cs="Times New Roman CYR"/>
          <w:sz w:val="24"/>
          <w:szCs w:val="24"/>
        </w:rPr>
        <w:t>Оренднi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включенi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оцiнку</w:t>
      </w:r>
      <w:proofErr w:type="spellEnd"/>
      <w:r w:rsidRPr="003F1574">
        <w:rPr>
          <w:rFonts w:ascii="Times New Roman CYR" w:hAnsi="Times New Roman CYR" w:cs="Times New Roman CYR"/>
          <w:sz w:val="24"/>
          <w:szCs w:val="24"/>
        </w:rPr>
        <w:t xml:space="preserve"> зобов'язання Товариства з оренди, включають </w:t>
      </w:r>
      <w:proofErr w:type="spellStart"/>
      <w:r w:rsidRPr="003F1574">
        <w:rPr>
          <w:rFonts w:ascii="Times New Roman CYR" w:hAnsi="Times New Roman CYR" w:cs="Times New Roman CYR"/>
          <w:sz w:val="24"/>
          <w:szCs w:val="24"/>
        </w:rPr>
        <w:t>фiксованi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w:t>
      </w:r>
    </w:p>
    <w:p w14:paraId="7498D13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Оренднi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дисконтуються з використанням процентної ставки, закладеної в </w:t>
      </w:r>
      <w:proofErr w:type="spellStart"/>
      <w:r w:rsidRPr="003F1574">
        <w:rPr>
          <w:rFonts w:ascii="Times New Roman CYR" w:hAnsi="Times New Roman CYR" w:cs="Times New Roman CYR"/>
          <w:sz w:val="24"/>
          <w:szCs w:val="24"/>
        </w:rPr>
        <w:t>договорi</w:t>
      </w:r>
      <w:proofErr w:type="spellEnd"/>
      <w:r w:rsidRPr="003F1574">
        <w:rPr>
          <w:rFonts w:ascii="Times New Roman CYR" w:hAnsi="Times New Roman CYR" w:cs="Times New Roman CYR"/>
          <w:sz w:val="24"/>
          <w:szCs w:val="24"/>
        </w:rPr>
        <w:t xml:space="preserve"> оренди, якщо ця ставка може бути визначена, або ставки залучення додаткових позикових </w:t>
      </w:r>
      <w:proofErr w:type="spellStart"/>
      <w:r w:rsidRPr="003F1574">
        <w:rPr>
          <w:rFonts w:ascii="Times New Roman CYR" w:hAnsi="Times New Roman CYR" w:cs="Times New Roman CYR"/>
          <w:sz w:val="24"/>
          <w:szCs w:val="24"/>
        </w:rPr>
        <w:t>коштiв</w:t>
      </w:r>
      <w:proofErr w:type="spellEnd"/>
      <w:r w:rsidRPr="003F1574">
        <w:rPr>
          <w:rFonts w:ascii="Times New Roman CYR" w:hAnsi="Times New Roman CYR" w:cs="Times New Roman CYR"/>
          <w:sz w:val="24"/>
          <w:szCs w:val="24"/>
        </w:rPr>
        <w:t xml:space="preserve"> Товариством. Кожен орендний </w:t>
      </w:r>
      <w:proofErr w:type="spellStart"/>
      <w:r w:rsidRPr="003F1574">
        <w:rPr>
          <w:rFonts w:ascii="Times New Roman CYR" w:hAnsi="Times New Roman CYR" w:cs="Times New Roman CYR"/>
          <w:sz w:val="24"/>
          <w:szCs w:val="24"/>
        </w:rPr>
        <w:t>платiж</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розподiляється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зобов'язанням i </w:t>
      </w:r>
      <w:proofErr w:type="spellStart"/>
      <w:r w:rsidRPr="003F1574">
        <w:rPr>
          <w:rFonts w:ascii="Times New Roman CYR" w:hAnsi="Times New Roman CYR" w:cs="Times New Roman CYR"/>
          <w:sz w:val="24"/>
          <w:szCs w:val="24"/>
        </w:rPr>
        <w:t>фiнансовими</w:t>
      </w:r>
      <w:proofErr w:type="spellEnd"/>
      <w:r w:rsidRPr="003F1574">
        <w:rPr>
          <w:rFonts w:ascii="Times New Roman CYR" w:hAnsi="Times New Roman CYR" w:cs="Times New Roman CYR"/>
          <w:sz w:val="24"/>
          <w:szCs w:val="24"/>
        </w:rPr>
        <w:t xml:space="preserve"> витратами.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витрати </w:t>
      </w:r>
      <w:proofErr w:type="spellStart"/>
      <w:r w:rsidRPr="003F1574">
        <w:rPr>
          <w:rFonts w:ascii="Times New Roman CYR" w:hAnsi="Times New Roman CYR" w:cs="Times New Roman CYR"/>
          <w:sz w:val="24"/>
          <w:szCs w:val="24"/>
        </w:rPr>
        <w:t>вiдносяться</w:t>
      </w:r>
      <w:proofErr w:type="spellEnd"/>
      <w:r w:rsidRPr="003F1574">
        <w:rPr>
          <w:rFonts w:ascii="Times New Roman CYR" w:hAnsi="Times New Roman CYR" w:cs="Times New Roman CYR"/>
          <w:sz w:val="24"/>
          <w:szCs w:val="24"/>
        </w:rPr>
        <w:t xml:space="preserve"> на прибуток або збиток протягом строку оренди з метою забезпечення </w:t>
      </w:r>
      <w:proofErr w:type="spellStart"/>
      <w:r w:rsidRPr="003F1574">
        <w:rPr>
          <w:rFonts w:ascii="Times New Roman CYR" w:hAnsi="Times New Roman CYR" w:cs="Times New Roman CYR"/>
          <w:sz w:val="24"/>
          <w:szCs w:val="24"/>
        </w:rPr>
        <w:t>постiйної</w:t>
      </w:r>
      <w:proofErr w:type="spellEnd"/>
      <w:r w:rsidRPr="003F1574">
        <w:rPr>
          <w:rFonts w:ascii="Times New Roman CYR" w:hAnsi="Times New Roman CYR" w:cs="Times New Roman CYR"/>
          <w:sz w:val="24"/>
          <w:szCs w:val="24"/>
        </w:rPr>
        <w:t xml:space="preserve"> процентної ставки по залишку зобов'язання за кожен </w:t>
      </w:r>
      <w:proofErr w:type="spellStart"/>
      <w:r w:rsidRPr="003F1574">
        <w:rPr>
          <w:rFonts w:ascii="Times New Roman CYR" w:hAnsi="Times New Roman CYR" w:cs="Times New Roman CYR"/>
          <w:sz w:val="24"/>
          <w:szCs w:val="24"/>
        </w:rPr>
        <w:t>перiод</w:t>
      </w:r>
      <w:proofErr w:type="spellEnd"/>
      <w:r w:rsidRPr="003F1574">
        <w:rPr>
          <w:rFonts w:ascii="Times New Roman CYR" w:hAnsi="Times New Roman CYR" w:cs="Times New Roman CYR"/>
          <w:sz w:val="24"/>
          <w:szCs w:val="24"/>
        </w:rPr>
        <w:t xml:space="preserve">. </w:t>
      </w:r>
    </w:p>
    <w:p w14:paraId="259FCF6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Актив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права користування амортизується </w:t>
      </w:r>
      <w:proofErr w:type="spellStart"/>
      <w:r w:rsidRPr="003F1574">
        <w:rPr>
          <w:rFonts w:ascii="Times New Roman CYR" w:hAnsi="Times New Roman CYR" w:cs="Times New Roman CYR"/>
          <w:sz w:val="24"/>
          <w:szCs w:val="24"/>
        </w:rPr>
        <w:t>лiнiйним</w:t>
      </w:r>
      <w:proofErr w:type="spellEnd"/>
      <w:r w:rsidRPr="003F1574">
        <w:rPr>
          <w:rFonts w:ascii="Times New Roman CYR" w:hAnsi="Times New Roman CYR" w:cs="Times New Roman CYR"/>
          <w:sz w:val="24"/>
          <w:szCs w:val="24"/>
        </w:rPr>
        <w:t xml:space="preserve"> методом протягом строку корисного використання активу або строку оренди в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того, який з них </w:t>
      </w:r>
      <w:proofErr w:type="spellStart"/>
      <w:r w:rsidRPr="003F1574">
        <w:rPr>
          <w:rFonts w:ascii="Times New Roman CYR" w:hAnsi="Times New Roman CYR" w:cs="Times New Roman CYR"/>
          <w:sz w:val="24"/>
          <w:szCs w:val="24"/>
        </w:rPr>
        <w:t>закiнчиться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ранiше</w:t>
      </w:r>
      <w:proofErr w:type="spellEnd"/>
      <w:r w:rsidRPr="003F1574">
        <w:rPr>
          <w:rFonts w:ascii="Times New Roman CYR" w:hAnsi="Times New Roman CYR" w:cs="Times New Roman CYR"/>
          <w:sz w:val="24"/>
          <w:szCs w:val="24"/>
        </w:rPr>
        <w:t>.</w:t>
      </w:r>
    </w:p>
    <w:p w14:paraId="7EE5605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Строк оренди, визначений Товариством включає: </w:t>
      </w:r>
    </w:p>
    <w:p w14:paraId="40ADB7F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перiод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який не </w:t>
      </w:r>
      <w:proofErr w:type="spellStart"/>
      <w:r w:rsidRPr="003F1574">
        <w:rPr>
          <w:rFonts w:ascii="Times New Roman CYR" w:hAnsi="Times New Roman CYR" w:cs="Times New Roman CYR"/>
          <w:sz w:val="24"/>
          <w:szCs w:val="24"/>
        </w:rPr>
        <w:t>пiдлягає</w:t>
      </w:r>
      <w:proofErr w:type="spellEnd"/>
      <w:r w:rsidRPr="003F1574">
        <w:rPr>
          <w:rFonts w:ascii="Times New Roman CYR" w:hAnsi="Times New Roman CYR" w:cs="Times New Roman CYR"/>
          <w:sz w:val="24"/>
          <w:szCs w:val="24"/>
        </w:rPr>
        <w:t xml:space="preserve"> достроковому припиненню; </w:t>
      </w:r>
    </w:p>
    <w:p w14:paraId="6377F20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перiоди</w:t>
      </w:r>
      <w:proofErr w:type="spellEnd"/>
      <w:r w:rsidRPr="003F1574">
        <w:rPr>
          <w:rFonts w:ascii="Times New Roman CYR" w:hAnsi="Times New Roman CYR" w:cs="Times New Roman CYR"/>
          <w:sz w:val="24"/>
          <w:szCs w:val="24"/>
        </w:rPr>
        <w:t xml:space="preserve">, щодо яких передбачений </w:t>
      </w:r>
      <w:proofErr w:type="spellStart"/>
      <w:r w:rsidRPr="003F1574">
        <w:rPr>
          <w:rFonts w:ascii="Times New Roman CYR" w:hAnsi="Times New Roman CYR" w:cs="Times New Roman CYR"/>
          <w:sz w:val="24"/>
          <w:szCs w:val="24"/>
        </w:rPr>
        <w:t>опцiон</w:t>
      </w:r>
      <w:proofErr w:type="spellEnd"/>
      <w:r w:rsidRPr="003F1574">
        <w:rPr>
          <w:rFonts w:ascii="Times New Roman CYR" w:hAnsi="Times New Roman CYR" w:cs="Times New Roman CYR"/>
          <w:sz w:val="24"/>
          <w:szCs w:val="24"/>
        </w:rPr>
        <w:t xml:space="preserve"> на продовження оренди, якщо є достатня </w:t>
      </w:r>
      <w:proofErr w:type="spellStart"/>
      <w:r w:rsidRPr="003F1574">
        <w:rPr>
          <w:rFonts w:ascii="Times New Roman CYR" w:hAnsi="Times New Roman CYR" w:cs="Times New Roman CYR"/>
          <w:sz w:val="24"/>
          <w:szCs w:val="24"/>
        </w:rPr>
        <w:t>впевненiсть</w:t>
      </w:r>
      <w:proofErr w:type="spellEnd"/>
      <w:r w:rsidRPr="003F1574">
        <w:rPr>
          <w:rFonts w:ascii="Times New Roman CYR" w:hAnsi="Times New Roman CYR" w:cs="Times New Roman CYR"/>
          <w:sz w:val="24"/>
          <w:szCs w:val="24"/>
        </w:rPr>
        <w:t xml:space="preserve"> в тому, що орендар виконає цей </w:t>
      </w:r>
      <w:proofErr w:type="spellStart"/>
      <w:r w:rsidRPr="003F1574">
        <w:rPr>
          <w:rFonts w:ascii="Times New Roman CYR" w:hAnsi="Times New Roman CYR" w:cs="Times New Roman CYR"/>
          <w:sz w:val="24"/>
          <w:szCs w:val="24"/>
        </w:rPr>
        <w:t>опцiон</w:t>
      </w:r>
      <w:proofErr w:type="spellEnd"/>
      <w:r w:rsidRPr="003F1574">
        <w:rPr>
          <w:rFonts w:ascii="Times New Roman CYR" w:hAnsi="Times New Roman CYR" w:cs="Times New Roman CYR"/>
          <w:sz w:val="24"/>
          <w:szCs w:val="24"/>
        </w:rPr>
        <w:t>;</w:t>
      </w:r>
    </w:p>
    <w:p w14:paraId="0B8CA1D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перiоди</w:t>
      </w:r>
      <w:proofErr w:type="spellEnd"/>
      <w:r w:rsidRPr="003F1574">
        <w:rPr>
          <w:rFonts w:ascii="Times New Roman CYR" w:hAnsi="Times New Roman CYR" w:cs="Times New Roman CYR"/>
          <w:sz w:val="24"/>
          <w:szCs w:val="24"/>
        </w:rPr>
        <w:t xml:space="preserve">, щодо яких передбачений </w:t>
      </w:r>
      <w:proofErr w:type="spellStart"/>
      <w:r w:rsidRPr="003F1574">
        <w:rPr>
          <w:rFonts w:ascii="Times New Roman CYR" w:hAnsi="Times New Roman CYR" w:cs="Times New Roman CYR"/>
          <w:sz w:val="24"/>
          <w:szCs w:val="24"/>
        </w:rPr>
        <w:t>опцiон</w:t>
      </w:r>
      <w:proofErr w:type="spellEnd"/>
      <w:r w:rsidRPr="003F1574">
        <w:rPr>
          <w:rFonts w:ascii="Times New Roman CYR" w:hAnsi="Times New Roman CYR" w:cs="Times New Roman CYR"/>
          <w:sz w:val="24"/>
          <w:szCs w:val="24"/>
        </w:rPr>
        <w:t xml:space="preserve"> на припинення оренди, якщо є достатня </w:t>
      </w:r>
      <w:proofErr w:type="spellStart"/>
      <w:r w:rsidRPr="003F1574">
        <w:rPr>
          <w:rFonts w:ascii="Times New Roman CYR" w:hAnsi="Times New Roman CYR" w:cs="Times New Roman CYR"/>
          <w:sz w:val="24"/>
          <w:szCs w:val="24"/>
        </w:rPr>
        <w:t>впевненiсть</w:t>
      </w:r>
      <w:proofErr w:type="spellEnd"/>
      <w:r w:rsidRPr="003F1574">
        <w:rPr>
          <w:rFonts w:ascii="Times New Roman CYR" w:hAnsi="Times New Roman CYR" w:cs="Times New Roman CYR"/>
          <w:sz w:val="24"/>
          <w:szCs w:val="24"/>
        </w:rPr>
        <w:t xml:space="preserve"> в тому, що орендар не виконає цей </w:t>
      </w:r>
      <w:proofErr w:type="spellStart"/>
      <w:r w:rsidRPr="003F1574">
        <w:rPr>
          <w:rFonts w:ascii="Times New Roman CYR" w:hAnsi="Times New Roman CYR" w:cs="Times New Roman CYR"/>
          <w:sz w:val="24"/>
          <w:szCs w:val="24"/>
        </w:rPr>
        <w:t>опцiон</w:t>
      </w:r>
      <w:proofErr w:type="spellEnd"/>
      <w:r w:rsidRPr="003F1574">
        <w:rPr>
          <w:rFonts w:ascii="Times New Roman CYR" w:hAnsi="Times New Roman CYR" w:cs="Times New Roman CYR"/>
          <w:sz w:val="24"/>
          <w:szCs w:val="24"/>
        </w:rPr>
        <w:t>.</w:t>
      </w:r>
    </w:p>
    <w:p w14:paraId="2D2A019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початку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договору оренди Товариство </w:t>
      </w:r>
      <w:proofErr w:type="spellStart"/>
      <w:r w:rsidRPr="003F1574">
        <w:rPr>
          <w:rFonts w:ascii="Times New Roman CYR" w:hAnsi="Times New Roman CYR" w:cs="Times New Roman CYR"/>
          <w:sz w:val="24"/>
          <w:szCs w:val="24"/>
        </w:rPr>
        <w:t>оцiнює</w:t>
      </w:r>
      <w:proofErr w:type="spellEnd"/>
      <w:r w:rsidRPr="003F1574">
        <w:rPr>
          <w:rFonts w:ascii="Times New Roman CYR" w:hAnsi="Times New Roman CYR" w:cs="Times New Roman CYR"/>
          <w:sz w:val="24"/>
          <w:szCs w:val="24"/>
        </w:rPr>
        <w:t xml:space="preserve"> зобов'язання з оренди шляхом: </w:t>
      </w:r>
    </w:p>
    <w:p w14:paraId="3F8BA5B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збiльшення</w:t>
      </w:r>
      <w:proofErr w:type="spellEnd"/>
      <w:r w:rsidRPr="003F1574">
        <w:rPr>
          <w:rFonts w:ascii="Times New Roman CYR" w:hAnsi="Times New Roman CYR" w:cs="Times New Roman CYR"/>
          <w:sz w:val="24"/>
          <w:szCs w:val="24"/>
        </w:rPr>
        <w:t xml:space="preserve"> балансової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вiдображення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вiдсоткiв</w:t>
      </w:r>
      <w:proofErr w:type="spellEnd"/>
      <w:r w:rsidRPr="003F1574">
        <w:rPr>
          <w:rFonts w:ascii="Times New Roman CYR" w:hAnsi="Times New Roman CYR" w:cs="Times New Roman CYR"/>
          <w:sz w:val="24"/>
          <w:szCs w:val="24"/>
        </w:rPr>
        <w:t xml:space="preserve"> по зобов'язанню з оренди;</w:t>
      </w:r>
    </w:p>
    <w:p w14:paraId="6B614F9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зменшення балансової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щодо орендних </w:t>
      </w:r>
      <w:proofErr w:type="spellStart"/>
      <w:r w:rsidRPr="003F1574">
        <w:rPr>
          <w:rFonts w:ascii="Times New Roman CYR" w:hAnsi="Times New Roman CYR" w:cs="Times New Roman CYR"/>
          <w:sz w:val="24"/>
          <w:szCs w:val="24"/>
        </w:rPr>
        <w:t>платежiв</w:t>
      </w:r>
      <w:proofErr w:type="spellEnd"/>
      <w:r w:rsidRPr="003F1574">
        <w:rPr>
          <w:rFonts w:ascii="Times New Roman CYR" w:hAnsi="Times New Roman CYR" w:cs="Times New Roman CYR"/>
          <w:sz w:val="24"/>
          <w:szCs w:val="24"/>
        </w:rPr>
        <w:t>;</w:t>
      </w:r>
    </w:p>
    <w:p w14:paraId="0F376C9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переоцiнки</w:t>
      </w:r>
      <w:proofErr w:type="spellEnd"/>
      <w:r w:rsidRPr="003F1574">
        <w:rPr>
          <w:rFonts w:ascii="Times New Roman CYR" w:hAnsi="Times New Roman CYR" w:cs="Times New Roman CYR"/>
          <w:sz w:val="24"/>
          <w:szCs w:val="24"/>
        </w:rPr>
        <w:t xml:space="preserve"> балансової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вiдображення</w:t>
      </w:r>
      <w:proofErr w:type="spellEnd"/>
      <w:r w:rsidRPr="003F1574">
        <w:rPr>
          <w:rFonts w:ascii="Times New Roman CYR" w:hAnsi="Times New Roman CYR" w:cs="Times New Roman CYR"/>
          <w:sz w:val="24"/>
          <w:szCs w:val="24"/>
        </w:rPr>
        <w:t xml:space="preserve"> перегляду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або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договору оренди.</w:t>
      </w:r>
    </w:p>
    <w:p w14:paraId="5C4C8AF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класифiкує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операцiйну</w:t>
      </w:r>
      <w:proofErr w:type="spellEnd"/>
      <w:r w:rsidRPr="003F1574">
        <w:rPr>
          <w:rFonts w:ascii="Times New Roman CYR" w:hAnsi="Times New Roman CYR" w:cs="Times New Roman CYR"/>
          <w:sz w:val="24"/>
          <w:szCs w:val="24"/>
        </w:rPr>
        <w:t xml:space="preserve"> оренду як короткострокову, якщо строк оренди складає 12 </w:t>
      </w:r>
      <w:proofErr w:type="spellStart"/>
      <w:r w:rsidRPr="003F1574">
        <w:rPr>
          <w:rFonts w:ascii="Times New Roman CYR" w:hAnsi="Times New Roman CYR" w:cs="Times New Roman CYR"/>
          <w:sz w:val="24"/>
          <w:szCs w:val="24"/>
        </w:rPr>
        <w:t>мiсяцiв</w:t>
      </w:r>
      <w:proofErr w:type="spellEnd"/>
      <w:r w:rsidRPr="003F1574">
        <w:rPr>
          <w:rFonts w:ascii="Times New Roman CYR" w:hAnsi="Times New Roman CYR" w:cs="Times New Roman CYR"/>
          <w:sz w:val="24"/>
          <w:szCs w:val="24"/>
        </w:rPr>
        <w:t xml:space="preserve"> або менше. Товариство не </w:t>
      </w:r>
      <w:proofErr w:type="spellStart"/>
      <w:r w:rsidRPr="003F1574">
        <w:rPr>
          <w:rFonts w:ascii="Times New Roman CYR" w:hAnsi="Times New Roman CYR" w:cs="Times New Roman CYR"/>
          <w:sz w:val="24"/>
          <w:szCs w:val="24"/>
        </w:rPr>
        <w:t>класифiкує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операцiйну</w:t>
      </w:r>
      <w:proofErr w:type="spellEnd"/>
      <w:r w:rsidRPr="003F1574">
        <w:rPr>
          <w:rFonts w:ascii="Times New Roman CYR" w:hAnsi="Times New Roman CYR" w:cs="Times New Roman CYR"/>
          <w:sz w:val="24"/>
          <w:szCs w:val="24"/>
        </w:rPr>
        <w:t xml:space="preserve"> оренду як оренду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з низькою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(таких як </w:t>
      </w:r>
      <w:proofErr w:type="spellStart"/>
      <w:r w:rsidRPr="003F1574">
        <w:rPr>
          <w:rFonts w:ascii="Times New Roman CYR" w:hAnsi="Times New Roman CYR" w:cs="Times New Roman CYR"/>
          <w:sz w:val="24"/>
          <w:szCs w:val="24"/>
        </w:rPr>
        <w:t>персональнi</w:t>
      </w:r>
      <w:proofErr w:type="spellEnd"/>
      <w:r w:rsidRPr="003F1574">
        <w:rPr>
          <w:rFonts w:ascii="Times New Roman CYR" w:hAnsi="Times New Roman CYR" w:cs="Times New Roman CYR"/>
          <w:sz w:val="24"/>
          <w:szCs w:val="24"/>
        </w:rPr>
        <w:t xml:space="preserve"> комп'ютери i </w:t>
      </w:r>
      <w:proofErr w:type="spellStart"/>
      <w:r w:rsidRPr="003F1574">
        <w:rPr>
          <w:rFonts w:ascii="Times New Roman CYR" w:hAnsi="Times New Roman CYR" w:cs="Times New Roman CYR"/>
          <w:sz w:val="24"/>
          <w:szCs w:val="24"/>
        </w:rPr>
        <w:t>офiснi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меблi</w:t>
      </w:r>
      <w:proofErr w:type="spellEnd"/>
      <w:r w:rsidRPr="003F1574">
        <w:rPr>
          <w:rFonts w:ascii="Times New Roman CYR" w:hAnsi="Times New Roman CYR" w:cs="Times New Roman CYR"/>
          <w:sz w:val="24"/>
          <w:szCs w:val="24"/>
        </w:rPr>
        <w:t xml:space="preserve">) в зв'язку з </w:t>
      </w:r>
      <w:proofErr w:type="spellStart"/>
      <w:r w:rsidRPr="003F1574">
        <w:rPr>
          <w:rFonts w:ascii="Times New Roman CYR" w:hAnsi="Times New Roman CYR" w:cs="Times New Roman CYR"/>
          <w:sz w:val="24"/>
          <w:szCs w:val="24"/>
        </w:rPr>
        <w:t>вiдсутнiстю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вiдповiдних</w:t>
      </w:r>
      <w:proofErr w:type="spellEnd"/>
      <w:r w:rsidRPr="003F1574">
        <w:rPr>
          <w:rFonts w:ascii="Times New Roman CYR" w:hAnsi="Times New Roman CYR" w:cs="Times New Roman CYR"/>
          <w:sz w:val="24"/>
          <w:szCs w:val="24"/>
        </w:rPr>
        <w:t xml:space="preserve"> укладених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оренди. </w:t>
      </w:r>
    </w:p>
    <w:p w14:paraId="7F7CA1A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орендує </w:t>
      </w:r>
      <w:proofErr w:type="spellStart"/>
      <w:r w:rsidRPr="003F1574">
        <w:rPr>
          <w:rFonts w:ascii="Times New Roman CYR" w:hAnsi="Times New Roman CYR" w:cs="Times New Roman CYR"/>
          <w:sz w:val="24"/>
          <w:szCs w:val="24"/>
        </w:rPr>
        <w:t>земельнi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дiлянки</w:t>
      </w:r>
      <w:proofErr w:type="spellEnd"/>
      <w:r w:rsidRPr="003F1574">
        <w:rPr>
          <w:rFonts w:ascii="Times New Roman CYR" w:hAnsi="Times New Roman CYR" w:cs="Times New Roman CYR"/>
          <w:sz w:val="24"/>
          <w:szCs w:val="24"/>
        </w:rPr>
        <w:t xml:space="preserve"> комунальної форми </w:t>
      </w:r>
      <w:proofErr w:type="spellStart"/>
      <w:r w:rsidRPr="003F1574">
        <w:rPr>
          <w:rFonts w:ascii="Times New Roman CYR" w:hAnsi="Times New Roman CYR" w:cs="Times New Roman CYR"/>
          <w:sz w:val="24"/>
          <w:szCs w:val="24"/>
        </w:rPr>
        <w:t>власностi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використовуються в </w:t>
      </w:r>
      <w:proofErr w:type="spellStart"/>
      <w:r w:rsidRPr="003F1574">
        <w:rPr>
          <w:rFonts w:ascii="Times New Roman CYR" w:hAnsi="Times New Roman CYR" w:cs="Times New Roman CYR"/>
          <w:sz w:val="24"/>
          <w:szCs w:val="24"/>
        </w:rPr>
        <w:t>операцiйнiй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
    <w:p w14:paraId="6B51DDF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оцiнює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за договорами оренди земельних </w:t>
      </w:r>
      <w:proofErr w:type="spellStart"/>
      <w:r w:rsidRPr="003F1574">
        <w:rPr>
          <w:rFonts w:ascii="Times New Roman CYR" w:hAnsi="Times New Roman CYR" w:cs="Times New Roman CYR"/>
          <w:sz w:val="24"/>
          <w:szCs w:val="24"/>
        </w:rPr>
        <w:t>дiлянок</w:t>
      </w:r>
      <w:proofErr w:type="spellEnd"/>
      <w:r w:rsidRPr="003F1574">
        <w:rPr>
          <w:rFonts w:ascii="Times New Roman CYR" w:hAnsi="Times New Roman CYR" w:cs="Times New Roman CYR"/>
          <w:sz w:val="24"/>
          <w:szCs w:val="24"/>
        </w:rPr>
        <w:t xml:space="preserve"> комунальної форми </w:t>
      </w:r>
      <w:proofErr w:type="spellStart"/>
      <w:r w:rsidRPr="003F1574">
        <w:rPr>
          <w:rFonts w:ascii="Times New Roman CYR" w:hAnsi="Times New Roman CYR" w:cs="Times New Roman CYR"/>
          <w:sz w:val="24"/>
          <w:szCs w:val="24"/>
        </w:rPr>
        <w:t>власностi</w:t>
      </w:r>
      <w:proofErr w:type="spellEnd"/>
      <w:r w:rsidRPr="003F1574">
        <w:rPr>
          <w:rFonts w:ascii="Times New Roman CYR" w:hAnsi="Times New Roman CYR" w:cs="Times New Roman CYR"/>
          <w:sz w:val="24"/>
          <w:szCs w:val="24"/>
        </w:rPr>
        <w:t xml:space="preserve"> як </w:t>
      </w:r>
      <w:proofErr w:type="spellStart"/>
      <w:r w:rsidRPr="003F1574">
        <w:rPr>
          <w:rFonts w:ascii="Times New Roman CYR" w:hAnsi="Times New Roman CYR" w:cs="Times New Roman CYR"/>
          <w:sz w:val="24"/>
          <w:szCs w:val="24"/>
        </w:rPr>
        <w:t>змiннi</w:t>
      </w:r>
      <w:proofErr w:type="spellEnd"/>
      <w:r w:rsidRPr="003F1574">
        <w:rPr>
          <w:rFonts w:ascii="Times New Roman CYR" w:hAnsi="Times New Roman CYR" w:cs="Times New Roman CYR"/>
          <w:sz w:val="24"/>
          <w:szCs w:val="24"/>
        </w:rPr>
        <w:t xml:space="preserve">, з огляду на встановлену умовами договору </w:t>
      </w:r>
      <w:proofErr w:type="spellStart"/>
      <w:r w:rsidRPr="003F1574">
        <w:rPr>
          <w:rFonts w:ascii="Times New Roman CYR" w:hAnsi="Times New Roman CYR" w:cs="Times New Roman CYR"/>
          <w:sz w:val="24"/>
          <w:szCs w:val="24"/>
        </w:rPr>
        <w:t>можливiсть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орендної плати, зокрема у зв'язку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змiною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вiдсоткової</w:t>
      </w:r>
      <w:proofErr w:type="spellEnd"/>
      <w:r w:rsidRPr="003F1574">
        <w:rPr>
          <w:rFonts w:ascii="Times New Roman CYR" w:hAnsi="Times New Roman CYR" w:cs="Times New Roman CYR"/>
          <w:sz w:val="24"/>
          <w:szCs w:val="24"/>
        </w:rPr>
        <w:t xml:space="preserve"> ставки чи нормативно-грошової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земельної </w:t>
      </w:r>
      <w:proofErr w:type="spellStart"/>
      <w:r w:rsidRPr="003F1574">
        <w:rPr>
          <w:rFonts w:ascii="Times New Roman CYR" w:hAnsi="Times New Roman CYR" w:cs="Times New Roman CYR"/>
          <w:sz w:val="24"/>
          <w:szCs w:val="24"/>
        </w:rPr>
        <w:t>дiлянки</w:t>
      </w:r>
      <w:proofErr w:type="spellEnd"/>
      <w:r w:rsidRPr="003F1574">
        <w:rPr>
          <w:rFonts w:ascii="Times New Roman CYR" w:hAnsi="Times New Roman CYR" w:cs="Times New Roman CYR"/>
          <w:sz w:val="24"/>
          <w:szCs w:val="24"/>
        </w:rPr>
        <w:t xml:space="preserve">, яка </w:t>
      </w:r>
      <w:proofErr w:type="spellStart"/>
      <w:r w:rsidRPr="003F1574">
        <w:rPr>
          <w:rFonts w:ascii="Times New Roman CYR" w:hAnsi="Times New Roman CYR" w:cs="Times New Roman CYR"/>
          <w:sz w:val="24"/>
          <w:szCs w:val="24"/>
        </w:rPr>
        <w:t>перiодично</w:t>
      </w:r>
      <w:proofErr w:type="spellEnd"/>
      <w:r w:rsidRPr="003F1574">
        <w:rPr>
          <w:rFonts w:ascii="Times New Roman CYR" w:hAnsi="Times New Roman CYR" w:cs="Times New Roman CYR"/>
          <w:sz w:val="24"/>
          <w:szCs w:val="24"/>
        </w:rPr>
        <w:t xml:space="preserve"> переглядаються органами </w:t>
      </w:r>
      <w:proofErr w:type="spellStart"/>
      <w:r w:rsidRPr="003F1574">
        <w:rPr>
          <w:rFonts w:ascii="Times New Roman CYR" w:hAnsi="Times New Roman CYR" w:cs="Times New Roman CYR"/>
          <w:sz w:val="24"/>
          <w:szCs w:val="24"/>
        </w:rPr>
        <w:t>мiсцевого</w:t>
      </w:r>
      <w:proofErr w:type="spellEnd"/>
      <w:r w:rsidRPr="003F1574">
        <w:rPr>
          <w:rFonts w:ascii="Times New Roman CYR" w:hAnsi="Times New Roman CYR" w:cs="Times New Roman CYR"/>
          <w:sz w:val="24"/>
          <w:szCs w:val="24"/>
        </w:rPr>
        <w:t xml:space="preserve"> самоврядування чи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державними органами. </w:t>
      </w:r>
    </w:p>
    <w:p w14:paraId="3EBDB21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в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орендодавця</w:t>
      </w:r>
    </w:p>
    <w:p w14:paraId="0E65CFF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Коли Товариство виступає в </w:t>
      </w:r>
      <w:proofErr w:type="spellStart"/>
      <w:r w:rsidRPr="003F1574">
        <w:rPr>
          <w:rFonts w:ascii="Times New Roman CYR" w:hAnsi="Times New Roman CYR" w:cs="Times New Roman CYR"/>
          <w:sz w:val="24"/>
          <w:szCs w:val="24"/>
        </w:rPr>
        <w:t>ролi</w:t>
      </w:r>
      <w:proofErr w:type="spellEnd"/>
      <w:r w:rsidRPr="003F1574">
        <w:rPr>
          <w:rFonts w:ascii="Times New Roman CYR" w:hAnsi="Times New Roman CYR" w:cs="Times New Roman CYR"/>
          <w:sz w:val="24"/>
          <w:szCs w:val="24"/>
        </w:rPr>
        <w:t xml:space="preserve"> орендодавця, на початку оренди воно визначає, чи є кожен </w:t>
      </w:r>
      <w:proofErr w:type="spellStart"/>
      <w:r w:rsidRPr="003F1574">
        <w:rPr>
          <w:rFonts w:ascii="Times New Roman CYR" w:hAnsi="Times New Roman CYR" w:cs="Times New Roman CYR"/>
          <w:sz w:val="24"/>
          <w:szCs w:val="24"/>
        </w:rPr>
        <w:t>договiр</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або </w:t>
      </w:r>
      <w:proofErr w:type="spellStart"/>
      <w:r w:rsidRPr="003F1574">
        <w:rPr>
          <w:rFonts w:ascii="Times New Roman CYR" w:hAnsi="Times New Roman CYR" w:cs="Times New Roman CYR"/>
          <w:sz w:val="24"/>
          <w:szCs w:val="24"/>
        </w:rPr>
        <w:t>операцiйною</w:t>
      </w:r>
      <w:proofErr w:type="spellEnd"/>
      <w:r w:rsidRPr="003F1574">
        <w:rPr>
          <w:rFonts w:ascii="Times New Roman CYR" w:hAnsi="Times New Roman CYR" w:cs="Times New Roman CYR"/>
          <w:sz w:val="24"/>
          <w:szCs w:val="24"/>
        </w:rPr>
        <w:t xml:space="preserve"> орендою.</w:t>
      </w:r>
    </w:p>
    <w:p w14:paraId="72E8AFC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Щоб </w:t>
      </w:r>
      <w:proofErr w:type="spellStart"/>
      <w:r w:rsidRPr="003F1574">
        <w:rPr>
          <w:rFonts w:ascii="Times New Roman CYR" w:hAnsi="Times New Roman CYR" w:cs="Times New Roman CYR"/>
          <w:sz w:val="24"/>
          <w:szCs w:val="24"/>
        </w:rPr>
        <w:t>класифiкувати</w:t>
      </w:r>
      <w:proofErr w:type="spellEnd"/>
      <w:r w:rsidRPr="003F1574">
        <w:rPr>
          <w:rFonts w:ascii="Times New Roman CYR" w:hAnsi="Times New Roman CYR" w:cs="Times New Roman CYR"/>
          <w:sz w:val="24"/>
          <w:szCs w:val="24"/>
        </w:rPr>
        <w:t xml:space="preserve"> кожну оренду, Товариство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загальну </w:t>
      </w:r>
      <w:proofErr w:type="spellStart"/>
      <w:r w:rsidRPr="003F1574">
        <w:rPr>
          <w:rFonts w:ascii="Times New Roman CYR" w:hAnsi="Times New Roman CYR" w:cs="Times New Roman CYR"/>
          <w:sz w:val="24"/>
          <w:szCs w:val="24"/>
        </w:rPr>
        <w:t>оцiнку</w:t>
      </w:r>
      <w:proofErr w:type="spellEnd"/>
      <w:r w:rsidRPr="003F1574">
        <w:rPr>
          <w:rFonts w:ascii="Times New Roman CYR" w:hAnsi="Times New Roman CYR" w:cs="Times New Roman CYR"/>
          <w:sz w:val="24"/>
          <w:szCs w:val="24"/>
        </w:rPr>
        <w:t xml:space="preserve"> того, чи передає воно практично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ризики та вигоди, </w:t>
      </w:r>
      <w:proofErr w:type="spellStart"/>
      <w:r w:rsidRPr="003F1574">
        <w:rPr>
          <w:rFonts w:ascii="Times New Roman CYR" w:hAnsi="Times New Roman CYR" w:cs="Times New Roman CYR"/>
          <w:sz w:val="24"/>
          <w:szCs w:val="24"/>
        </w:rPr>
        <w:t>пов'язанi</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володiнням</w:t>
      </w:r>
      <w:proofErr w:type="spellEnd"/>
      <w:r w:rsidRPr="003F1574">
        <w:rPr>
          <w:rFonts w:ascii="Times New Roman CYR" w:hAnsi="Times New Roman CYR" w:cs="Times New Roman CYR"/>
          <w:sz w:val="24"/>
          <w:szCs w:val="24"/>
        </w:rPr>
        <w:t xml:space="preserve"> базовим активом. Якщо так, то оренда є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якщо </w:t>
      </w:r>
      <w:proofErr w:type="spellStart"/>
      <w:r w:rsidRPr="003F1574">
        <w:rPr>
          <w:rFonts w:ascii="Times New Roman CYR" w:hAnsi="Times New Roman CYR" w:cs="Times New Roman CYR"/>
          <w:sz w:val="24"/>
          <w:szCs w:val="24"/>
        </w:rPr>
        <w:t>нi</w:t>
      </w:r>
      <w:proofErr w:type="spellEnd"/>
      <w:r w:rsidRPr="003F1574">
        <w:rPr>
          <w:rFonts w:ascii="Times New Roman CYR" w:hAnsi="Times New Roman CYR" w:cs="Times New Roman CYR"/>
          <w:sz w:val="24"/>
          <w:szCs w:val="24"/>
        </w:rPr>
        <w:t xml:space="preserve"> - то </w:t>
      </w:r>
      <w:proofErr w:type="spellStart"/>
      <w:r w:rsidRPr="003F1574">
        <w:rPr>
          <w:rFonts w:ascii="Times New Roman CYR" w:hAnsi="Times New Roman CYR" w:cs="Times New Roman CYR"/>
          <w:sz w:val="24"/>
          <w:szCs w:val="24"/>
        </w:rPr>
        <w:t>операцiйною</w:t>
      </w:r>
      <w:proofErr w:type="spellEnd"/>
      <w:r w:rsidRPr="003F1574">
        <w:rPr>
          <w:rFonts w:ascii="Times New Roman CYR" w:hAnsi="Times New Roman CYR" w:cs="Times New Roman CYR"/>
          <w:sz w:val="24"/>
          <w:szCs w:val="24"/>
        </w:rPr>
        <w:t xml:space="preserve">. В рамках </w:t>
      </w:r>
      <w:proofErr w:type="spellStart"/>
      <w:r w:rsidRPr="003F1574">
        <w:rPr>
          <w:rFonts w:ascii="Times New Roman CYR" w:hAnsi="Times New Roman CYR" w:cs="Times New Roman CYR"/>
          <w:sz w:val="24"/>
          <w:szCs w:val="24"/>
        </w:rPr>
        <w:t>цiєї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Товариство розглядає </w:t>
      </w:r>
      <w:proofErr w:type="spellStart"/>
      <w:r w:rsidRPr="003F1574">
        <w:rPr>
          <w:rFonts w:ascii="Times New Roman CYR" w:hAnsi="Times New Roman CYR" w:cs="Times New Roman CYR"/>
          <w:sz w:val="24"/>
          <w:szCs w:val="24"/>
        </w:rPr>
        <w:t>певнi</w:t>
      </w:r>
      <w:proofErr w:type="spellEnd"/>
      <w:r w:rsidRPr="003F1574">
        <w:rPr>
          <w:rFonts w:ascii="Times New Roman CYR" w:hAnsi="Times New Roman CYR" w:cs="Times New Roman CYR"/>
          <w:sz w:val="24"/>
          <w:szCs w:val="24"/>
        </w:rPr>
        <w:t xml:space="preserve"> показники, </w:t>
      </w:r>
      <w:proofErr w:type="spellStart"/>
      <w:r w:rsidRPr="003F1574">
        <w:rPr>
          <w:rFonts w:ascii="Times New Roman CYR" w:hAnsi="Times New Roman CYR" w:cs="Times New Roman CYR"/>
          <w:sz w:val="24"/>
          <w:szCs w:val="24"/>
        </w:rPr>
        <w:t>такi</w:t>
      </w:r>
      <w:proofErr w:type="spellEnd"/>
      <w:r w:rsidRPr="003F1574">
        <w:rPr>
          <w:rFonts w:ascii="Times New Roman CYR" w:hAnsi="Times New Roman CYR" w:cs="Times New Roman CYR"/>
          <w:sz w:val="24"/>
          <w:szCs w:val="24"/>
        </w:rPr>
        <w:t xml:space="preserve"> як те, чи укладений </w:t>
      </w:r>
      <w:proofErr w:type="spellStart"/>
      <w:r w:rsidRPr="003F1574">
        <w:rPr>
          <w:rFonts w:ascii="Times New Roman CYR" w:hAnsi="Times New Roman CYR" w:cs="Times New Roman CYR"/>
          <w:sz w:val="24"/>
          <w:szCs w:val="24"/>
        </w:rPr>
        <w:t>договiр</w:t>
      </w:r>
      <w:proofErr w:type="spellEnd"/>
      <w:r w:rsidRPr="003F1574">
        <w:rPr>
          <w:rFonts w:ascii="Times New Roman CYR" w:hAnsi="Times New Roman CYR" w:cs="Times New Roman CYR"/>
          <w:sz w:val="24"/>
          <w:szCs w:val="24"/>
        </w:rPr>
        <w:t xml:space="preserve"> оренди на </w:t>
      </w:r>
      <w:proofErr w:type="spellStart"/>
      <w:r w:rsidRPr="003F1574">
        <w:rPr>
          <w:rFonts w:ascii="Times New Roman CYR" w:hAnsi="Times New Roman CYR" w:cs="Times New Roman CYR"/>
          <w:sz w:val="24"/>
          <w:szCs w:val="24"/>
        </w:rPr>
        <w:t>бiльшу</w:t>
      </w:r>
      <w:proofErr w:type="spellEnd"/>
      <w:r w:rsidRPr="003F1574">
        <w:rPr>
          <w:rFonts w:ascii="Times New Roman CYR" w:hAnsi="Times New Roman CYR" w:cs="Times New Roman CYR"/>
          <w:sz w:val="24"/>
          <w:szCs w:val="24"/>
        </w:rPr>
        <w:t xml:space="preserve"> частину строку корисного використання активу.</w:t>
      </w:r>
    </w:p>
    <w:p w14:paraId="63ACCFE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Протягом строку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оренди визнається </w:t>
      </w: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графiка</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незмiнну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перiодичну</w:t>
      </w:r>
      <w:proofErr w:type="spellEnd"/>
      <w:r w:rsidRPr="003F1574">
        <w:rPr>
          <w:rFonts w:ascii="Times New Roman CYR" w:hAnsi="Times New Roman CYR" w:cs="Times New Roman CYR"/>
          <w:sz w:val="24"/>
          <w:szCs w:val="24"/>
        </w:rPr>
        <w:t xml:space="preserve"> норму </w:t>
      </w:r>
      <w:proofErr w:type="spellStart"/>
      <w:r w:rsidRPr="003F1574">
        <w:rPr>
          <w:rFonts w:ascii="Times New Roman CYR" w:hAnsi="Times New Roman CYR" w:cs="Times New Roman CYR"/>
          <w:sz w:val="24"/>
          <w:szCs w:val="24"/>
        </w:rPr>
        <w:t>прибутковостi</w:t>
      </w:r>
      <w:proofErr w:type="spellEnd"/>
      <w:r w:rsidRPr="003F1574">
        <w:rPr>
          <w:rFonts w:ascii="Times New Roman CYR" w:hAnsi="Times New Roman CYR" w:cs="Times New Roman CYR"/>
          <w:sz w:val="24"/>
          <w:szCs w:val="24"/>
        </w:rPr>
        <w:t xml:space="preserve"> по чистих </w:t>
      </w:r>
      <w:proofErr w:type="spellStart"/>
      <w:r w:rsidRPr="003F1574">
        <w:rPr>
          <w:rFonts w:ascii="Times New Roman CYR" w:hAnsi="Times New Roman CYR" w:cs="Times New Roman CYR"/>
          <w:sz w:val="24"/>
          <w:szCs w:val="24"/>
        </w:rPr>
        <w:t>iнвестицiях</w:t>
      </w:r>
      <w:proofErr w:type="spellEnd"/>
      <w:r w:rsidRPr="003F1574">
        <w:rPr>
          <w:rFonts w:ascii="Times New Roman CYR" w:hAnsi="Times New Roman CYR" w:cs="Times New Roman CYR"/>
          <w:sz w:val="24"/>
          <w:szCs w:val="24"/>
        </w:rPr>
        <w:t xml:space="preserve"> в оренду.</w:t>
      </w:r>
    </w:p>
    <w:p w14:paraId="77B0533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У випадку </w:t>
      </w:r>
      <w:proofErr w:type="spellStart"/>
      <w:r w:rsidRPr="003F1574">
        <w:rPr>
          <w:rFonts w:ascii="Times New Roman CYR" w:hAnsi="Times New Roman CYR" w:cs="Times New Roman CYR"/>
          <w:sz w:val="24"/>
          <w:szCs w:val="24"/>
        </w:rPr>
        <w:t>операцiйної</w:t>
      </w:r>
      <w:proofErr w:type="spellEnd"/>
      <w:r w:rsidRPr="003F1574">
        <w:rPr>
          <w:rFonts w:ascii="Times New Roman CYR" w:hAnsi="Times New Roman CYR" w:cs="Times New Roman CYR"/>
          <w:sz w:val="24"/>
          <w:szCs w:val="24"/>
        </w:rPr>
        <w:t xml:space="preserve"> оренди Товариство визнає </w:t>
      </w:r>
      <w:proofErr w:type="spellStart"/>
      <w:r w:rsidRPr="003F1574">
        <w:rPr>
          <w:rFonts w:ascii="Times New Roman CYR" w:hAnsi="Times New Roman CYR" w:cs="Times New Roman CYR"/>
          <w:sz w:val="24"/>
          <w:szCs w:val="24"/>
        </w:rPr>
        <w:t>оренднi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платежi</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операцiйної</w:t>
      </w:r>
      <w:proofErr w:type="spellEnd"/>
      <w:r w:rsidRPr="003F1574">
        <w:rPr>
          <w:rFonts w:ascii="Times New Roman CYR" w:hAnsi="Times New Roman CYR" w:cs="Times New Roman CYR"/>
          <w:sz w:val="24"/>
          <w:szCs w:val="24"/>
        </w:rPr>
        <w:t xml:space="preserve"> оренди в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доходу </w:t>
      </w:r>
      <w:proofErr w:type="spellStart"/>
      <w:r w:rsidRPr="003F1574">
        <w:rPr>
          <w:rFonts w:ascii="Times New Roman CYR" w:hAnsi="Times New Roman CYR" w:cs="Times New Roman CYR"/>
          <w:sz w:val="24"/>
          <w:szCs w:val="24"/>
        </w:rPr>
        <w:t>лiнiйним</w:t>
      </w:r>
      <w:proofErr w:type="spellEnd"/>
      <w:r w:rsidRPr="003F1574">
        <w:rPr>
          <w:rFonts w:ascii="Times New Roman CYR" w:hAnsi="Times New Roman CYR" w:cs="Times New Roman CYR"/>
          <w:sz w:val="24"/>
          <w:szCs w:val="24"/>
        </w:rPr>
        <w:t xml:space="preserve"> методом. Витрати, включаючи витрати на </w:t>
      </w:r>
      <w:proofErr w:type="spellStart"/>
      <w:r w:rsidRPr="003F1574">
        <w:rPr>
          <w:rFonts w:ascii="Times New Roman CYR" w:hAnsi="Times New Roman CYR" w:cs="Times New Roman CYR"/>
          <w:sz w:val="24"/>
          <w:szCs w:val="24"/>
        </w:rPr>
        <w:t>амортизацiю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понесенi</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отриманнi</w:t>
      </w:r>
      <w:proofErr w:type="spellEnd"/>
      <w:r w:rsidRPr="003F1574">
        <w:rPr>
          <w:rFonts w:ascii="Times New Roman CYR" w:hAnsi="Times New Roman CYR" w:cs="Times New Roman CYR"/>
          <w:sz w:val="24"/>
          <w:szCs w:val="24"/>
        </w:rPr>
        <w:t xml:space="preserve"> доходу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оренди, визнаються як витрати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w:t>
      </w:r>
    </w:p>
    <w:p w14:paraId="42763D3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w:t>
      </w:r>
    </w:p>
    <w:p w14:paraId="4D16B90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дочiрнi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визнаються за </w:t>
      </w:r>
      <w:proofErr w:type="spellStart"/>
      <w:r w:rsidRPr="003F1574">
        <w:rPr>
          <w:rFonts w:ascii="Times New Roman CYR" w:hAnsi="Times New Roman CYR" w:cs="Times New Roman CYR"/>
          <w:sz w:val="24"/>
          <w:szCs w:val="24"/>
        </w:rPr>
        <w:t>первiсною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за вирахуванням резерву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знецiнення</w:t>
      </w:r>
      <w:proofErr w:type="spellEnd"/>
      <w:r w:rsidRPr="003F1574">
        <w:rPr>
          <w:rFonts w:ascii="Times New Roman CYR" w:hAnsi="Times New Roman CYR" w:cs="Times New Roman CYR"/>
          <w:sz w:val="24"/>
          <w:szCs w:val="24"/>
        </w:rPr>
        <w:t xml:space="preserve">, який визнається як витрати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в якому було виявлено </w:t>
      </w:r>
      <w:proofErr w:type="spellStart"/>
      <w:r w:rsidRPr="003F1574">
        <w:rPr>
          <w:rFonts w:ascii="Times New Roman CYR" w:hAnsi="Times New Roman CYR" w:cs="Times New Roman CYR"/>
          <w:sz w:val="24"/>
          <w:szCs w:val="24"/>
        </w:rPr>
        <w:t>знецiнення</w:t>
      </w:r>
      <w:proofErr w:type="spellEnd"/>
      <w:r w:rsidRPr="003F1574">
        <w:rPr>
          <w:rFonts w:ascii="Times New Roman CYR" w:hAnsi="Times New Roman CYR" w:cs="Times New Roman CYR"/>
          <w:sz w:val="24"/>
          <w:szCs w:val="24"/>
        </w:rPr>
        <w:t xml:space="preserve">. </w:t>
      </w:r>
    </w:p>
    <w:p w14:paraId="7BC5F44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Дочiрнiми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пiдприємствами</w:t>
      </w:r>
      <w:proofErr w:type="spellEnd"/>
      <w:r w:rsidRPr="003F1574">
        <w:rPr>
          <w:rFonts w:ascii="Times New Roman CYR" w:hAnsi="Times New Roman CYR" w:cs="Times New Roman CYR"/>
          <w:sz w:val="24"/>
          <w:szCs w:val="24"/>
        </w:rPr>
        <w:t xml:space="preserve"> Товариства є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за участю </w:t>
      </w:r>
      <w:proofErr w:type="spellStart"/>
      <w:r w:rsidRPr="003F1574">
        <w:rPr>
          <w:rFonts w:ascii="Times New Roman CYR" w:hAnsi="Times New Roman CYR" w:cs="Times New Roman CYR"/>
          <w:sz w:val="24"/>
          <w:szCs w:val="24"/>
        </w:rPr>
        <w:t>iноземного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капiталу</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формi</w:t>
      </w:r>
      <w:proofErr w:type="spellEnd"/>
      <w:r w:rsidRPr="003F1574">
        <w:rPr>
          <w:rFonts w:ascii="Times New Roman CYR" w:hAnsi="Times New Roman CYR" w:cs="Times New Roman CYR"/>
          <w:sz w:val="24"/>
          <w:szCs w:val="24"/>
        </w:rPr>
        <w:t xml:space="preserve"> ТОВ "KORVITA-FARM" (</w:t>
      </w:r>
      <w:proofErr w:type="spellStart"/>
      <w:r w:rsidRPr="003F1574">
        <w:rPr>
          <w:rFonts w:ascii="Times New Roman CYR" w:hAnsi="Times New Roman CYR" w:cs="Times New Roman CYR"/>
          <w:sz w:val="24"/>
          <w:szCs w:val="24"/>
        </w:rPr>
        <w:t>далi</w:t>
      </w:r>
      <w:proofErr w:type="spellEnd"/>
      <w:r w:rsidRPr="003F1574">
        <w:rPr>
          <w:rFonts w:ascii="Times New Roman CYR" w:hAnsi="Times New Roman CYR" w:cs="Times New Roman CYR"/>
          <w:sz w:val="24"/>
          <w:szCs w:val="24"/>
        </w:rPr>
        <w:t xml:space="preserve"> - ТОВ "KORVITA-FARM") та ТОВ </w:t>
      </w:r>
      <w:proofErr w:type="spellStart"/>
      <w:r w:rsidRPr="003F1574">
        <w:rPr>
          <w:rFonts w:ascii="Times New Roman CYR" w:hAnsi="Times New Roman CYR" w:cs="Times New Roman CYR"/>
          <w:sz w:val="24"/>
          <w:szCs w:val="24"/>
        </w:rPr>
        <w:t>Спiльне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"Дружба". Частка ПАТ НВЦ "БХФЗ" у статутному </w:t>
      </w:r>
      <w:proofErr w:type="spellStart"/>
      <w:r w:rsidRPr="003F1574">
        <w:rPr>
          <w:rFonts w:ascii="Times New Roman CYR" w:hAnsi="Times New Roman CYR" w:cs="Times New Roman CYR"/>
          <w:sz w:val="24"/>
          <w:szCs w:val="24"/>
        </w:rPr>
        <w:t>капiталi</w:t>
      </w:r>
      <w:proofErr w:type="spellEnd"/>
      <w:r w:rsidRPr="003F1574">
        <w:rPr>
          <w:rFonts w:ascii="Times New Roman CYR" w:hAnsi="Times New Roman CYR" w:cs="Times New Roman CYR"/>
          <w:sz w:val="24"/>
          <w:szCs w:val="24"/>
        </w:rPr>
        <w:t xml:space="preserve"> ТОВ "KORVITA-FARM" складає 90%. ТОВ </w:t>
      </w:r>
      <w:proofErr w:type="spellStart"/>
      <w:r w:rsidRPr="003F1574">
        <w:rPr>
          <w:rFonts w:ascii="Times New Roman CYR" w:hAnsi="Times New Roman CYR" w:cs="Times New Roman CYR"/>
          <w:sz w:val="24"/>
          <w:szCs w:val="24"/>
        </w:rPr>
        <w:t>Спiльне</w:t>
      </w:r>
      <w:proofErr w:type="spellEnd"/>
      <w:r w:rsidRPr="003F1574">
        <w:rPr>
          <w:rFonts w:ascii="Times New Roman CYR" w:hAnsi="Times New Roman CYR" w:cs="Times New Roman CYR"/>
          <w:sz w:val="24"/>
          <w:szCs w:val="24"/>
        </w:rPr>
        <w:t xml:space="preserve"> українсько-китайське фармацевтичне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"Дружба" (частка ПАТ НВЦ "БХФЗ" у статутному </w:t>
      </w:r>
      <w:proofErr w:type="spellStart"/>
      <w:r w:rsidRPr="003F1574">
        <w:rPr>
          <w:rFonts w:ascii="Times New Roman CYR" w:hAnsi="Times New Roman CYR" w:cs="Times New Roman CYR"/>
          <w:sz w:val="24"/>
          <w:szCs w:val="24"/>
        </w:rPr>
        <w:t>капiталi</w:t>
      </w:r>
      <w:proofErr w:type="spellEnd"/>
      <w:r w:rsidRPr="003F1574">
        <w:rPr>
          <w:rFonts w:ascii="Times New Roman CYR" w:hAnsi="Times New Roman CYR" w:cs="Times New Roman CYR"/>
          <w:sz w:val="24"/>
          <w:szCs w:val="24"/>
        </w:rPr>
        <w:t xml:space="preserve"> - 66.7%) з 2015 року знаходиться в </w:t>
      </w:r>
      <w:proofErr w:type="spellStart"/>
      <w:r w:rsidRPr="003F1574">
        <w:rPr>
          <w:rFonts w:ascii="Times New Roman CYR" w:hAnsi="Times New Roman CYR" w:cs="Times New Roman CYR"/>
          <w:sz w:val="24"/>
          <w:szCs w:val="24"/>
        </w:rPr>
        <w:t>стадiї</w:t>
      </w:r>
      <w:proofErr w:type="spellEnd"/>
      <w:r w:rsidRPr="003F1574">
        <w:rPr>
          <w:rFonts w:ascii="Times New Roman CYR" w:hAnsi="Times New Roman CYR" w:cs="Times New Roman CYR"/>
          <w:sz w:val="24"/>
          <w:szCs w:val="24"/>
        </w:rPr>
        <w:t xml:space="preserve"> припинення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положень його статуту. </w:t>
      </w:r>
    </w:p>
    <w:p w14:paraId="7439F9D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lastRenderedPageBreak/>
        <w:t>Фiнансовi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iнструменти</w:t>
      </w:r>
      <w:proofErr w:type="spellEnd"/>
    </w:p>
    <w:p w14:paraId="6F33E05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w:t>
      </w:r>
      <w:proofErr w:type="spellEnd"/>
      <w:r w:rsidRPr="003F1574">
        <w:rPr>
          <w:rFonts w:ascii="Times New Roman CYR" w:hAnsi="Times New Roman CYR" w:cs="Times New Roman CYR"/>
          <w:sz w:val="24"/>
          <w:szCs w:val="24"/>
        </w:rPr>
        <w:t xml:space="preserve"> є будь-яким контрактом, який приводить до появи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активу в одного суб'єкта господарювання i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зобов'язання або </w:t>
      </w:r>
      <w:proofErr w:type="spellStart"/>
      <w:r w:rsidRPr="003F1574">
        <w:rPr>
          <w:rFonts w:ascii="Times New Roman CYR" w:hAnsi="Times New Roman CYR" w:cs="Times New Roman CYR"/>
          <w:sz w:val="24"/>
          <w:szCs w:val="24"/>
        </w:rPr>
        <w:t>iнструменту</w:t>
      </w:r>
      <w:proofErr w:type="spellEnd"/>
      <w:r w:rsidRPr="003F1574">
        <w:rPr>
          <w:rFonts w:ascii="Times New Roman CYR" w:hAnsi="Times New Roman CYR" w:cs="Times New Roman CYR"/>
          <w:sz w:val="24"/>
          <w:szCs w:val="24"/>
        </w:rPr>
        <w:t xml:space="preserve"> власного </w:t>
      </w:r>
      <w:proofErr w:type="spellStart"/>
      <w:r w:rsidRPr="003F1574">
        <w:rPr>
          <w:rFonts w:ascii="Times New Roman CYR" w:hAnsi="Times New Roman CYR" w:cs="Times New Roman CYR"/>
          <w:sz w:val="24"/>
          <w:szCs w:val="24"/>
        </w:rPr>
        <w:t>капiталу</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iншого</w:t>
      </w:r>
      <w:proofErr w:type="spellEnd"/>
      <w:r w:rsidRPr="003F1574">
        <w:rPr>
          <w:rFonts w:ascii="Times New Roman CYR" w:hAnsi="Times New Roman CYR" w:cs="Times New Roman CYR"/>
          <w:sz w:val="24"/>
          <w:szCs w:val="24"/>
        </w:rPr>
        <w:t xml:space="preserve"> суб'єкта господарювання. </w:t>
      </w:r>
    </w:p>
    <w:p w14:paraId="34332F7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w:t>
      </w:r>
    </w:p>
    <w:p w14:paraId="2AB0E6C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Первiсне</w:t>
      </w:r>
      <w:proofErr w:type="spellEnd"/>
      <w:r w:rsidRPr="003F1574">
        <w:rPr>
          <w:rFonts w:ascii="Times New Roman CYR" w:hAnsi="Times New Roman CYR" w:cs="Times New Roman CYR"/>
          <w:sz w:val="24"/>
          <w:szCs w:val="24"/>
        </w:rPr>
        <w:t xml:space="preserve"> визнання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p>
    <w:p w14:paraId="5F927ED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 при </w:t>
      </w:r>
      <w:proofErr w:type="spellStart"/>
      <w:r w:rsidRPr="003F1574">
        <w:rPr>
          <w:rFonts w:ascii="Times New Roman CYR" w:hAnsi="Times New Roman CYR" w:cs="Times New Roman CYR"/>
          <w:sz w:val="24"/>
          <w:szCs w:val="24"/>
        </w:rPr>
        <w:t>первiсному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визнаннi</w:t>
      </w:r>
      <w:proofErr w:type="spellEnd"/>
      <w:r w:rsidRPr="003F1574">
        <w:rPr>
          <w:rFonts w:ascii="Times New Roman CYR" w:hAnsi="Times New Roman CYR" w:cs="Times New Roman CYR"/>
          <w:sz w:val="24"/>
          <w:szCs w:val="24"/>
        </w:rPr>
        <w:t xml:space="preserve"> визнаються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iнструменти</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первiсному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визнаннi</w:t>
      </w:r>
      <w:proofErr w:type="spellEnd"/>
      <w:r w:rsidRPr="003F1574">
        <w:rPr>
          <w:rFonts w:ascii="Times New Roman CYR" w:hAnsi="Times New Roman CYR" w:cs="Times New Roman CYR"/>
          <w:sz w:val="24"/>
          <w:szCs w:val="24"/>
        </w:rPr>
        <w:t xml:space="preserve"> визнаються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включаючи витрати на </w:t>
      </w:r>
      <w:proofErr w:type="spellStart"/>
      <w:r w:rsidRPr="003F1574">
        <w:rPr>
          <w:rFonts w:ascii="Times New Roman CYR" w:hAnsi="Times New Roman CYR" w:cs="Times New Roman CYR"/>
          <w:sz w:val="24"/>
          <w:szCs w:val="24"/>
        </w:rPr>
        <w:t>операцiю</w:t>
      </w:r>
      <w:proofErr w:type="spellEnd"/>
      <w:r w:rsidRPr="003F1574">
        <w:rPr>
          <w:rFonts w:ascii="Times New Roman CYR" w:hAnsi="Times New Roman CYR" w:cs="Times New Roman CYR"/>
          <w:sz w:val="24"/>
          <w:szCs w:val="24"/>
        </w:rPr>
        <w:t xml:space="preserve">. Найкращим </w:t>
      </w:r>
      <w:proofErr w:type="spellStart"/>
      <w:r w:rsidRPr="003F1574">
        <w:rPr>
          <w:rFonts w:ascii="Times New Roman CYR" w:hAnsi="Times New Roman CYR" w:cs="Times New Roman CYR"/>
          <w:sz w:val="24"/>
          <w:szCs w:val="24"/>
        </w:rPr>
        <w:t>пiдтвердженням</w:t>
      </w:r>
      <w:proofErr w:type="spellEnd"/>
      <w:r w:rsidRPr="003F1574">
        <w:rPr>
          <w:rFonts w:ascii="Times New Roman CYR" w:hAnsi="Times New Roman CYR" w:cs="Times New Roman CYR"/>
          <w:sz w:val="24"/>
          <w:szCs w:val="24"/>
        </w:rPr>
        <w:t xml:space="preserve"> справедливої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первiсному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визнаннi</w:t>
      </w:r>
      <w:proofErr w:type="spellEnd"/>
      <w:r w:rsidRPr="003F1574">
        <w:rPr>
          <w:rFonts w:ascii="Times New Roman CYR" w:hAnsi="Times New Roman CYR" w:cs="Times New Roman CYR"/>
          <w:sz w:val="24"/>
          <w:szCs w:val="24"/>
        </w:rPr>
        <w:t xml:space="preserve"> є </w:t>
      </w:r>
      <w:proofErr w:type="spellStart"/>
      <w:r w:rsidRPr="003F1574">
        <w:rPr>
          <w:rFonts w:ascii="Times New Roman CYR" w:hAnsi="Times New Roman CYR" w:cs="Times New Roman CYR"/>
          <w:sz w:val="24"/>
          <w:szCs w:val="24"/>
        </w:rPr>
        <w:t>цiна</w:t>
      </w:r>
      <w:proofErr w:type="spellEnd"/>
      <w:r w:rsidRPr="003F1574">
        <w:rPr>
          <w:rFonts w:ascii="Times New Roman CYR" w:hAnsi="Times New Roman CYR" w:cs="Times New Roman CYR"/>
          <w:sz w:val="24"/>
          <w:szCs w:val="24"/>
        </w:rPr>
        <w:t xml:space="preserve"> угоди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w:t>
      </w:r>
    </w:p>
    <w:p w14:paraId="1218E56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Прибуток або збиток при </w:t>
      </w:r>
      <w:proofErr w:type="spellStart"/>
      <w:r w:rsidRPr="003F1574">
        <w:rPr>
          <w:rFonts w:ascii="Times New Roman CYR" w:hAnsi="Times New Roman CYR" w:cs="Times New Roman CYR"/>
          <w:sz w:val="24"/>
          <w:szCs w:val="24"/>
        </w:rPr>
        <w:t>первiсному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визнаннi</w:t>
      </w:r>
      <w:proofErr w:type="spellEnd"/>
      <w:r w:rsidRPr="003F1574">
        <w:rPr>
          <w:rFonts w:ascii="Times New Roman CYR" w:hAnsi="Times New Roman CYR" w:cs="Times New Roman CYR"/>
          <w:sz w:val="24"/>
          <w:szCs w:val="24"/>
        </w:rPr>
        <w:t xml:space="preserve"> визнається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в тому випадку, якщо </w:t>
      </w:r>
      <w:proofErr w:type="spellStart"/>
      <w:r w:rsidRPr="003F1574">
        <w:rPr>
          <w:rFonts w:ascii="Times New Roman CYR" w:hAnsi="Times New Roman CYR" w:cs="Times New Roman CYR"/>
          <w:sz w:val="24"/>
          <w:szCs w:val="24"/>
        </w:rPr>
        <w:t>iснує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рiзниця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справедливою </w:t>
      </w:r>
      <w:proofErr w:type="spellStart"/>
      <w:r w:rsidRPr="003F1574">
        <w:rPr>
          <w:rFonts w:ascii="Times New Roman CYR" w:hAnsi="Times New Roman CYR" w:cs="Times New Roman CYR"/>
          <w:sz w:val="24"/>
          <w:szCs w:val="24"/>
        </w:rPr>
        <w:t>цiною</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цiною</w:t>
      </w:r>
      <w:proofErr w:type="spellEnd"/>
      <w:r w:rsidRPr="003F1574">
        <w:rPr>
          <w:rFonts w:ascii="Times New Roman CYR" w:hAnsi="Times New Roman CYR" w:cs="Times New Roman CYR"/>
          <w:sz w:val="24"/>
          <w:szCs w:val="24"/>
        </w:rPr>
        <w:t xml:space="preserve"> угоди, </w:t>
      </w:r>
      <w:proofErr w:type="spellStart"/>
      <w:r w:rsidRPr="003F1574">
        <w:rPr>
          <w:rFonts w:ascii="Times New Roman CYR" w:hAnsi="Times New Roman CYR" w:cs="Times New Roman CYR"/>
          <w:sz w:val="24"/>
          <w:szCs w:val="24"/>
        </w:rPr>
        <w:t>пiдтвердженням</w:t>
      </w:r>
      <w:proofErr w:type="spellEnd"/>
      <w:r w:rsidRPr="003F1574">
        <w:rPr>
          <w:rFonts w:ascii="Times New Roman CYR" w:hAnsi="Times New Roman CYR" w:cs="Times New Roman CYR"/>
          <w:sz w:val="24"/>
          <w:szCs w:val="24"/>
        </w:rPr>
        <w:t xml:space="preserve"> якої можуть бути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спостережуванi</w:t>
      </w:r>
      <w:proofErr w:type="spellEnd"/>
      <w:r w:rsidRPr="003F1574">
        <w:rPr>
          <w:rFonts w:ascii="Times New Roman CYR" w:hAnsi="Times New Roman CYR" w:cs="Times New Roman CYR"/>
          <w:sz w:val="24"/>
          <w:szCs w:val="24"/>
        </w:rPr>
        <w:t xml:space="preserve"> на ринку </w:t>
      </w:r>
      <w:proofErr w:type="spellStart"/>
      <w:r w:rsidRPr="003F1574">
        <w:rPr>
          <w:rFonts w:ascii="Times New Roman CYR" w:hAnsi="Times New Roman CYR" w:cs="Times New Roman CYR"/>
          <w:sz w:val="24"/>
          <w:szCs w:val="24"/>
        </w:rPr>
        <w:t>поточнi</w:t>
      </w:r>
      <w:proofErr w:type="spellEnd"/>
      <w:r w:rsidRPr="003F1574">
        <w:rPr>
          <w:rFonts w:ascii="Times New Roman CYR" w:hAnsi="Times New Roman CYR" w:cs="Times New Roman CYR"/>
          <w:sz w:val="24"/>
          <w:szCs w:val="24"/>
        </w:rPr>
        <w:t xml:space="preserve"> угоди з тим же </w:t>
      </w:r>
      <w:proofErr w:type="spellStart"/>
      <w:r w:rsidRPr="003F1574">
        <w:rPr>
          <w:rFonts w:ascii="Times New Roman CYR" w:hAnsi="Times New Roman CYR" w:cs="Times New Roman CYR"/>
          <w:sz w:val="24"/>
          <w:szCs w:val="24"/>
        </w:rPr>
        <w:t>iнструментом</w:t>
      </w:r>
      <w:proofErr w:type="spellEnd"/>
      <w:r w:rsidRPr="003F1574">
        <w:rPr>
          <w:rFonts w:ascii="Times New Roman CYR" w:hAnsi="Times New Roman CYR" w:cs="Times New Roman CYR"/>
          <w:sz w:val="24"/>
          <w:szCs w:val="24"/>
        </w:rPr>
        <w:t xml:space="preserve"> або модель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яка як </w:t>
      </w:r>
      <w:proofErr w:type="spellStart"/>
      <w:r w:rsidRPr="003F1574">
        <w:rPr>
          <w:rFonts w:ascii="Times New Roman CYR" w:hAnsi="Times New Roman CYR" w:cs="Times New Roman CYR"/>
          <w:sz w:val="24"/>
          <w:szCs w:val="24"/>
        </w:rPr>
        <w:t>базовi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данi</w:t>
      </w:r>
      <w:proofErr w:type="spellEnd"/>
      <w:r w:rsidRPr="003F1574">
        <w:rPr>
          <w:rFonts w:ascii="Times New Roman CYR" w:hAnsi="Times New Roman CYR" w:cs="Times New Roman CYR"/>
          <w:sz w:val="24"/>
          <w:szCs w:val="24"/>
        </w:rPr>
        <w:t xml:space="preserve"> використовує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данi</w:t>
      </w:r>
      <w:proofErr w:type="spellEnd"/>
      <w:r w:rsidRPr="003F1574">
        <w:rPr>
          <w:rFonts w:ascii="Times New Roman CYR" w:hAnsi="Times New Roman CYR" w:cs="Times New Roman CYR"/>
          <w:sz w:val="24"/>
          <w:szCs w:val="24"/>
        </w:rPr>
        <w:t xml:space="preserve"> спостережуваних </w:t>
      </w:r>
      <w:proofErr w:type="spellStart"/>
      <w:r w:rsidRPr="003F1574">
        <w:rPr>
          <w:rFonts w:ascii="Times New Roman CYR" w:hAnsi="Times New Roman CYR" w:cs="Times New Roman CYR"/>
          <w:sz w:val="24"/>
          <w:szCs w:val="24"/>
        </w:rPr>
        <w:t>ринкiв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амортизованою </w:t>
      </w:r>
      <w:proofErr w:type="spellStart"/>
      <w:r w:rsidRPr="003F1574">
        <w:rPr>
          <w:rFonts w:ascii="Times New Roman CYR" w:hAnsi="Times New Roman CYR" w:cs="Times New Roman CYR"/>
          <w:sz w:val="24"/>
          <w:szCs w:val="24"/>
        </w:rPr>
        <w:t>собiвартiстю</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iнвестицiй</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борговi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w:t>
      </w:r>
      <w:proofErr w:type="spellStart"/>
      <w:r w:rsidRPr="003F1574">
        <w:rPr>
          <w:rFonts w:ascii="Times New Roman CYR" w:hAnsi="Times New Roman CYR" w:cs="Times New Roman CYR"/>
          <w:sz w:val="24"/>
          <w:szCs w:val="24"/>
        </w:rPr>
        <w:t>iнший</w:t>
      </w:r>
      <w:proofErr w:type="spellEnd"/>
      <w:r w:rsidRPr="003F1574">
        <w:rPr>
          <w:rFonts w:ascii="Times New Roman CYR" w:hAnsi="Times New Roman CYR" w:cs="Times New Roman CYR"/>
          <w:sz w:val="24"/>
          <w:szCs w:val="24"/>
        </w:rPr>
        <w:t xml:space="preserve">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визнається </w:t>
      </w:r>
      <w:proofErr w:type="spellStart"/>
      <w:r w:rsidRPr="003F1574">
        <w:rPr>
          <w:rFonts w:ascii="Times New Roman CYR" w:hAnsi="Times New Roman CYR" w:cs="Times New Roman CYR"/>
          <w:sz w:val="24"/>
          <w:szCs w:val="24"/>
        </w:rPr>
        <w:t>оцiночний</w:t>
      </w:r>
      <w:proofErr w:type="spellEnd"/>
      <w:r w:rsidRPr="003F1574">
        <w:rPr>
          <w:rFonts w:ascii="Times New Roman CYR" w:hAnsi="Times New Roman CYR" w:cs="Times New Roman CYR"/>
          <w:sz w:val="24"/>
          <w:szCs w:val="24"/>
        </w:rPr>
        <w:t xml:space="preserve"> резерв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що призводить до визнання бухгалтерського збитку </w:t>
      </w:r>
      <w:proofErr w:type="spellStart"/>
      <w:r w:rsidRPr="003F1574">
        <w:rPr>
          <w:rFonts w:ascii="Times New Roman CYR" w:hAnsi="Times New Roman CYR" w:cs="Times New Roman CYR"/>
          <w:sz w:val="24"/>
          <w:szCs w:val="24"/>
        </w:rPr>
        <w:t>вiдразу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активу. </w:t>
      </w:r>
    </w:p>
    <w:p w14:paraId="6026994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Придбання та продаж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поставка яких повинна проводитися в строки, </w:t>
      </w:r>
      <w:proofErr w:type="spellStart"/>
      <w:r w:rsidRPr="003F1574">
        <w:rPr>
          <w:rFonts w:ascii="Times New Roman CYR" w:hAnsi="Times New Roman CYR" w:cs="Times New Roman CYR"/>
          <w:sz w:val="24"/>
          <w:szCs w:val="24"/>
        </w:rPr>
        <w:t>встановленi</w:t>
      </w:r>
      <w:proofErr w:type="spellEnd"/>
      <w:r w:rsidRPr="003F1574">
        <w:rPr>
          <w:rFonts w:ascii="Times New Roman CYR" w:hAnsi="Times New Roman CYR" w:cs="Times New Roman CYR"/>
          <w:sz w:val="24"/>
          <w:szCs w:val="24"/>
        </w:rPr>
        <w:t xml:space="preserve"> законодавством або звичаями </w:t>
      </w:r>
      <w:proofErr w:type="spellStart"/>
      <w:r w:rsidRPr="003F1574">
        <w:rPr>
          <w:rFonts w:ascii="Times New Roman CYR" w:hAnsi="Times New Roman CYR" w:cs="Times New Roman CYR"/>
          <w:sz w:val="24"/>
          <w:szCs w:val="24"/>
        </w:rPr>
        <w:t>дiлового</w:t>
      </w:r>
      <w:proofErr w:type="spellEnd"/>
      <w:r w:rsidRPr="003F1574">
        <w:rPr>
          <w:rFonts w:ascii="Times New Roman CYR" w:hAnsi="Times New Roman CYR" w:cs="Times New Roman CYR"/>
          <w:sz w:val="24"/>
          <w:szCs w:val="24"/>
        </w:rPr>
        <w:t xml:space="preserve"> обороту для даного ринку (</w:t>
      </w:r>
      <w:proofErr w:type="spellStart"/>
      <w:r w:rsidRPr="003F1574">
        <w:rPr>
          <w:rFonts w:ascii="Times New Roman CYR" w:hAnsi="Times New Roman CYR" w:cs="Times New Roman CYR"/>
          <w:sz w:val="24"/>
          <w:szCs w:val="24"/>
        </w:rPr>
        <w:t>купiвля</w:t>
      </w:r>
      <w:proofErr w:type="spellEnd"/>
      <w:r w:rsidRPr="003F1574">
        <w:rPr>
          <w:rFonts w:ascii="Times New Roman CYR" w:hAnsi="Times New Roman CYR" w:cs="Times New Roman CYR"/>
          <w:sz w:val="24"/>
          <w:szCs w:val="24"/>
        </w:rPr>
        <w:t xml:space="preserve"> i продаж "на стандартних умовах"), </w:t>
      </w:r>
      <w:proofErr w:type="spellStart"/>
      <w:r w:rsidRPr="003F1574">
        <w:rPr>
          <w:rFonts w:ascii="Times New Roman CYR" w:hAnsi="Times New Roman CYR" w:cs="Times New Roman CYR"/>
          <w:sz w:val="24"/>
          <w:szCs w:val="24"/>
        </w:rPr>
        <w:t>вiдображаються</w:t>
      </w:r>
      <w:proofErr w:type="spellEnd"/>
      <w:r w:rsidRPr="003F1574">
        <w:rPr>
          <w:rFonts w:ascii="Times New Roman CYR" w:hAnsi="Times New Roman CYR" w:cs="Times New Roman CYR"/>
          <w:sz w:val="24"/>
          <w:szCs w:val="24"/>
        </w:rPr>
        <w:t xml:space="preserve"> на дату укладення угоди, тобто на дату, коли Товариство зобов'язується придбати </w:t>
      </w: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актив або </w:t>
      </w:r>
      <w:proofErr w:type="spellStart"/>
      <w:r w:rsidRPr="003F1574">
        <w:rPr>
          <w:rFonts w:ascii="Times New Roman CYR" w:hAnsi="Times New Roman CYR" w:cs="Times New Roman CYR"/>
          <w:sz w:val="24"/>
          <w:szCs w:val="24"/>
        </w:rPr>
        <w:t>здiйснити</w:t>
      </w:r>
      <w:proofErr w:type="spellEnd"/>
      <w:r w:rsidRPr="003F1574">
        <w:rPr>
          <w:rFonts w:ascii="Times New Roman CYR" w:hAnsi="Times New Roman CYR" w:cs="Times New Roman CYR"/>
          <w:sz w:val="24"/>
          <w:szCs w:val="24"/>
        </w:rPr>
        <w:t xml:space="preserve"> його продаж.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з придбання визнаються, коли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стає стороною договору щодо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iнструменту</w:t>
      </w:r>
      <w:proofErr w:type="spellEnd"/>
      <w:r w:rsidRPr="003F1574">
        <w:rPr>
          <w:rFonts w:ascii="Times New Roman CYR" w:hAnsi="Times New Roman CYR" w:cs="Times New Roman CYR"/>
          <w:sz w:val="24"/>
          <w:szCs w:val="24"/>
        </w:rPr>
        <w:t xml:space="preserve">. </w:t>
      </w:r>
    </w:p>
    <w:p w14:paraId="43D4383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Торгова </w:t>
      </w:r>
      <w:proofErr w:type="spellStart"/>
      <w:r w:rsidRPr="003F1574">
        <w:rPr>
          <w:rFonts w:ascii="Times New Roman CYR" w:hAnsi="Times New Roman CYR" w:cs="Times New Roman CYR"/>
          <w:sz w:val="24"/>
          <w:szCs w:val="24"/>
        </w:rPr>
        <w:t>дебiторська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заборгованiсть</w:t>
      </w:r>
      <w:proofErr w:type="spellEnd"/>
      <w:r w:rsidRPr="003F1574">
        <w:rPr>
          <w:rFonts w:ascii="Times New Roman CYR" w:hAnsi="Times New Roman CYR" w:cs="Times New Roman CYR"/>
          <w:sz w:val="24"/>
          <w:szCs w:val="24"/>
        </w:rPr>
        <w:t xml:space="preserve"> Товариства, яка розглядається </w:t>
      </w:r>
      <w:proofErr w:type="spellStart"/>
      <w:r w:rsidRPr="003F1574">
        <w:rPr>
          <w:rFonts w:ascii="Times New Roman CYR" w:hAnsi="Times New Roman CYR" w:cs="Times New Roman CYR"/>
          <w:sz w:val="24"/>
          <w:szCs w:val="24"/>
        </w:rPr>
        <w:t>Керiвництвом</w:t>
      </w:r>
      <w:proofErr w:type="spellEnd"/>
      <w:r w:rsidRPr="003F1574">
        <w:rPr>
          <w:rFonts w:ascii="Times New Roman CYR" w:hAnsi="Times New Roman CYR" w:cs="Times New Roman CYR"/>
          <w:sz w:val="24"/>
          <w:szCs w:val="24"/>
        </w:rPr>
        <w:t xml:space="preserve"> як така, що не </w:t>
      </w:r>
      <w:proofErr w:type="spellStart"/>
      <w:r w:rsidRPr="003F1574">
        <w:rPr>
          <w:rFonts w:ascii="Times New Roman CYR" w:hAnsi="Times New Roman CYR" w:cs="Times New Roman CYR"/>
          <w:sz w:val="24"/>
          <w:szCs w:val="24"/>
        </w:rPr>
        <w:t>мiстить</w:t>
      </w:r>
      <w:proofErr w:type="spellEnd"/>
      <w:r w:rsidRPr="003F1574">
        <w:rPr>
          <w:rFonts w:ascii="Times New Roman CYR" w:hAnsi="Times New Roman CYR" w:cs="Times New Roman CYR"/>
          <w:sz w:val="24"/>
          <w:szCs w:val="24"/>
        </w:rPr>
        <w:t xml:space="preserve"> значного компоненту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в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з огляду на те, що строки погашення такої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менше 12 </w:t>
      </w:r>
      <w:proofErr w:type="spellStart"/>
      <w:r w:rsidRPr="003F1574">
        <w:rPr>
          <w:rFonts w:ascii="Times New Roman CYR" w:hAnsi="Times New Roman CYR" w:cs="Times New Roman CYR"/>
          <w:sz w:val="24"/>
          <w:szCs w:val="24"/>
        </w:rPr>
        <w:t>мiсяцiв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час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w:t>
      </w:r>
      <w:proofErr w:type="spellStart"/>
      <w:r w:rsidRPr="003F1574">
        <w:rPr>
          <w:rFonts w:ascii="Times New Roman CYR" w:hAnsi="Times New Roman CYR" w:cs="Times New Roman CYR"/>
          <w:sz w:val="24"/>
          <w:szCs w:val="24"/>
        </w:rPr>
        <w:t>оцiнюється</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цiною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 сумою </w:t>
      </w:r>
      <w:proofErr w:type="spellStart"/>
      <w:r w:rsidRPr="003F1574">
        <w:rPr>
          <w:rFonts w:ascii="Times New Roman CYR" w:hAnsi="Times New Roman CYR" w:cs="Times New Roman CYR"/>
          <w:sz w:val="24"/>
          <w:szCs w:val="24"/>
        </w:rPr>
        <w:t>компенсацiї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очiкуваної</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обмiн</w:t>
      </w:r>
      <w:proofErr w:type="spellEnd"/>
      <w:r w:rsidRPr="003F1574">
        <w:rPr>
          <w:rFonts w:ascii="Times New Roman CYR" w:hAnsi="Times New Roman CYR" w:cs="Times New Roman CYR"/>
          <w:sz w:val="24"/>
          <w:szCs w:val="24"/>
        </w:rPr>
        <w:t xml:space="preserve"> на передачу </w:t>
      </w:r>
      <w:proofErr w:type="spellStart"/>
      <w:r w:rsidRPr="003F1574">
        <w:rPr>
          <w:rFonts w:ascii="Times New Roman CYR" w:hAnsi="Times New Roman CYR" w:cs="Times New Roman CYR"/>
          <w:sz w:val="24"/>
          <w:szCs w:val="24"/>
        </w:rPr>
        <w:t>обiцяних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або послуг з подальшим визнанням </w:t>
      </w:r>
      <w:proofErr w:type="spellStart"/>
      <w:r w:rsidRPr="003F1574">
        <w:rPr>
          <w:rFonts w:ascii="Times New Roman CYR" w:hAnsi="Times New Roman CYR" w:cs="Times New Roman CYR"/>
          <w:sz w:val="24"/>
          <w:szCs w:val="24"/>
        </w:rPr>
        <w:t>оцiночного</w:t>
      </w:r>
      <w:proofErr w:type="spellEnd"/>
      <w:r w:rsidRPr="003F1574">
        <w:rPr>
          <w:rFonts w:ascii="Times New Roman CYR" w:hAnsi="Times New Roman CYR" w:cs="Times New Roman CYR"/>
          <w:sz w:val="24"/>
          <w:szCs w:val="24"/>
        </w:rPr>
        <w:t xml:space="preserve"> резерву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w:t>
      </w:r>
    </w:p>
    <w:p w14:paraId="3F7CE7D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Класифiкацiя</w:t>
      </w:r>
      <w:proofErr w:type="spellEnd"/>
      <w:r w:rsidRPr="003F1574">
        <w:rPr>
          <w:rFonts w:ascii="Times New Roman CYR" w:hAnsi="Times New Roman CYR" w:cs="Times New Roman CYR"/>
          <w:sz w:val="24"/>
          <w:szCs w:val="24"/>
        </w:rPr>
        <w:t xml:space="preserve"> i подальша </w:t>
      </w:r>
      <w:proofErr w:type="spellStart"/>
      <w:r w:rsidRPr="003F1574">
        <w:rPr>
          <w:rFonts w:ascii="Times New Roman CYR" w:hAnsi="Times New Roman CYR" w:cs="Times New Roman CYR"/>
          <w:sz w:val="24"/>
          <w:szCs w:val="24"/>
        </w:rPr>
        <w:t>оцiнка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категорiї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оцiнки</w:t>
      </w:r>
      <w:proofErr w:type="spellEnd"/>
    </w:p>
    <w:p w14:paraId="35D667B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класифiкує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використовуючи </w:t>
      </w:r>
      <w:proofErr w:type="spellStart"/>
      <w:r w:rsidRPr="003F1574">
        <w:rPr>
          <w:rFonts w:ascii="Times New Roman CYR" w:hAnsi="Times New Roman CYR" w:cs="Times New Roman CYR"/>
          <w:sz w:val="24"/>
          <w:szCs w:val="24"/>
        </w:rPr>
        <w:t>такi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категорiї</w:t>
      </w:r>
      <w:proofErr w:type="spellEnd"/>
      <w:r w:rsidRPr="003F1574">
        <w:rPr>
          <w:rFonts w:ascii="Times New Roman CYR" w:hAnsi="Times New Roman CYR" w:cs="Times New Roman CYR"/>
          <w:sz w:val="24"/>
          <w:szCs w:val="24"/>
        </w:rPr>
        <w:t xml:space="preserve"> їх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w:t>
      </w:r>
      <w:proofErr w:type="spellStart"/>
      <w:r w:rsidRPr="003F1574">
        <w:rPr>
          <w:rFonts w:ascii="Times New Roman CYR" w:hAnsi="Times New Roman CYR" w:cs="Times New Roman CYR"/>
          <w:sz w:val="24"/>
          <w:szCs w:val="24"/>
        </w:rPr>
        <w:t>iнший</w:t>
      </w:r>
      <w:proofErr w:type="spellEnd"/>
      <w:r w:rsidRPr="003F1574">
        <w:rPr>
          <w:rFonts w:ascii="Times New Roman CYR" w:hAnsi="Times New Roman CYR" w:cs="Times New Roman CYR"/>
          <w:sz w:val="24"/>
          <w:szCs w:val="24"/>
        </w:rPr>
        <w:t xml:space="preserve">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амортизованою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Класифiкацiя</w:t>
      </w:r>
      <w:proofErr w:type="spellEnd"/>
      <w:r w:rsidRPr="003F1574">
        <w:rPr>
          <w:rFonts w:ascii="Times New Roman CYR" w:hAnsi="Times New Roman CYR" w:cs="Times New Roman CYR"/>
          <w:sz w:val="24"/>
          <w:szCs w:val="24"/>
        </w:rPr>
        <w:t xml:space="preserve"> i подальша </w:t>
      </w:r>
      <w:proofErr w:type="spellStart"/>
      <w:r w:rsidRPr="003F1574">
        <w:rPr>
          <w:rFonts w:ascii="Times New Roman CYR" w:hAnsi="Times New Roman CYR" w:cs="Times New Roman CYR"/>
          <w:sz w:val="24"/>
          <w:szCs w:val="24"/>
        </w:rPr>
        <w:t>оцiнка</w:t>
      </w:r>
      <w:proofErr w:type="spellEnd"/>
      <w:r w:rsidRPr="003F1574">
        <w:rPr>
          <w:rFonts w:ascii="Times New Roman CYR" w:hAnsi="Times New Roman CYR" w:cs="Times New Roman CYR"/>
          <w:sz w:val="24"/>
          <w:szCs w:val="24"/>
        </w:rPr>
        <w:t xml:space="preserve"> боргових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залежить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бiзнес-моделi</w:t>
      </w:r>
      <w:proofErr w:type="spellEnd"/>
      <w:r w:rsidRPr="003F1574">
        <w:rPr>
          <w:rFonts w:ascii="Times New Roman CYR" w:hAnsi="Times New Roman CYR" w:cs="Times New Roman CYR"/>
          <w:sz w:val="24"/>
          <w:szCs w:val="24"/>
        </w:rPr>
        <w:t xml:space="preserve"> Товариства для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вiдповiдним</w:t>
      </w:r>
      <w:proofErr w:type="spellEnd"/>
      <w:r w:rsidRPr="003F1574">
        <w:rPr>
          <w:rFonts w:ascii="Times New Roman CYR" w:hAnsi="Times New Roman CYR" w:cs="Times New Roman CYR"/>
          <w:sz w:val="24"/>
          <w:szCs w:val="24"/>
        </w:rPr>
        <w:t xml:space="preserve"> портфелем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i (ii) характеристик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за активом.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-модель </w:t>
      </w:r>
      <w:proofErr w:type="spellStart"/>
      <w:r w:rsidRPr="003F1574">
        <w:rPr>
          <w:rFonts w:ascii="Times New Roman CYR" w:hAnsi="Times New Roman CYR" w:cs="Times New Roman CYR"/>
          <w:sz w:val="24"/>
          <w:szCs w:val="24"/>
        </w:rPr>
        <w:t>вiдображає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спосiб</w:t>
      </w:r>
      <w:proofErr w:type="spellEnd"/>
      <w:r w:rsidRPr="003F1574">
        <w:rPr>
          <w:rFonts w:ascii="Times New Roman CYR" w:hAnsi="Times New Roman CYR" w:cs="Times New Roman CYR"/>
          <w:sz w:val="24"/>
          <w:szCs w:val="24"/>
        </w:rPr>
        <w:t xml:space="preserve">, який використовується Товариством для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активами з метою отримання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чи є метою Товариства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отримання передбачених договором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або отримання i передбачених договором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i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що виникають в </w:t>
      </w:r>
      <w:proofErr w:type="spellStart"/>
      <w:r w:rsidRPr="003F1574">
        <w:rPr>
          <w:rFonts w:ascii="Times New Roman CYR" w:hAnsi="Times New Roman CYR" w:cs="Times New Roman CYR"/>
          <w:sz w:val="24"/>
          <w:szCs w:val="24"/>
        </w:rPr>
        <w:t>результатi</w:t>
      </w:r>
      <w:proofErr w:type="spellEnd"/>
      <w:r w:rsidRPr="003F1574">
        <w:rPr>
          <w:rFonts w:ascii="Times New Roman CYR" w:hAnsi="Times New Roman CYR" w:cs="Times New Roman CYR"/>
          <w:sz w:val="24"/>
          <w:szCs w:val="24"/>
        </w:rPr>
        <w:t xml:space="preserve"> продажу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Якщо </w:t>
      </w:r>
      <w:proofErr w:type="spellStart"/>
      <w:r w:rsidRPr="003F1574">
        <w:rPr>
          <w:rFonts w:ascii="Times New Roman CYR" w:hAnsi="Times New Roman CYR" w:cs="Times New Roman CYR"/>
          <w:sz w:val="24"/>
          <w:szCs w:val="24"/>
        </w:rPr>
        <w:t>такi</w:t>
      </w:r>
      <w:proofErr w:type="spellEnd"/>
      <w:r w:rsidRPr="003F1574">
        <w:rPr>
          <w:rFonts w:ascii="Times New Roman CYR" w:hAnsi="Times New Roman CYR" w:cs="Times New Roman CYR"/>
          <w:sz w:val="24"/>
          <w:szCs w:val="24"/>
        </w:rPr>
        <w:t xml:space="preserve"> способи не </w:t>
      </w:r>
      <w:proofErr w:type="spellStart"/>
      <w:r w:rsidRPr="003F1574">
        <w:rPr>
          <w:rFonts w:ascii="Times New Roman CYR" w:hAnsi="Times New Roman CYR" w:cs="Times New Roman CYR"/>
          <w:sz w:val="24"/>
          <w:szCs w:val="24"/>
        </w:rPr>
        <w:t>застосовнi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w:t>
      </w:r>
      <w:proofErr w:type="spellStart"/>
      <w:r w:rsidRPr="003F1574">
        <w:rPr>
          <w:rFonts w:ascii="Times New Roman CYR" w:hAnsi="Times New Roman CYR" w:cs="Times New Roman CYR"/>
          <w:sz w:val="24"/>
          <w:szCs w:val="24"/>
        </w:rPr>
        <w:t>вiдносяться</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категорiї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-моделей i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w:t>
      </w:r>
    </w:p>
    <w:p w14:paraId="7D54A33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-модель визначається для групи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рiвнi</w:t>
      </w:r>
      <w:proofErr w:type="spellEnd"/>
      <w:r w:rsidRPr="003F1574">
        <w:rPr>
          <w:rFonts w:ascii="Times New Roman CYR" w:hAnsi="Times New Roman CYR" w:cs="Times New Roman CYR"/>
          <w:sz w:val="24"/>
          <w:szCs w:val="24"/>
        </w:rPr>
        <w:t xml:space="preserve"> портфеля)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всiх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доказiв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яку Товариство має </w:t>
      </w:r>
      <w:proofErr w:type="spellStart"/>
      <w:r w:rsidRPr="003F1574">
        <w:rPr>
          <w:rFonts w:ascii="Times New Roman CYR" w:hAnsi="Times New Roman CYR" w:cs="Times New Roman CYR"/>
          <w:sz w:val="24"/>
          <w:szCs w:val="24"/>
        </w:rPr>
        <w:t>намiр</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здiйснити</w:t>
      </w:r>
      <w:proofErr w:type="spellEnd"/>
      <w:r w:rsidRPr="003F1574">
        <w:rPr>
          <w:rFonts w:ascii="Times New Roman CYR" w:hAnsi="Times New Roman CYR" w:cs="Times New Roman CYR"/>
          <w:sz w:val="24"/>
          <w:szCs w:val="24"/>
        </w:rPr>
        <w:t xml:space="preserve"> для досягнення мети, встановленої для портфеля, наявного на дату проведення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Фактори, що враховуються Товариством при </w:t>
      </w:r>
      <w:proofErr w:type="spellStart"/>
      <w:r w:rsidRPr="003F1574">
        <w:rPr>
          <w:rFonts w:ascii="Times New Roman CYR" w:hAnsi="Times New Roman CYR" w:cs="Times New Roman CYR"/>
          <w:sz w:val="24"/>
          <w:szCs w:val="24"/>
        </w:rPr>
        <w:t>визначеннi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бiзнес-моделi</w:t>
      </w:r>
      <w:proofErr w:type="spellEnd"/>
      <w:r w:rsidRPr="003F1574">
        <w:rPr>
          <w:rFonts w:ascii="Times New Roman CYR" w:hAnsi="Times New Roman CYR" w:cs="Times New Roman CYR"/>
          <w:sz w:val="24"/>
          <w:szCs w:val="24"/>
        </w:rPr>
        <w:t xml:space="preserve">, включають мету i склад портфеля, минулий </w:t>
      </w:r>
      <w:proofErr w:type="spellStart"/>
      <w:r w:rsidRPr="003F1574">
        <w:rPr>
          <w:rFonts w:ascii="Times New Roman CYR" w:hAnsi="Times New Roman CYR" w:cs="Times New Roman CYR"/>
          <w:sz w:val="24"/>
          <w:szCs w:val="24"/>
        </w:rPr>
        <w:t>досвiд</w:t>
      </w:r>
      <w:proofErr w:type="spellEnd"/>
      <w:r w:rsidRPr="003F1574">
        <w:rPr>
          <w:rFonts w:ascii="Times New Roman CYR" w:hAnsi="Times New Roman CYR" w:cs="Times New Roman CYR"/>
          <w:sz w:val="24"/>
          <w:szCs w:val="24"/>
        </w:rPr>
        <w:t xml:space="preserve"> отримання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по </w:t>
      </w:r>
      <w:proofErr w:type="spellStart"/>
      <w:r w:rsidRPr="003F1574">
        <w:rPr>
          <w:rFonts w:ascii="Times New Roman CYR" w:hAnsi="Times New Roman CYR" w:cs="Times New Roman CYR"/>
          <w:sz w:val="24"/>
          <w:szCs w:val="24"/>
        </w:rPr>
        <w:t>вiдповiдних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пiдходи</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ризиками, методи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прибутковостi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i схему виплат </w:t>
      </w:r>
      <w:proofErr w:type="spellStart"/>
      <w:r w:rsidRPr="003F1574">
        <w:rPr>
          <w:rFonts w:ascii="Times New Roman CYR" w:hAnsi="Times New Roman CYR" w:cs="Times New Roman CYR"/>
          <w:sz w:val="24"/>
          <w:szCs w:val="24"/>
        </w:rPr>
        <w:t>керiвникам</w:t>
      </w:r>
      <w:proofErr w:type="spellEnd"/>
      <w:r w:rsidRPr="003F1574">
        <w:rPr>
          <w:rFonts w:ascii="Times New Roman CYR" w:hAnsi="Times New Roman CYR" w:cs="Times New Roman CYR"/>
          <w:sz w:val="24"/>
          <w:szCs w:val="24"/>
        </w:rPr>
        <w:t>.</w:t>
      </w:r>
    </w:p>
    <w:p w14:paraId="3305DAA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Станом на 31 грудня 2024 року i 31 грудня 2023 року Товариство не мало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 або через </w:t>
      </w:r>
      <w:proofErr w:type="spellStart"/>
      <w:r w:rsidRPr="003F1574">
        <w:rPr>
          <w:rFonts w:ascii="Times New Roman CYR" w:hAnsi="Times New Roman CYR" w:cs="Times New Roman CYR"/>
          <w:sz w:val="24"/>
          <w:szCs w:val="24"/>
        </w:rPr>
        <w:t>iнший</w:t>
      </w:r>
      <w:proofErr w:type="spellEnd"/>
      <w:r w:rsidRPr="003F1574">
        <w:rPr>
          <w:rFonts w:ascii="Times New Roman CYR" w:hAnsi="Times New Roman CYR" w:cs="Times New Roman CYR"/>
          <w:sz w:val="24"/>
          <w:szCs w:val="24"/>
        </w:rPr>
        <w:t xml:space="preserve">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складi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Товариство </w:t>
      </w:r>
      <w:proofErr w:type="spellStart"/>
      <w:r w:rsidRPr="003F1574">
        <w:rPr>
          <w:rFonts w:ascii="Times New Roman CYR" w:hAnsi="Times New Roman CYR" w:cs="Times New Roman CYR"/>
          <w:sz w:val="24"/>
          <w:szCs w:val="24"/>
        </w:rPr>
        <w:t>класифiкує</w:t>
      </w:r>
      <w:proofErr w:type="spellEnd"/>
      <w:r w:rsidRPr="003F1574">
        <w:rPr>
          <w:rFonts w:ascii="Times New Roman CYR" w:hAnsi="Times New Roman CYR" w:cs="Times New Roman CYR"/>
          <w:sz w:val="24"/>
          <w:szCs w:val="24"/>
        </w:rPr>
        <w:t xml:space="preserve"> торгову </w:t>
      </w:r>
      <w:proofErr w:type="spellStart"/>
      <w:r w:rsidRPr="003F1574">
        <w:rPr>
          <w:rFonts w:ascii="Times New Roman CYR" w:hAnsi="Times New Roman CYR" w:cs="Times New Roman CYR"/>
          <w:sz w:val="24"/>
          <w:szCs w:val="24"/>
        </w:rPr>
        <w:t>дебiторську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заборгованiсть</w:t>
      </w:r>
      <w:proofErr w:type="spellEnd"/>
      <w:r w:rsidRPr="003F1574">
        <w:rPr>
          <w:rFonts w:ascii="Times New Roman CYR" w:hAnsi="Times New Roman CYR" w:cs="Times New Roman CYR"/>
          <w:sz w:val="24"/>
          <w:szCs w:val="24"/>
        </w:rPr>
        <w:t xml:space="preserve"> та позики </w:t>
      </w:r>
      <w:proofErr w:type="spellStart"/>
      <w:r w:rsidRPr="003F1574">
        <w:rPr>
          <w:rFonts w:ascii="Times New Roman CYR" w:hAnsi="Times New Roman CYR" w:cs="Times New Roman CYR"/>
          <w:sz w:val="24"/>
          <w:szCs w:val="24"/>
        </w:rPr>
        <w:t>наданi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утримуються для отримання контрактних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i тому в подальшому </w:t>
      </w:r>
      <w:proofErr w:type="spellStart"/>
      <w:r w:rsidRPr="003F1574">
        <w:rPr>
          <w:rFonts w:ascii="Times New Roman CYR" w:hAnsi="Times New Roman CYR" w:cs="Times New Roman CYR"/>
          <w:sz w:val="24"/>
          <w:szCs w:val="24"/>
        </w:rPr>
        <w:t>оцiнюється</w:t>
      </w:r>
      <w:proofErr w:type="spellEnd"/>
      <w:r w:rsidRPr="003F1574">
        <w:rPr>
          <w:rFonts w:ascii="Times New Roman CYR" w:hAnsi="Times New Roman CYR" w:cs="Times New Roman CYR"/>
          <w:sz w:val="24"/>
          <w:szCs w:val="24"/>
        </w:rPr>
        <w:t xml:space="preserve"> за амортизованою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з використанням методу ефективної ставки </w:t>
      </w:r>
      <w:proofErr w:type="spellStart"/>
      <w:r w:rsidRPr="003F1574">
        <w:rPr>
          <w:rFonts w:ascii="Times New Roman CYR" w:hAnsi="Times New Roman CYR" w:cs="Times New Roman CYR"/>
          <w:sz w:val="24"/>
          <w:szCs w:val="24"/>
        </w:rPr>
        <w:t>вiдсотка</w:t>
      </w:r>
      <w:proofErr w:type="spellEnd"/>
      <w:r w:rsidRPr="003F1574">
        <w:rPr>
          <w:rFonts w:ascii="Times New Roman CYR" w:hAnsi="Times New Roman CYR" w:cs="Times New Roman CYR"/>
          <w:sz w:val="24"/>
          <w:szCs w:val="24"/>
        </w:rPr>
        <w:t xml:space="preserve">, за вирахуванням резерву </w:t>
      </w:r>
      <w:proofErr w:type="spellStart"/>
      <w:r w:rsidRPr="003F1574">
        <w:rPr>
          <w:rFonts w:ascii="Times New Roman CYR" w:hAnsi="Times New Roman CYR" w:cs="Times New Roman CYR"/>
          <w:sz w:val="24"/>
          <w:szCs w:val="24"/>
        </w:rPr>
        <w:lastRenderedPageBreak/>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w:t>
      </w:r>
      <w:proofErr w:type="spellStart"/>
      <w:r w:rsidRPr="003F1574">
        <w:rPr>
          <w:rFonts w:ascii="Times New Roman CYR" w:hAnsi="Times New Roman CYR" w:cs="Times New Roman CYR"/>
          <w:sz w:val="24"/>
          <w:szCs w:val="24"/>
        </w:rPr>
        <w:t>Деталi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Товариства щодо визнання </w:t>
      </w:r>
      <w:proofErr w:type="spellStart"/>
      <w:r w:rsidRPr="003F1574">
        <w:rPr>
          <w:rFonts w:ascii="Times New Roman CYR" w:hAnsi="Times New Roman CYR" w:cs="Times New Roman CYR"/>
          <w:sz w:val="24"/>
          <w:szCs w:val="24"/>
        </w:rPr>
        <w:t>очiкуваних</w:t>
      </w:r>
      <w:proofErr w:type="spellEnd"/>
      <w:r w:rsidRPr="003F1574">
        <w:rPr>
          <w:rFonts w:ascii="Times New Roman CYR" w:hAnsi="Times New Roman CYR" w:cs="Times New Roman CYR"/>
          <w:sz w:val="24"/>
          <w:szCs w:val="24"/>
        </w:rPr>
        <w:t xml:space="preserve"> кредитних </w:t>
      </w:r>
      <w:proofErr w:type="spellStart"/>
      <w:r w:rsidRPr="003F1574">
        <w:rPr>
          <w:rFonts w:ascii="Times New Roman CYR" w:hAnsi="Times New Roman CYR" w:cs="Times New Roman CYR"/>
          <w:sz w:val="24"/>
          <w:szCs w:val="24"/>
        </w:rPr>
        <w:t>збиткiв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наведенi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Примiтцi</w:t>
      </w:r>
      <w:proofErr w:type="spellEnd"/>
      <w:r w:rsidRPr="003F1574">
        <w:rPr>
          <w:rFonts w:ascii="Times New Roman CYR" w:hAnsi="Times New Roman CYR" w:cs="Times New Roman CYR"/>
          <w:sz w:val="24"/>
          <w:szCs w:val="24"/>
        </w:rPr>
        <w:t xml:space="preserve"> 9.</w:t>
      </w:r>
    </w:p>
    <w:p w14:paraId="02A3287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рекласифiкуються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коли </w:t>
      </w:r>
      <w:proofErr w:type="spellStart"/>
      <w:r w:rsidRPr="003F1574">
        <w:rPr>
          <w:rFonts w:ascii="Times New Roman CYR" w:hAnsi="Times New Roman CYR" w:cs="Times New Roman CYR"/>
          <w:sz w:val="24"/>
          <w:szCs w:val="24"/>
        </w:rPr>
        <w:t>змiнюється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-модель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цим портфелем в </w:t>
      </w:r>
      <w:proofErr w:type="spellStart"/>
      <w:r w:rsidRPr="003F1574">
        <w:rPr>
          <w:rFonts w:ascii="Times New Roman CYR" w:hAnsi="Times New Roman CYR" w:cs="Times New Roman CYR"/>
          <w:sz w:val="24"/>
          <w:szCs w:val="24"/>
        </w:rPr>
        <w:t>цiлому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Рекласифiкацiя</w:t>
      </w:r>
      <w:proofErr w:type="spellEnd"/>
      <w:r w:rsidRPr="003F1574">
        <w:rPr>
          <w:rFonts w:ascii="Times New Roman CYR" w:hAnsi="Times New Roman CYR" w:cs="Times New Roman CYR"/>
          <w:sz w:val="24"/>
          <w:szCs w:val="24"/>
        </w:rPr>
        <w:t xml:space="preserve"> проводиться </w:t>
      </w:r>
      <w:proofErr w:type="spellStart"/>
      <w:r w:rsidRPr="003F1574">
        <w:rPr>
          <w:rFonts w:ascii="Times New Roman CYR" w:hAnsi="Times New Roman CYR" w:cs="Times New Roman CYR"/>
          <w:sz w:val="24"/>
          <w:szCs w:val="24"/>
        </w:rPr>
        <w:t>перспективно</w:t>
      </w:r>
      <w:proofErr w:type="spellEnd"/>
      <w:r w:rsidRPr="003F1574">
        <w:rPr>
          <w:rFonts w:ascii="Times New Roman CYR" w:hAnsi="Times New Roman CYR" w:cs="Times New Roman CYR"/>
          <w:sz w:val="24"/>
          <w:szCs w:val="24"/>
        </w:rPr>
        <w:t xml:space="preserve"> з початку першого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бiзнес-моделi</w:t>
      </w:r>
      <w:proofErr w:type="spellEnd"/>
      <w:r w:rsidRPr="003F1574">
        <w:rPr>
          <w:rFonts w:ascii="Times New Roman CYR" w:hAnsi="Times New Roman CYR" w:cs="Times New Roman CYR"/>
          <w:sz w:val="24"/>
          <w:szCs w:val="24"/>
        </w:rPr>
        <w:t xml:space="preserve">. Товариство не </w:t>
      </w:r>
      <w:proofErr w:type="spellStart"/>
      <w:r w:rsidRPr="003F1574">
        <w:rPr>
          <w:rFonts w:ascii="Times New Roman CYR" w:hAnsi="Times New Roman CYR" w:cs="Times New Roman CYR"/>
          <w:sz w:val="24"/>
          <w:szCs w:val="24"/>
        </w:rPr>
        <w:t>змiнювало</w:t>
      </w:r>
      <w:proofErr w:type="spellEnd"/>
      <w:r w:rsidRPr="003F1574">
        <w:rPr>
          <w:rFonts w:ascii="Times New Roman CYR" w:hAnsi="Times New Roman CYR" w:cs="Times New Roman CYR"/>
          <w:sz w:val="24"/>
          <w:szCs w:val="24"/>
        </w:rPr>
        <w:t xml:space="preserve"> свою </w:t>
      </w:r>
      <w:proofErr w:type="spellStart"/>
      <w:r w:rsidRPr="003F1574">
        <w:rPr>
          <w:rFonts w:ascii="Times New Roman CYR" w:hAnsi="Times New Roman CYR" w:cs="Times New Roman CYR"/>
          <w:sz w:val="24"/>
          <w:szCs w:val="24"/>
        </w:rPr>
        <w:t>бiзнес</w:t>
      </w:r>
      <w:proofErr w:type="spellEnd"/>
      <w:r w:rsidRPr="003F1574">
        <w:rPr>
          <w:rFonts w:ascii="Times New Roman CYR" w:hAnsi="Times New Roman CYR" w:cs="Times New Roman CYR"/>
          <w:sz w:val="24"/>
          <w:szCs w:val="24"/>
        </w:rPr>
        <w:t xml:space="preserve">-модель протягом поточного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i не проводила </w:t>
      </w:r>
      <w:proofErr w:type="spellStart"/>
      <w:r w:rsidRPr="003F1574">
        <w:rPr>
          <w:rFonts w:ascii="Times New Roman CYR" w:hAnsi="Times New Roman CYR" w:cs="Times New Roman CYR"/>
          <w:sz w:val="24"/>
          <w:szCs w:val="24"/>
        </w:rPr>
        <w:t>рекласифiкацiю</w:t>
      </w:r>
      <w:proofErr w:type="spellEnd"/>
      <w:r w:rsidRPr="003F1574">
        <w:rPr>
          <w:rFonts w:ascii="Times New Roman CYR" w:hAnsi="Times New Roman CYR" w:cs="Times New Roman CYR"/>
          <w:sz w:val="24"/>
          <w:szCs w:val="24"/>
        </w:rPr>
        <w:t>.</w:t>
      </w:r>
    </w:p>
    <w:p w14:paraId="4855371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Знецiнення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оцiночний</w:t>
      </w:r>
      <w:proofErr w:type="spellEnd"/>
      <w:r w:rsidRPr="003F1574">
        <w:rPr>
          <w:rFonts w:ascii="Times New Roman CYR" w:hAnsi="Times New Roman CYR" w:cs="Times New Roman CYR"/>
          <w:sz w:val="24"/>
          <w:szCs w:val="24"/>
        </w:rPr>
        <w:t xml:space="preserve"> резерв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w:t>
      </w:r>
    </w:p>
    <w:p w14:paraId="082FA54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На кожну </w:t>
      </w:r>
      <w:proofErr w:type="spellStart"/>
      <w:r w:rsidRPr="003F1574">
        <w:rPr>
          <w:rFonts w:ascii="Times New Roman CYR" w:hAnsi="Times New Roman CYR" w:cs="Times New Roman CYR"/>
          <w:sz w:val="24"/>
          <w:szCs w:val="24"/>
        </w:rPr>
        <w:t>звiтну</w:t>
      </w:r>
      <w:proofErr w:type="spellEnd"/>
      <w:r w:rsidRPr="003F1574">
        <w:rPr>
          <w:rFonts w:ascii="Times New Roman CYR" w:hAnsi="Times New Roman CYR" w:cs="Times New Roman CYR"/>
          <w:sz w:val="24"/>
          <w:szCs w:val="24"/>
        </w:rPr>
        <w:t xml:space="preserve"> дату щодо окремого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активу або групи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Товариство визнає </w:t>
      </w:r>
      <w:proofErr w:type="spellStart"/>
      <w:r w:rsidRPr="003F1574">
        <w:rPr>
          <w:rFonts w:ascii="Times New Roman CYR" w:hAnsi="Times New Roman CYR" w:cs="Times New Roman CYR"/>
          <w:sz w:val="24"/>
          <w:szCs w:val="24"/>
        </w:rPr>
        <w:t>вiдповiдний</w:t>
      </w:r>
      <w:proofErr w:type="spellEnd"/>
      <w:r w:rsidRPr="003F1574">
        <w:rPr>
          <w:rFonts w:ascii="Times New Roman CYR" w:hAnsi="Times New Roman CYR" w:cs="Times New Roman CYR"/>
          <w:sz w:val="24"/>
          <w:szCs w:val="24"/>
        </w:rPr>
        <w:t xml:space="preserve"> резерв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що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весь строк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iнструменту</w:t>
      </w:r>
      <w:proofErr w:type="spellEnd"/>
      <w:r w:rsidRPr="003F1574">
        <w:rPr>
          <w:rFonts w:ascii="Times New Roman CYR" w:hAnsi="Times New Roman CYR" w:cs="Times New Roman CYR"/>
          <w:sz w:val="24"/>
          <w:szCs w:val="24"/>
        </w:rPr>
        <w:t xml:space="preserve">, якщо кредитний ризик за таким </w:t>
      </w:r>
      <w:proofErr w:type="spellStart"/>
      <w:r w:rsidRPr="003F1574">
        <w:rPr>
          <w:rFonts w:ascii="Times New Roman CYR" w:hAnsi="Times New Roman CYR" w:cs="Times New Roman CYR"/>
          <w:sz w:val="24"/>
          <w:szCs w:val="24"/>
        </w:rPr>
        <w:t>фiнансовим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iнструментом</w:t>
      </w:r>
      <w:proofErr w:type="spellEnd"/>
      <w:r w:rsidRPr="003F1574">
        <w:rPr>
          <w:rFonts w:ascii="Times New Roman CYR" w:hAnsi="Times New Roman CYR" w:cs="Times New Roman CYR"/>
          <w:sz w:val="24"/>
          <w:szCs w:val="24"/>
        </w:rPr>
        <w:t xml:space="preserve"> значно </w:t>
      </w:r>
      <w:proofErr w:type="spellStart"/>
      <w:r w:rsidRPr="003F1574">
        <w:rPr>
          <w:rFonts w:ascii="Times New Roman CYR" w:hAnsi="Times New Roman CYR" w:cs="Times New Roman CYR"/>
          <w:sz w:val="24"/>
          <w:szCs w:val="24"/>
        </w:rPr>
        <w:t>зрiс</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iз</w:t>
      </w:r>
      <w:proofErr w:type="spellEnd"/>
      <w:r w:rsidRPr="003F1574">
        <w:rPr>
          <w:rFonts w:ascii="Times New Roman CYR" w:hAnsi="Times New Roman CYR" w:cs="Times New Roman CYR"/>
          <w:sz w:val="24"/>
          <w:szCs w:val="24"/>
        </w:rPr>
        <w:t xml:space="preserve"> моменту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Якщо станом на </w:t>
      </w:r>
      <w:proofErr w:type="spellStart"/>
      <w:r w:rsidRPr="003F1574">
        <w:rPr>
          <w:rFonts w:ascii="Times New Roman CYR" w:hAnsi="Times New Roman CYR" w:cs="Times New Roman CYR"/>
          <w:sz w:val="24"/>
          <w:szCs w:val="24"/>
        </w:rPr>
        <w:t>звiтну</w:t>
      </w:r>
      <w:proofErr w:type="spellEnd"/>
      <w:r w:rsidRPr="003F1574">
        <w:rPr>
          <w:rFonts w:ascii="Times New Roman CYR" w:hAnsi="Times New Roman CYR" w:cs="Times New Roman CYR"/>
          <w:sz w:val="24"/>
          <w:szCs w:val="24"/>
        </w:rPr>
        <w:t xml:space="preserve"> дату кредитний ризик за </w:t>
      </w:r>
      <w:proofErr w:type="spellStart"/>
      <w:r w:rsidRPr="003F1574">
        <w:rPr>
          <w:rFonts w:ascii="Times New Roman CYR" w:hAnsi="Times New Roman CYR" w:cs="Times New Roman CYR"/>
          <w:sz w:val="24"/>
          <w:szCs w:val="24"/>
        </w:rPr>
        <w:t>фiнансовим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iнструментом</w:t>
      </w:r>
      <w:proofErr w:type="spellEnd"/>
      <w:r w:rsidRPr="003F1574">
        <w:rPr>
          <w:rFonts w:ascii="Times New Roman CYR" w:hAnsi="Times New Roman CYR" w:cs="Times New Roman CYR"/>
          <w:sz w:val="24"/>
          <w:szCs w:val="24"/>
        </w:rPr>
        <w:t xml:space="preserve"> не зазнав  значного зростання з моменту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то резерв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збитки за таким </w:t>
      </w:r>
      <w:proofErr w:type="spellStart"/>
      <w:r w:rsidRPr="003F1574">
        <w:rPr>
          <w:rFonts w:ascii="Times New Roman CYR" w:hAnsi="Times New Roman CYR" w:cs="Times New Roman CYR"/>
          <w:sz w:val="24"/>
          <w:szCs w:val="24"/>
        </w:rPr>
        <w:t>фiнансовим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iнструментом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оцiнюється</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розмiрi</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дорiвнює</w:t>
      </w:r>
      <w:proofErr w:type="spellEnd"/>
      <w:r w:rsidRPr="003F1574">
        <w:rPr>
          <w:rFonts w:ascii="Times New Roman CYR" w:hAnsi="Times New Roman CYR" w:cs="Times New Roman CYR"/>
          <w:sz w:val="24"/>
          <w:szCs w:val="24"/>
        </w:rPr>
        <w:t xml:space="preserve"> 12-мiсячним </w:t>
      </w:r>
      <w:proofErr w:type="spellStart"/>
      <w:r w:rsidRPr="003F1574">
        <w:rPr>
          <w:rFonts w:ascii="Times New Roman CYR" w:hAnsi="Times New Roman CYR" w:cs="Times New Roman CYR"/>
          <w:sz w:val="24"/>
          <w:szCs w:val="24"/>
        </w:rPr>
        <w:t>очiкуваним</w:t>
      </w:r>
      <w:proofErr w:type="spellEnd"/>
      <w:r w:rsidRPr="003F1574">
        <w:rPr>
          <w:rFonts w:ascii="Times New Roman CYR" w:hAnsi="Times New Roman CYR" w:cs="Times New Roman CYR"/>
          <w:sz w:val="24"/>
          <w:szCs w:val="24"/>
        </w:rPr>
        <w:t xml:space="preserve"> кредитним збиткам. </w:t>
      </w:r>
    </w:p>
    <w:p w14:paraId="26E58F6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Щодо торговельної </w:t>
      </w:r>
      <w:proofErr w:type="spellStart"/>
      <w:r w:rsidRPr="003F1574">
        <w:rPr>
          <w:rFonts w:ascii="Times New Roman CYR" w:hAnsi="Times New Roman CYR" w:cs="Times New Roman CYR"/>
          <w:sz w:val="24"/>
          <w:szCs w:val="24"/>
        </w:rPr>
        <w:t>дебiторської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Товариство завжди </w:t>
      </w:r>
      <w:proofErr w:type="spellStart"/>
      <w:r w:rsidRPr="003F1574">
        <w:rPr>
          <w:rFonts w:ascii="Times New Roman CYR" w:hAnsi="Times New Roman CYR" w:cs="Times New Roman CYR"/>
          <w:sz w:val="24"/>
          <w:szCs w:val="24"/>
        </w:rPr>
        <w:t>оцiнює</w:t>
      </w:r>
      <w:proofErr w:type="spellEnd"/>
      <w:r w:rsidRPr="003F1574">
        <w:rPr>
          <w:rFonts w:ascii="Times New Roman CYR" w:hAnsi="Times New Roman CYR" w:cs="Times New Roman CYR"/>
          <w:sz w:val="24"/>
          <w:szCs w:val="24"/>
        </w:rPr>
        <w:t xml:space="preserve"> резерв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збитки в </w:t>
      </w:r>
      <w:proofErr w:type="spellStart"/>
      <w:r w:rsidRPr="003F1574">
        <w:rPr>
          <w:rFonts w:ascii="Times New Roman CYR" w:hAnsi="Times New Roman CYR" w:cs="Times New Roman CYR"/>
          <w:sz w:val="24"/>
          <w:szCs w:val="24"/>
        </w:rPr>
        <w:t>розмiрi</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дорiвнює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очiкуваним</w:t>
      </w:r>
      <w:proofErr w:type="spellEnd"/>
      <w:r w:rsidRPr="003F1574">
        <w:rPr>
          <w:rFonts w:ascii="Times New Roman CYR" w:hAnsi="Times New Roman CYR" w:cs="Times New Roman CYR"/>
          <w:sz w:val="24"/>
          <w:szCs w:val="24"/>
        </w:rPr>
        <w:t xml:space="preserve"> кредитним збиткам за весь строк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такого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iнструменту</w:t>
      </w:r>
      <w:proofErr w:type="spellEnd"/>
      <w:r w:rsidRPr="003F1574">
        <w:rPr>
          <w:rFonts w:ascii="Times New Roman CYR" w:hAnsi="Times New Roman CYR" w:cs="Times New Roman CYR"/>
          <w:sz w:val="24"/>
          <w:szCs w:val="24"/>
        </w:rPr>
        <w:t xml:space="preserve">. Витрати на створення резерву </w:t>
      </w:r>
      <w:proofErr w:type="spellStart"/>
      <w:r w:rsidRPr="003F1574">
        <w:rPr>
          <w:rFonts w:ascii="Times New Roman CYR" w:hAnsi="Times New Roman CYR" w:cs="Times New Roman CYR"/>
          <w:sz w:val="24"/>
          <w:szCs w:val="24"/>
        </w:rPr>
        <w:t>пiд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щодо торговельної </w:t>
      </w:r>
      <w:proofErr w:type="spellStart"/>
      <w:r w:rsidRPr="003F1574">
        <w:rPr>
          <w:rFonts w:ascii="Times New Roman CYR" w:hAnsi="Times New Roman CYR" w:cs="Times New Roman CYR"/>
          <w:sz w:val="24"/>
          <w:szCs w:val="24"/>
        </w:rPr>
        <w:t>дебiторської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вiдображаються</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складi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статтi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операцiйнi</w:t>
      </w:r>
      <w:proofErr w:type="spellEnd"/>
      <w:r w:rsidRPr="003F1574">
        <w:rPr>
          <w:rFonts w:ascii="Times New Roman CYR" w:hAnsi="Times New Roman CYR" w:cs="Times New Roman CYR"/>
          <w:sz w:val="24"/>
          <w:szCs w:val="24"/>
        </w:rPr>
        <w:t xml:space="preserve"> витрати" в окремому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сукупний </w:t>
      </w:r>
      <w:proofErr w:type="spellStart"/>
      <w:r w:rsidRPr="003F1574">
        <w:rPr>
          <w:rFonts w:ascii="Times New Roman CYR" w:hAnsi="Times New Roman CYR" w:cs="Times New Roman CYR"/>
          <w:sz w:val="24"/>
          <w:szCs w:val="24"/>
        </w:rPr>
        <w:t>дохiд</w:t>
      </w:r>
      <w:proofErr w:type="spellEnd"/>
      <w:r w:rsidRPr="003F1574">
        <w:rPr>
          <w:rFonts w:ascii="Times New Roman CYR" w:hAnsi="Times New Roman CYR" w:cs="Times New Roman CYR"/>
          <w:sz w:val="24"/>
          <w:szCs w:val="24"/>
        </w:rPr>
        <w:t>.</w:t>
      </w:r>
    </w:p>
    <w:p w14:paraId="4FBB5C1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Списання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p>
    <w:p w14:paraId="61C92AA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кредитнi</w:t>
      </w:r>
      <w:proofErr w:type="spellEnd"/>
      <w:r w:rsidRPr="003F1574">
        <w:rPr>
          <w:rFonts w:ascii="Times New Roman CYR" w:hAnsi="Times New Roman CYR" w:cs="Times New Roman CYR"/>
          <w:sz w:val="24"/>
          <w:szCs w:val="24"/>
        </w:rPr>
        <w:t xml:space="preserve"> збитки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Товариством виходячи з об'єктивної та зваженої за </w:t>
      </w:r>
      <w:proofErr w:type="spellStart"/>
      <w:r w:rsidRPr="003F1574">
        <w:rPr>
          <w:rFonts w:ascii="Times New Roman CYR" w:hAnsi="Times New Roman CYR" w:cs="Times New Roman CYR"/>
          <w:sz w:val="24"/>
          <w:szCs w:val="24"/>
        </w:rPr>
        <w:t>ймовiрнiстю</w:t>
      </w:r>
      <w:proofErr w:type="spellEnd"/>
      <w:r w:rsidRPr="003F1574">
        <w:rPr>
          <w:rFonts w:ascii="Times New Roman CYR" w:hAnsi="Times New Roman CYR" w:cs="Times New Roman CYR"/>
          <w:sz w:val="24"/>
          <w:szCs w:val="24"/>
        </w:rPr>
        <w:t xml:space="preserve"> суми, визначеної шляхом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певного </w:t>
      </w:r>
      <w:proofErr w:type="spellStart"/>
      <w:r w:rsidRPr="003F1574">
        <w:rPr>
          <w:rFonts w:ascii="Times New Roman CYR" w:hAnsi="Times New Roman CYR" w:cs="Times New Roman CYR"/>
          <w:sz w:val="24"/>
          <w:szCs w:val="24"/>
        </w:rPr>
        <w:t>дiапазону</w:t>
      </w:r>
      <w:proofErr w:type="spellEnd"/>
      <w:r w:rsidRPr="003F1574">
        <w:rPr>
          <w:rFonts w:ascii="Times New Roman CYR" w:hAnsi="Times New Roman CYR" w:cs="Times New Roman CYR"/>
          <w:sz w:val="24"/>
          <w:szCs w:val="24"/>
        </w:rPr>
        <w:t xml:space="preserve"> можливих </w:t>
      </w:r>
      <w:proofErr w:type="spellStart"/>
      <w:r w:rsidRPr="003F1574">
        <w:rPr>
          <w:rFonts w:ascii="Times New Roman CYR" w:hAnsi="Times New Roman CYR" w:cs="Times New Roman CYR"/>
          <w:sz w:val="24"/>
          <w:szCs w:val="24"/>
        </w:rPr>
        <w:t>результатiв</w:t>
      </w:r>
      <w:proofErr w:type="spellEnd"/>
      <w:r w:rsidRPr="003F1574">
        <w:rPr>
          <w:rFonts w:ascii="Times New Roman CYR" w:hAnsi="Times New Roman CYR" w:cs="Times New Roman CYR"/>
          <w:sz w:val="24"/>
          <w:szCs w:val="24"/>
        </w:rPr>
        <w:t xml:space="preserve">, з урахуванням </w:t>
      </w:r>
      <w:proofErr w:type="spellStart"/>
      <w:r w:rsidRPr="003F1574">
        <w:rPr>
          <w:rFonts w:ascii="Times New Roman CYR" w:hAnsi="Times New Roman CYR" w:cs="Times New Roman CYR"/>
          <w:sz w:val="24"/>
          <w:szCs w:val="24"/>
        </w:rPr>
        <w:t>вартостi</w:t>
      </w:r>
      <w:proofErr w:type="spellEnd"/>
      <w:r w:rsidRPr="003F1574">
        <w:rPr>
          <w:rFonts w:ascii="Times New Roman CYR" w:hAnsi="Times New Roman CYR" w:cs="Times New Roman CYR"/>
          <w:sz w:val="24"/>
          <w:szCs w:val="24"/>
        </w:rPr>
        <w:t xml:space="preserve"> грошей в </w:t>
      </w:r>
      <w:proofErr w:type="spellStart"/>
      <w:r w:rsidRPr="003F1574">
        <w:rPr>
          <w:rFonts w:ascii="Times New Roman CYR" w:hAnsi="Times New Roman CYR" w:cs="Times New Roman CYR"/>
          <w:sz w:val="24"/>
          <w:szCs w:val="24"/>
        </w:rPr>
        <w:t>часi</w:t>
      </w:r>
      <w:proofErr w:type="spellEnd"/>
      <w:r w:rsidRPr="003F1574">
        <w:rPr>
          <w:rFonts w:ascii="Times New Roman CYR" w:hAnsi="Times New Roman CYR" w:cs="Times New Roman CYR"/>
          <w:sz w:val="24"/>
          <w:szCs w:val="24"/>
        </w:rPr>
        <w:t xml:space="preserve">, базуючись на </w:t>
      </w:r>
      <w:proofErr w:type="spellStart"/>
      <w:r w:rsidRPr="003F1574">
        <w:rPr>
          <w:rFonts w:ascii="Times New Roman CYR" w:hAnsi="Times New Roman CYR" w:cs="Times New Roman CYR"/>
          <w:sz w:val="24"/>
          <w:szCs w:val="24"/>
        </w:rPr>
        <w:t>обгрунтовано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необхiднiй</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пiдтверджуванiй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iнформацiї</w:t>
      </w:r>
      <w:proofErr w:type="spellEnd"/>
      <w:r w:rsidRPr="003F1574">
        <w:rPr>
          <w:rFonts w:ascii="Times New Roman CYR" w:hAnsi="Times New Roman CYR" w:cs="Times New Roman CYR"/>
          <w:sz w:val="24"/>
          <w:szCs w:val="24"/>
        </w:rPr>
        <w:t xml:space="preserve"> про </w:t>
      </w:r>
      <w:proofErr w:type="spellStart"/>
      <w:r w:rsidRPr="003F1574">
        <w:rPr>
          <w:rFonts w:ascii="Times New Roman CYR" w:hAnsi="Times New Roman CYR" w:cs="Times New Roman CYR"/>
          <w:sz w:val="24"/>
          <w:szCs w:val="24"/>
        </w:rPr>
        <w:t>минулi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подiї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поточнi</w:t>
      </w:r>
      <w:proofErr w:type="spellEnd"/>
      <w:r w:rsidRPr="003F1574">
        <w:rPr>
          <w:rFonts w:ascii="Times New Roman CYR" w:hAnsi="Times New Roman CYR" w:cs="Times New Roman CYR"/>
          <w:sz w:val="24"/>
          <w:szCs w:val="24"/>
        </w:rPr>
        <w:t xml:space="preserve"> умови та прогнози </w:t>
      </w:r>
      <w:proofErr w:type="spellStart"/>
      <w:r w:rsidRPr="003F1574">
        <w:rPr>
          <w:rFonts w:ascii="Times New Roman CYR" w:hAnsi="Times New Roman CYR" w:cs="Times New Roman CYR"/>
          <w:sz w:val="24"/>
          <w:szCs w:val="24"/>
        </w:rPr>
        <w:t>майбутнiх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економiчних</w:t>
      </w:r>
      <w:proofErr w:type="spellEnd"/>
      <w:r w:rsidRPr="003F1574">
        <w:rPr>
          <w:rFonts w:ascii="Times New Roman CYR" w:hAnsi="Times New Roman CYR" w:cs="Times New Roman CYR"/>
          <w:sz w:val="24"/>
          <w:szCs w:val="24"/>
        </w:rPr>
        <w:t xml:space="preserve"> умов, що може бути одержана без </w:t>
      </w:r>
      <w:proofErr w:type="spellStart"/>
      <w:r w:rsidRPr="003F1574">
        <w:rPr>
          <w:rFonts w:ascii="Times New Roman CYR" w:hAnsi="Times New Roman CYR" w:cs="Times New Roman CYR"/>
          <w:sz w:val="24"/>
          <w:szCs w:val="24"/>
        </w:rPr>
        <w:t>надмiрних</w:t>
      </w:r>
      <w:proofErr w:type="spellEnd"/>
      <w:r w:rsidRPr="003F1574">
        <w:rPr>
          <w:rFonts w:ascii="Times New Roman CYR" w:hAnsi="Times New Roman CYR" w:cs="Times New Roman CYR"/>
          <w:sz w:val="24"/>
          <w:szCs w:val="24"/>
        </w:rPr>
        <w:t xml:space="preserve"> витрат або зусиль станом на </w:t>
      </w:r>
      <w:proofErr w:type="spellStart"/>
      <w:r w:rsidRPr="003F1574">
        <w:rPr>
          <w:rFonts w:ascii="Times New Roman CYR" w:hAnsi="Times New Roman CYR" w:cs="Times New Roman CYR"/>
          <w:sz w:val="24"/>
          <w:szCs w:val="24"/>
        </w:rPr>
        <w:t>звiтну</w:t>
      </w:r>
      <w:proofErr w:type="spellEnd"/>
      <w:r w:rsidRPr="003F1574">
        <w:rPr>
          <w:rFonts w:ascii="Times New Roman CYR" w:hAnsi="Times New Roman CYR" w:cs="Times New Roman CYR"/>
          <w:sz w:val="24"/>
          <w:szCs w:val="24"/>
        </w:rPr>
        <w:t xml:space="preserve"> дату.</w:t>
      </w:r>
    </w:p>
    <w:p w14:paraId="7D77623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списуються </w:t>
      </w:r>
      <w:proofErr w:type="spellStart"/>
      <w:r w:rsidRPr="003F1574">
        <w:rPr>
          <w:rFonts w:ascii="Times New Roman CYR" w:hAnsi="Times New Roman CYR" w:cs="Times New Roman CYR"/>
          <w:sz w:val="24"/>
          <w:szCs w:val="24"/>
        </w:rPr>
        <w:t>цiлком</w:t>
      </w:r>
      <w:proofErr w:type="spellEnd"/>
      <w:r w:rsidRPr="003F1574">
        <w:rPr>
          <w:rFonts w:ascii="Times New Roman CYR" w:hAnsi="Times New Roman CYR" w:cs="Times New Roman CYR"/>
          <w:sz w:val="24"/>
          <w:szCs w:val="24"/>
        </w:rPr>
        <w:t xml:space="preserve"> або частково, коли Товариство вичерпало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практичнi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можливостi</w:t>
      </w:r>
      <w:proofErr w:type="spellEnd"/>
      <w:r w:rsidRPr="003F1574">
        <w:rPr>
          <w:rFonts w:ascii="Times New Roman CYR" w:hAnsi="Times New Roman CYR" w:cs="Times New Roman CYR"/>
          <w:sz w:val="24"/>
          <w:szCs w:val="24"/>
        </w:rPr>
        <w:t xml:space="preserve"> щодо їх стягнення i прийшла до висновку про </w:t>
      </w:r>
      <w:proofErr w:type="spellStart"/>
      <w:r w:rsidRPr="003F1574">
        <w:rPr>
          <w:rFonts w:ascii="Times New Roman CYR" w:hAnsi="Times New Roman CYR" w:cs="Times New Roman CYR"/>
          <w:sz w:val="24"/>
          <w:szCs w:val="24"/>
        </w:rPr>
        <w:t>необгрунтованiсть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очiкувань</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вiдшкодування</w:t>
      </w:r>
      <w:proofErr w:type="spellEnd"/>
      <w:r w:rsidRPr="003F1574">
        <w:rPr>
          <w:rFonts w:ascii="Times New Roman CYR" w:hAnsi="Times New Roman CYR" w:cs="Times New Roman CYR"/>
          <w:sz w:val="24"/>
          <w:szCs w:val="24"/>
        </w:rPr>
        <w:t xml:space="preserve"> таких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Списання є припиненням визнання. Ознаки </w:t>
      </w:r>
      <w:proofErr w:type="spellStart"/>
      <w:r w:rsidRPr="003F1574">
        <w:rPr>
          <w:rFonts w:ascii="Times New Roman CYR" w:hAnsi="Times New Roman CYR" w:cs="Times New Roman CYR"/>
          <w:sz w:val="24"/>
          <w:szCs w:val="24"/>
        </w:rPr>
        <w:t>вiдсутностi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обгрунтованих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очiкувань</w:t>
      </w:r>
      <w:proofErr w:type="spellEnd"/>
      <w:r w:rsidRPr="003F1574">
        <w:rPr>
          <w:rFonts w:ascii="Times New Roman CYR" w:hAnsi="Times New Roman CYR" w:cs="Times New Roman CYR"/>
          <w:sz w:val="24"/>
          <w:szCs w:val="24"/>
        </w:rPr>
        <w:t xml:space="preserve"> щодо стягнення включають </w:t>
      </w:r>
      <w:proofErr w:type="spellStart"/>
      <w:r w:rsidRPr="003F1574">
        <w:rPr>
          <w:rFonts w:ascii="Times New Roman CYR" w:hAnsi="Times New Roman CYR" w:cs="Times New Roman CYR"/>
          <w:sz w:val="24"/>
          <w:szCs w:val="24"/>
        </w:rPr>
        <w:t>наступнi</w:t>
      </w:r>
      <w:proofErr w:type="spellEnd"/>
      <w:r w:rsidRPr="003F1574">
        <w:rPr>
          <w:rFonts w:ascii="Times New Roman CYR" w:hAnsi="Times New Roman CYR" w:cs="Times New Roman CYR"/>
          <w:sz w:val="24"/>
          <w:szCs w:val="24"/>
        </w:rPr>
        <w:t xml:space="preserve"> фактори:</w:t>
      </w:r>
    </w:p>
    <w:p w14:paraId="68001F1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контрагент зазнає значних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труднощiв</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пiдтверджується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iнформацiєю</w:t>
      </w:r>
      <w:proofErr w:type="spellEnd"/>
      <w:r w:rsidRPr="003F1574">
        <w:rPr>
          <w:rFonts w:ascii="Times New Roman CYR" w:hAnsi="Times New Roman CYR" w:cs="Times New Roman CYR"/>
          <w:sz w:val="24"/>
          <w:szCs w:val="24"/>
        </w:rPr>
        <w:t xml:space="preserve"> про контрагента, що знаходиться в </w:t>
      </w:r>
      <w:proofErr w:type="spellStart"/>
      <w:r w:rsidRPr="003F1574">
        <w:rPr>
          <w:rFonts w:ascii="Times New Roman CYR" w:hAnsi="Times New Roman CYR" w:cs="Times New Roman CYR"/>
          <w:sz w:val="24"/>
          <w:szCs w:val="24"/>
        </w:rPr>
        <w:t>розпорядженнi</w:t>
      </w:r>
      <w:proofErr w:type="spellEnd"/>
      <w:r w:rsidRPr="003F1574">
        <w:rPr>
          <w:rFonts w:ascii="Times New Roman CYR" w:hAnsi="Times New Roman CYR" w:cs="Times New Roman CYR"/>
          <w:sz w:val="24"/>
          <w:szCs w:val="24"/>
        </w:rPr>
        <w:t xml:space="preserve"> Товариства;</w:t>
      </w:r>
    </w:p>
    <w:p w14:paraId="67B49A7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контрагент розглядає </w:t>
      </w:r>
      <w:proofErr w:type="spellStart"/>
      <w:r w:rsidRPr="003F1574">
        <w:rPr>
          <w:rFonts w:ascii="Times New Roman CYR" w:hAnsi="Times New Roman CYR" w:cs="Times New Roman CYR"/>
          <w:sz w:val="24"/>
          <w:szCs w:val="24"/>
        </w:rPr>
        <w:t>можливiсть</w:t>
      </w:r>
      <w:proofErr w:type="spellEnd"/>
      <w:r w:rsidRPr="003F1574">
        <w:rPr>
          <w:rFonts w:ascii="Times New Roman CYR" w:hAnsi="Times New Roman CYR" w:cs="Times New Roman CYR"/>
          <w:sz w:val="24"/>
          <w:szCs w:val="24"/>
        </w:rPr>
        <w:t xml:space="preserve"> оголошення банкрутства або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реорганiзацiї</w:t>
      </w:r>
      <w:proofErr w:type="spellEnd"/>
      <w:r w:rsidRPr="003F1574">
        <w:rPr>
          <w:rFonts w:ascii="Times New Roman CYR" w:hAnsi="Times New Roman CYR" w:cs="Times New Roman CYR"/>
          <w:sz w:val="24"/>
          <w:szCs w:val="24"/>
        </w:rPr>
        <w:t>;</w:t>
      </w:r>
    </w:p>
    <w:p w14:paraId="1697293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iснує</w:t>
      </w:r>
      <w:proofErr w:type="spellEnd"/>
      <w:r w:rsidRPr="003F1574">
        <w:rPr>
          <w:rFonts w:ascii="Times New Roman CYR" w:hAnsi="Times New Roman CYR" w:cs="Times New Roman CYR"/>
          <w:sz w:val="24"/>
          <w:szCs w:val="24"/>
        </w:rPr>
        <w:t xml:space="preserve"> негативна </w:t>
      </w:r>
      <w:proofErr w:type="spellStart"/>
      <w:r w:rsidRPr="003F1574">
        <w:rPr>
          <w:rFonts w:ascii="Times New Roman CYR" w:hAnsi="Times New Roman CYR" w:cs="Times New Roman CYR"/>
          <w:sz w:val="24"/>
          <w:szCs w:val="24"/>
        </w:rPr>
        <w:t>змiна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платiжного</w:t>
      </w:r>
      <w:proofErr w:type="spellEnd"/>
      <w:r w:rsidRPr="003F1574">
        <w:rPr>
          <w:rFonts w:ascii="Times New Roman CYR" w:hAnsi="Times New Roman CYR" w:cs="Times New Roman CYR"/>
          <w:sz w:val="24"/>
          <w:szCs w:val="24"/>
        </w:rPr>
        <w:t xml:space="preserve"> статусу контрагента, обумовлена </w:t>
      </w:r>
      <w:proofErr w:type="spellStart"/>
      <w:r w:rsidRPr="003F1574">
        <w:rPr>
          <w:rFonts w:ascii="Times New Roman CYR" w:hAnsi="Times New Roman CYR" w:cs="Times New Roman CYR"/>
          <w:sz w:val="24"/>
          <w:szCs w:val="24"/>
        </w:rPr>
        <w:t>змiнами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нацiональних</w:t>
      </w:r>
      <w:proofErr w:type="spellEnd"/>
      <w:r w:rsidRPr="003F1574">
        <w:rPr>
          <w:rFonts w:ascii="Times New Roman CYR" w:hAnsi="Times New Roman CYR" w:cs="Times New Roman CYR"/>
          <w:sz w:val="24"/>
          <w:szCs w:val="24"/>
        </w:rPr>
        <w:t xml:space="preserve"> або </w:t>
      </w:r>
      <w:proofErr w:type="spellStart"/>
      <w:r w:rsidRPr="003F1574">
        <w:rPr>
          <w:rFonts w:ascii="Times New Roman CYR" w:hAnsi="Times New Roman CYR" w:cs="Times New Roman CYR"/>
          <w:sz w:val="24"/>
          <w:szCs w:val="24"/>
        </w:rPr>
        <w:t>мiсцевих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економiчних</w:t>
      </w:r>
      <w:proofErr w:type="spellEnd"/>
      <w:r w:rsidRPr="003F1574">
        <w:rPr>
          <w:rFonts w:ascii="Times New Roman CYR" w:hAnsi="Times New Roman CYR" w:cs="Times New Roman CYR"/>
          <w:sz w:val="24"/>
          <w:szCs w:val="24"/>
        </w:rPr>
        <w:t xml:space="preserve"> умов, що впливають на контрагента.</w:t>
      </w:r>
    </w:p>
    <w:p w14:paraId="4014F63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може списати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щодо яких ще вживаються заходи щодо примусового стягнення, коли Товариство намагається стягнути суми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за договором, хоча у неї немає </w:t>
      </w:r>
      <w:proofErr w:type="spellStart"/>
      <w:r w:rsidRPr="003F1574">
        <w:rPr>
          <w:rFonts w:ascii="Times New Roman CYR" w:hAnsi="Times New Roman CYR" w:cs="Times New Roman CYR"/>
          <w:sz w:val="24"/>
          <w:szCs w:val="24"/>
        </w:rPr>
        <w:t>обгрунтованих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очiкувань</w:t>
      </w:r>
      <w:proofErr w:type="spellEnd"/>
      <w:r w:rsidRPr="003F1574">
        <w:rPr>
          <w:rFonts w:ascii="Times New Roman CYR" w:hAnsi="Times New Roman CYR" w:cs="Times New Roman CYR"/>
          <w:sz w:val="24"/>
          <w:szCs w:val="24"/>
        </w:rPr>
        <w:t xml:space="preserve"> щодо їх стягнення. </w:t>
      </w:r>
    </w:p>
    <w:p w14:paraId="7F36E15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зобов'язання </w:t>
      </w:r>
    </w:p>
    <w:p w14:paraId="776FB16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Первiсне</w:t>
      </w:r>
      <w:proofErr w:type="spellEnd"/>
      <w:r w:rsidRPr="003F1574">
        <w:rPr>
          <w:rFonts w:ascii="Times New Roman CYR" w:hAnsi="Times New Roman CYR" w:cs="Times New Roman CYR"/>
          <w:sz w:val="24"/>
          <w:szCs w:val="24"/>
        </w:rPr>
        <w:t xml:space="preserve"> визнання та подальша </w:t>
      </w:r>
      <w:proofErr w:type="spellStart"/>
      <w:r w:rsidRPr="003F1574">
        <w:rPr>
          <w:rFonts w:ascii="Times New Roman CYR" w:hAnsi="Times New Roman CYR" w:cs="Times New Roman CYR"/>
          <w:sz w:val="24"/>
          <w:szCs w:val="24"/>
        </w:rPr>
        <w:t>оцiнка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зобов'язань</w:t>
      </w:r>
    </w:p>
    <w:p w14:paraId="12F4A9F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w:t>
      </w:r>
      <w:proofErr w:type="spellStart"/>
      <w:r w:rsidRPr="003F1574">
        <w:rPr>
          <w:rFonts w:ascii="Times New Roman CYR" w:hAnsi="Times New Roman CYR" w:cs="Times New Roman CYR"/>
          <w:sz w:val="24"/>
          <w:szCs w:val="24"/>
        </w:rPr>
        <w:t>класифiкує</w:t>
      </w:r>
      <w:proofErr w:type="spellEnd"/>
      <w:r w:rsidRPr="003F1574">
        <w:rPr>
          <w:rFonts w:ascii="Times New Roman CYR" w:hAnsi="Times New Roman CYR" w:cs="Times New Roman CYR"/>
          <w:sz w:val="24"/>
          <w:szCs w:val="24"/>
        </w:rPr>
        <w:t xml:space="preserve"> свої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зобов'язання за наступними </w:t>
      </w:r>
      <w:proofErr w:type="spellStart"/>
      <w:r w:rsidRPr="003F1574">
        <w:rPr>
          <w:rFonts w:ascii="Times New Roman CYR" w:hAnsi="Times New Roman CYR" w:cs="Times New Roman CYR"/>
          <w:sz w:val="24"/>
          <w:szCs w:val="24"/>
        </w:rPr>
        <w:t>категорiями</w:t>
      </w:r>
      <w:proofErr w:type="spellEnd"/>
      <w:r w:rsidRPr="003F1574">
        <w:rPr>
          <w:rFonts w:ascii="Times New Roman CYR" w:hAnsi="Times New Roman CYR" w:cs="Times New Roman CYR"/>
          <w:sz w:val="24"/>
          <w:szCs w:val="24"/>
        </w:rPr>
        <w:t xml:space="preserve">: кредити </w:t>
      </w:r>
      <w:proofErr w:type="spellStart"/>
      <w:r w:rsidRPr="003F1574">
        <w:rPr>
          <w:rFonts w:ascii="Times New Roman CYR" w:hAnsi="Times New Roman CYR" w:cs="Times New Roman CYR"/>
          <w:sz w:val="24"/>
          <w:szCs w:val="24"/>
        </w:rPr>
        <w:t>банкiв</w:t>
      </w:r>
      <w:proofErr w:type="spellEnd"/>
      <w:r w:rsidRPr="003F1574">
        <w:rPr>
          <w:rFonts w:ascii="Times New Roman CYR" w:hAnsi="Times New Roman CYR" w:cs="Times New Roman CYR"/>
          <w:sz w:val="24"/>
          <w:szCs w:val="24"/>
        </w:rPr>
        <w:t xml:space="preserve">, торгова кредиторська </w:t>
      </w:r>
      <w:proofErr w:type="spellStart"/>
      <w:r w:rsidRPr="003F1574">
        <w:rPr>
          <w:rFonts w:ascii="Times New Roman CYR" w:hAnsi="Times New Roman CYR" w:cs="Times New Roman CYR"/>
          <w:sz w:val="24"/>
          <w:szCs w:val="24"/>
        </w:rPr>
        <w:t>заборгованiсть</w:t>
      </w:r>
      <w:proofErr w:type="spellEnd"/>
      <w:r w:rsidRPr="003F1574">
        <w:rPr>
          <w:rFonts w:ascii="Times New Roman CYR" w:hAnsi="Times New Roman CYR" w:cs="Times New Roman CYR"/>
          <w:sz w:val="24"/>
          <w:szCs w:val="24"/>
        </w:rPr>
        <w:t xml:space="preserve">. Товариство не </w:t>
      </w:r>
      <w:proofErr w:type="spellStart"/>
      <w:r w:rsidRPr="003F1574">
        <w:rPr>
          <w:rFonts w:ascii="Times New Roman CYR" w:hAnsi="Times New Roman CYR" w:cs="Times New Roman CYR"/>
          <w:sz w:val="24"/>
          <w:szCs w:val="24"/>
        </w:rPr>
        <w:t>класифiкувало</w:t>
      </w:r>
      <w:proofErr w:type="spellEnd"/>
      <w:r w:rsidRPr="003F1574">
        <w:rPr>
          <w:rFonts w:ascii="Times New Roman CYR" w:hAnsi="Times New Roman CYR" w:cs="Times New Roman CYR"/>
          <w:sz w:val="24"/>
          <w:szCs w:val="24"/>
        </w:rPr>
        <w:t xml:space="preserve"> жодних своїх зобов'язань в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зобов'язань, </w:t>
      </w:r>
      <w:proofErr w:type="spellStart"/>
      <w:r w:rsidRPr="003F1574">
        <w:rPr>
          <w:rFonts w:ascii="Times New Roman CYR" w:hAnsi="Times New Roman CYR" w:cs="Times New Roman CYR"/>
          <w:sz w:val="24"/>
          <w:szCs w:val="24"/>
        </w:rPr>
        <w:t>облiкованих</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зобов'язань, що виникають 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невiдповiдностi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передачi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активу </w:t>
      </w:r>
      <w:proofErr w:type="spellStart"/>
      <w:r w:rsidRPr="003F1574">
        <w:rPr>
          <w:rFonts w:ascii="Times New Roman CYR" w:hAnsi="Times New Roman CYR" w:cs="Times New Roman CYR"/>
          <w:sz w:val="24"/>
          <w:szCs w:val="24"/>
        </w:rPr>
        <w:t>критерiям</w:t>
      </w:r>
      <w:proofErr w:type="spellEnd"/>
      <w:r w:rsidRPr="003F1574">
        <w:rPr>
          <w:rFonts w:ascii="Times New Roman CYR" w:hAnsi="Times New Roman CYR" w:cs="Times New Roman CYR"/>
          <w:sz w:val="24"/>
          <w:szCs w:val="24"/>
        </w:rPr>
        <w:t xml:space="preserve"> щодо припинення визнання або в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застосування </w:t>
      </w:r>
      <w:proofErr w:type="spellStart"/>
      <w:r w:rsidRPr="003F1574">
        <w:rPr>
          <w:rFonts w:ascii="Times New Roman CYR" w:hAnsi="Times New Roman CYR" w:cs="Times New Roman CYR"/>
          <w:sz w:val="24"/>
          <w:szCs w:val="24"/>
        </w:rPr>
        <w:t>пiдходу</w:t>
      </w:r>
      <w:proofErr w:type="spellEnd"/>
      <w:r w:rsidRPr="003F1574">
        <w:rPr>
          <w:rFonts w:ascii="Times New Roman CYR" w:hAnsi="Times New Roman CYR" w:cs="Times New Roman CYR"/>
          <w:sz w:val="24"/>
          <w:szCs w:val="24"/>
        </w:rPr>
        <w:t xml:space="preserve"> подальшої </w:t>
      </w:r>
      <w:proofErr w:type="spellStart"/>
      <w:r w:rsidRPr="003F1574">
        <w:rPr>
          <w:rFonts w:ascii="Times New Roman CYR" w:hAnsi="Times New Roman CYR" w:cs="Times New Roman CYR"/>
          <w:sz w:val="24"/>
          <w:szCs w:val="24"/>
        </w:rPr>
        <w:t>участi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гарантiї</w:t>
      </w:r>
      <w:proofErr w:type="spellEnd"/>
      <w:r w:rsidRPr="003F1574">
        <w:rPr>
          <w:rFonts w:ascii="Times New Roman CYR" w:hAnsi="Times New Roman CYR" w:cs="Times New Roman CYR"/>
          <w:sz w:val="24"/>
          <w:szCs w:val="24"/>
        </w:rPr>
        <w:t xml:space="preserve">, зобов'язань </w:t>
      </w:r>
      <w:proofErr w:type="spellStart"/>
      <w:r w:rsidRPr="003F1574">
        <w:rPr>
          <w:rFonts w:ascii="Times New Roman CYR" w:hAnsi="Times New Roman CYR" w:cs="Times New Roman CYR"/>
          <w:sz w:val="24"/>
          <w:szCs w:val="24"/>
        </w:rPr>
        <w:t>iз</w:t>
      </w:r>
      <w:proofErr w:type="spellEnd"/>
      <w:r w:rsidRPr="003F1574">
        <w:rPr>
          <w:rFonts w:ascii="Times New Roman CYR" w:hAnsi="Times New Roman CYR" w:cs="Times New Roman CYR"/>
          <w:sz w:val="24"/>
          <w:szCs w:val="24"/>
        </w:rPr>
        <w:t xml:space="preserve"> надання позики за ставкою </w:t>
      </w:r>
      <w:proofErr w:type="spellStart"/>
      <w:r w:rsidRPr="003F1574">
        <w:rPr>
          <w:rFonts w:ascii="Times New Roman CYR" w:hAnsi="Times New Roman CYR" w:cs="Times New Roman CYR"/>
          <w:sz w:val="24"/>
          <w:szCs w:val="24"/>
        </w:rPr>
        <w:t>вiдсотка</w:t>
      </w:r>
      <w:proofErr w:type="spellEnd"/>
      <w:r w:rsidRPr="003F1574">
        <w:rPr>
          <w:rFonts w:ascii="Times New Roman CYR" w:hAnsi="Times New Roman CYR" w:cs="Times New Roman CYR"/>
          <w:sz w:val="24"/>
          <w:szCs w:val="24"/>
        </w:rPr>
        <w:t xml:space="preserve">, нижчою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ринкової.</w:t>
      </w:r>
    </w:p>
    <w:p w14:paraId="4F280B9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Усi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зобов'язання </w:t>
      </w:r>
      <w:proofErr w:type="spellStart"/>
      <w:r w:rsidRPr="003F1574">
        <w:rPr>
          <w:rFonts w:ascii="Times New Roman CYR" w:hAnsi="Times New Roman CYR" w:cs="Times New Roman CYR"/>
          <w:sz w:val="24"/>
          <w:szCs w:val="24"/>
        </w:rPr>
        <w:t>первiсно</w:t>
      </w:r>
      <w:proofErr w:type="spellEnd"/>
      <w:r w:rsidRPr="003F1574">
        <w:rPr>
          <w:rFonts w:ascii="Times New Roman CYR" w:hAnsi="Times New Roman CYR" w:cs="Times New Roman CYR"/>
          <w:sz w:val="24"/>
          <w:szCs w:val="24"/>
        </w:rPr>
        <w:t xml:space="preserve"> визнаються за їх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за вирахуванням (за виключенням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зобов'язань, що </w:t>
      </w:r>
      <w:proofErr w:type="spellStart"/>
      <w:r w:rsidRPr="003F1574">
        <w:rPr>
          <w:rFonts w:ascii="Times New Roman CYR" w:hAnsi="Times New Roman CYR" w:cs="Times New Roman CYR"/>
          <w:sz w:val="24"/>
          <w:szCs w:val="24"/>
        </w:rPr>
        <w:t>оцiнюються</w:t>
      </w:r>
      <w:proofErr w:type="spellEnd"/>
      <w:r w:rsidRPr="003F1574">
        <w:rPr>
          <w:rFonts w:ascii="Times New Roman CYR" w:hAnsi="Times New Roman CYR" w:cs="Times New Roman CYR"/>
          <w:sz w:val="24"/>
          <w:szCs w:val="24"/>
        </w:rPr>
        <w:t xml:space="preserve"> за справедливою </w:t>
      </w:r>
      <w:proofErr w:type="spellStart"/>
      <w:r w:rsidRPr="003F1574">
        <w:rPr>
          <w:rFonts w:ascii="Times New Roman CYR" w:hAnsi="Times New Roman CYR" w:cs="Times New Roman CYR"/>
          <w:sz w:val="24"/>
          <w:szCs w:val="24"/>
        </w:rPr>
        <w:t>вартiстю</w:t>
      </w:r>
      <w:proofErr w:type="spellEnd"/>
      <w:r w:rsidRPr="003F1574">
        <w:rPr>
          <w:rFonts w:ascii="Times New Roman CYR" w:hAnsi="Times New Roman CYR" w:cs="Times New Roman CYR"/>
          <w:sz w:val="24"/>
          <w:szCs w:val="24"/>
        </w:rPr>
        <w:t xml:space="preserve"> через прибуток або збиток) витрат за </w:t>
      </w:r>
      <w:proofErr w:type="spellStart"/>
      <w:r w:rsidRPr="003F1574">
        <w:rPr>
          <w:rFonts w:ascii="Times New Roman CYR" w:hAnsi="Times New Roman CYR" w:cs="Times New Roman CYR"/>
          <w:sz w:val="24"/>
          <w:szCs w:val="24"/>
        </w:rPr>
        <w:t>операцiєю</w:t>
      </w:r>
      <w:proofErr w:type="spellEnd"/>
      <w:r w:rsidRPr="003F1574">
        <w:rPr>
          <w:rFonts w:ascii="Times New Roman CYR" w:hAnsi="Times New Roman CYR" w:cs="Times New Roman CYR"/>
          <w:sz w:val="24"/>
          <w:szCs w:val="24"/>
        </w:rPr>
        <w:t xml:space="preserve">, що можуть бути безпосередньо </w:t>
      </w:r>
      <w:proofErr w:type="spellStart"/>
      <w:r w:rsidRPr="003F1574">
        <w:rPr>
          <w:rFonts w:ascii="Times New Roman CYR" w:hAnsi="Times New Roman CYR" w:cs="Times New Roman CYR"/>
          <w:sz w:val="24"/>
          <w:szCs w:val="24"/>
        </w:rPr>
        <w:t>пов'язанi</w:t>
      </w:r>
      <w:proofErr w:type="spellEnd"/>
      <w:r w:rsidRPr="003F1574">
        <w:rPr>
          <w:rFonts w:ascii="Times New Roman CYR" w:hAnsi="Times New Roman CYR" w:cs="Times New Roman CYR"/>
          <w:sz w:val="24"/>
          <w:szCs w:val="24"/>
        </w:rPr>
        <w:t xml:space="preserve"> з випуском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зобов'язання.</w:t>
      </w:r>
    </w:p>
    <w:p w14:paraId="4E52856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первiсного</w:t>
      </w:r>
      <w:proofErr w:type="spellEnd"/>
      <w:r w:rsidRPr="003F1574">
        <w:rPr>
          <w:rFonts w:ascii="Times New Roman CYR" w:hAnsi="Times New Roman CYR" w:cs="Times New Roman CYR"/>
          <w:sz w:val="24"/>
          <w:szCs w:val="24"/>
        </w:rPr>
        <w:t xml:space="preserve"> визнання Товариство </w:t>
      </w:r>
      <w:proofErr w:type="spellStart"/>
      <w:r w:rsidRPr="003F1574">
        <w:rPr>
          <w:rFonts w:ascii="Times New Roman CYR" w:hAnsi="Times New Roman CYR" w:cs="Times New Roman CYR"/>
          <w:sz w:val="24"/>
          <w:szCs w:val="24"/>
        </w:rPr>
        <w:t>оцiнює</w:t>
      </w:r>
      <w:proofErr w:type="spellEnd"/>
      <w:r w:rsidRPr="003F1574">
        <w:rPr>
          <w:rFonts w:ascii="Times New Roman CYR" w:hAnsi="Times New Roman CYR" w:cs="Times New Roman CYR"/>
          <w:sz w:val="24"/>
          <w:szCs w:val="24"/>
        </w:rPr>
        <w:t xml:space="preserve"> свої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зобов'язання за амортизованою </w:t>
      </w:r>
      <w:proofErr w:type="spellStart"/>
      <w:r w:rsidRPr="003F1574">
        <w:rPr>
          <w:rFonts w:ascii="Times New Roman CYR" w:hAnsi="Times New Roman CYR" w:cs="Times New Roman CYR"/>
          <w:sz w:val="24"/>
          <w:szCs w:val="24"/>
        </w:rPr>
        <w:t>собiвартiстю</w:t>
      </w:r>
      <w:proofErr w:type="spellEnd"/>
      <w:r w:rsidRPr="003F1574">
        <w:rPr>
          <w:rFonts w:ascii="Times New Roman CYR" w:hAnsi="Times New Roman CYR" w:cs="Times New Roman CYR"/>
          <w:sz w:val="24"/>
          <w:szCs w:val="24"/>
        </w:rPr>
        <w:t xml:space="preserve"> з використанням методу ефективної </w:t>
      </w:r>
      <w:proofErr w:type="spellStart"/>
      <w:r w:rsidRPr="003F1574">
        <w:rPr>
          <w:rFonts w:ascii="Times New Roman CYR" w:hAnsi="Times New Roman CYR" w:cs="Times New Roman CYR"/>
          <w:sz w:val="24"/>
          <w:szCs w:val="24"/>
        </w:rPr>
        <w:t>вiдсоткової</w:t>
      </w:r>
      <w:proofErr w:type="spellEnd"/>
      <w:r w:rsidRPr="003F1574">
        <w:rPr>
          <w:rFonts w:ascii="Times New Roman CYR" w:hAnsi="Times New Roman CYR" w:cs="Times New Roman CYR"/>
          <w:sz w:val="24"/>
          <w:szCs w:val="24"/>
        </w:rPr>
        <w:t xml:space="preserve"> ставки. Метод </w:t>
      </w:r>
      <w:proofErr w:type="spellStart"/>
      <w:r w:rsidRPr="003F1574">
        <w:rPr>
          <w:rFonts w:ascii="Times New Roman CYR" w:hAnsi="Times New Roman CYR" w:cs="Times New Roman CYR"/>
          <w:sz w:val="24"/>
          <w:szCs w:val="24"/>
        </w:rPr>
        <w:t>вiдсоткової</w:t>
      </w:r>
      <w:proofErr w:type="spellEnd"/>
      <w:r w:rsidRPr="003F1574">
        <w:rPr>
          <w:rFonts w:ascii="Times New Roman CYR" w:hAnsi="Times New Roman CYR" w:cs="Times New Roman CYR"/>
          <w:sz w:val="24"/>
          <w:szCs w:val="24"/>
        </w:rPr>
        <w:t xml:space="preserve"> ставки передбачає, що витрати </w:t>
      </w:r>
      <w:r w:rsidRPr="003F1574">
        <w:rPr>
          <w:rFonts w:ascii="Times New Roman CYR" w:hAnsi="Times New Roman CYR" w:cs="Times New Roman CYR"/>
          <w:sz w:val="24"/>
          <w:szCs w:val="24"/>
        </w:rPr>
        <w:lastRenderedPageBreak/>
        <w:t xml:space="preserve">за </w:t>
      </w:r>
      <w:proofErr w:type="spellStart"/>
      <w:r w:rsidRPr="003F1574">
        <w:rPr>
          <w:rFonts w:ascii="Times New Roman CYR" w:hAnsi="Times New Roman CYR" w:cs="Times New Roman CYR"/>
          <w:sz w:val="24"/>
          <w:szCs w:val="24"/>
        </w:rPr>
        <w:t>вiдсотками</w:t>
      </w:r>
      <w:proofErr w:type="spellEnd"/>
      <w:r w:rsidRPr="003F1574">
        <w:rPr>
          <w:rFonts w:ascii="Times New Roman CYR" w:hAnsi="Times New Roman CYR" w:cs="Times New Roman CYR"/>
          <w:sz w:val="24"/>
          <w:szCs w:val="24"/>
        </w:rPr>
        <w:t xml:space="preserve"> протягом строку до погашення сплачуються за </w:t>
      </w:r>
      <w:proofErr w:type="spellStart"/>
      <w:r w:rsidRPr="003F1574">
        <w:rPr>
          <w:rFonts w:ascii="Times New Roman CYR" w:hAnsi="Times New Roman CYR" w:cs="Times New Roman CYR"/>
          <w:sz w:val="24"/>
          <w:szCs w:val="24"/>
        </w:rPr>
        <w:t>постiйною</w:t>
      </w:r>
      <w:proofErr w:type="spellEnd"/>
      <w:r w:rsidRPr="003F1574">
        <w:rPr>
          <w:rFonts w:ascii="Times New Roman CYR" w:hAnsi="Times New Roman CYR" w:cs="Times New Roman CYR"/>
          <w:sz w:val="24"/>
          <w:szCs w:val="24"/>
        </w:rPr>
        <w:t xml:space="preserve"> ставкою до залишку зобов'язання, що визнається в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w:t>
      </w: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стан. "Витрати за </w:t>
      </w:r>
      <w:proofErr w:type="spellStart"/>
      <w:r w:rsidRPr="003F1574">
        <w:rPr>
          <w:rFonts w:ascii="Times New Roman CYR" w:hAnsi="Times New Roman CYR" w:cs="Times New Roman CYR"/>
          <w:sz w:val="24"/>
          <w:szCs w:val="24"/>
        </w:rPr>
        <w:t>вiдсотками</w:t>
      </w:r>
      <w:proofErr w:type="spellEnd"/>
      <w:r w:rsidRPr="003F1574">
        <w:rPr>
          <w:rFonts w:ascii="Times New Roman CYR" w:hAnsi="Times New Roman CYR" w:cs="Times New Roman CYR"/>
          <w:sz w:val="24"/>
          <w:szCs w:val="24"/>
        </w:rPr>
        <w:t xml:space="preserve">" в даному </w:t>
      </w:r>
      <w:proofErr w:type="spellStart"/>
      <w:r w:rsidRPr="003F1574">
        <w:rPr>
          <w:rFonts w:ascii="Times New Roman CYR" w:hAnsi="Times New Roman CYR" w:cs="Times New Roman CYR"/>
          <w:sz w:val="24"/>
          <w:szCs w:val="24"/>
        </w:rPr>
        <w:t>контекстi</w:t>
      </w:r>
      <w:proofErr w:type="spellEnd"/>
      <w:r w:rsidRPr="003F1574">
        <w:rPr>
          <w:rFonts w:ascii="Times New Roman CYR" w:hAnsi="Times New Roman CYR" w:cs="Times New Roman CYR"/>
          <w:sz w:val="24"/>
          <w:szCs w:val="24"/>
        </w:rPr>
        <w:t xml:space="preserve"> включають в себе </w:t>
      </w:r>
      <w:proofErr w:type="spellStart"/>
      <w:r w:rsidRPr="003F1574">
        <w:rPr>
          <w:rFonts w:ascii="Times New Roman CYR" w:hAnsi="Times New Roman CYR" w:cs="Times New Roman CYR"/>
          <w:sz w:val="24"/>
          <w:szCs w:val="24"/>
        </w:rPr>
        <w:t>початковi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операцiйнi</w:t>
      </w:r>
      <w:proofErr w:type="spellEnd"/>
      <w:r w:rsidRPr="003F1574">
        <w:rPr>
          <w:rFonts w:ascii="Times New Roman CYR" w:hAnsi="Times New Roman CYR" w:cs="Times New Roman CYR"/>
          <w:sz w:val="24"/>
          <w:szCs w:val="24"/>
        </w:rPr>
        <w:t xml:space="preserve"> витрати i </w:t>
      </w:r>
      <w:proofErr w:type="spellStart"/>
      <w:r w:rsidRPr="003F1574">
        <w:rPr>
          <w:rFonts w:ascii="Times New Roman CYR" w:hAnsi="Times New Roman CYR" w:cs="Times New Roman CYR"/>
          <w:sz w:val="24"/>
          <w:szCs w:val="24"/>
        </w:rPr>
        <w:t>вiдсотки</w:t>
      </w:r>
      <w:proofErr w:type="spellEnd"/>
      <w:r w:rsidRPr="003F1574">
        <w:rPr>
          <w:rFonts w:ascii="Times New Roman CYR" w:hAnsi="Times New Roman CYR" w:cs="Times New Roman CYR"/>
          <w:sz w:val="24"/>
          <w:szCs w:val="24"/>
        </w:rPr>
        <w:t xml:space="preserve"> до сплати при </w:t>
      </w:r>
      <w:proofErr w:type="spellStart"/>
      <w:r w:rsidRPr="003F1574">
        <w:rPr>
          <w:rFonts w:ascii="Times New Roman CYR" w:hAnsi="Times New Roman CYR" w:cs="Times New Roman CYR"/>
          <w:sz w:val="24"/>
          <w:szCs w:val="24"/>
        </w:rPr>
        <w:t>погашеннi</w:t>
      </w:r>
      <w:proofErr w:type="spellEnd"/>
      <w:r w:rsidRPr="003F1574">
        <w:rPr>
          <w:rFonts w:ascii="Times New Roman CYR" w:hAnsi="Times New Roman CYR" w:cs="Times New Roman CYR"/>
          <w:sz w:val="24"/>
          <w:szCs w:val="24"/>
        </w:rPr>
        <w:t>, а також будь-</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вiдсотки</w:t>
      </w:r>
      <w:proofErr w:type="spellEnd"/>
      <w:r w:rsidRPr="003F1574">
        <w:rPr>
          <w:rFonts w:ascii="Times New Roman CYR" w:hAnsi="Times New Roman CYR" w:cs="Times New Roman CYR"/>
          <w:sz w:val="24"/>
          <w:szCs w:val="24"/>
        </w:rPr>
        <w:t xml:space="preserve"> до сплати, 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якщо зобов'язання не </w:t>
      </w:r>
      <w:proofErr w:type="spellStart"/>
      <w:r w:rsidRPr="003F1574">
        <w:rPr>
          <w:rFonts w:ascii="Times New Roman CYR" w:hAnsi="Times New Roman CYR" w:cs="Times New Roman CYR"/>
          <w:sz w:val="24"/>
          <w:szCs w:val="24"/>
        </w:rPr>
        <w:t>сплаченi</w:t>
      </w:r>
      <w:proofErr w:type="spellEnd"/>
      <w:r w:rsidRPr="003F1574">
        <w:rPr>
          <w:rFonts w:ascii="Times New Roman CYR" w:hAnsi="Times New Roman CYR" w:cs="Times New Roman CYR"/>
          <w:sz w:val="24"/>
          <w:szCs w:val="24"/>
        </w:rPr>
        <w:t xml:space="preserve">. </w:t>
      </w:r>
    </w:p>
    <w:p w14:paraId="4ED5054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Припинення визнання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зобов'язань</w:t>
      </w:r>
    </w:p>
    <w:p w14:paraId="5D376EF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Припинення визнання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зобов'язання </w:t>
      </w:r>
      <w:proofErr w:type="spellStart"/>
      <w:r w:rsidRPr="003F1574">
        <w:rPr>
          <w:rFonts w:ascii="Times New Roman CYR" w:hAnsi="Times New Roman CYR" w:cs="Times New Roman CYR"/>
          <w:sz w:val="24"/>
          <w:szCs w:val="24"/>
        </w:rPr>
        <w:t>вiдбувається</w:t>
      </w:r>
      <w:proofErr w:type="spellEnd"/>
      <w:r w:rsidRPr="003F1574">
        <w:rPr>
          <w:rFonts w:ascii="Times New Roman CYR" w:hAnsi="Times New Roman CYR" w:cs="Times New Roman CYR"/>
          <w:sz w:val="24"/>
          <w:szCs w:val="24"/>
        </w:rPr>
        <w:t xml:space="preserve"> у випадку виконання, анулювання або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строку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вiдповiдного</w:t>
      </w:r>
      <w:proofErr w:type="spellEnd"/>
      <w:r w:rsidRPr="003F1574">
        <w:rPr>
          <w:rFonts w:ascii="Times New Roman CYR" w:hAnsi="Times New Roman CYR" w:cs="Times New Roman CYR"/>
          <w:sz w:val="24"/>
          <w:szCs w:val="24"/>
        </w:rPr>
        <w:t xml:space="preserve"> зобов'язання.</w:t>
      </w:r>
    </w:p>
    <w:p w14:paraId="32A9109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Взаємозалiк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iнструментiв</w:t>
      </w:r>
      <w:proofErr w:type="spellEnd"/>
    </w:p>
    <w:p w14:paraId="1AED307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i зобов'язання згортаються i в </w:t>
      </w:r>
      <w:proofErr w:type="spellStart"/>
      <w:r w:rsidRPr="003F1574">
        <w:rPr>
          <w:rFonts w:ascii="Times New Roman CYR" w:hAnsi="Times New Roman CYR" w:cs="Times New Roman CYR"/>
          <w:sz w:val="24"/>
          <w:szCs w:val="24"/>
        </w:rPr>
        <w:t>звiтi</w:t>
      </w:r>
      <w:proofErr w:type="spellEnd"/>
      <w:r w:rsidRPr="003F1574">
        <w:rPr>
          <w:rFonts w:ascii="Times New Roman CYR" w:hAnsi="Times New Roman CYR" w:cs="Times New Roman CYR"/>
          <w:sz w:val="24"/>
          <w:szCs w:val="24"/>
        </w:rPr>
        <w:t xml:space="preserve"> про </w:t>
      </w:r>
      <w:proofErr w:type="spellStart"/>
      <w:r w:rsidRPr="003F1574">
        <w:rPr>
          <w:rFonts w:ascii="Times New Roman CYR" w:hAnsi="Times New Roman CYR" w:cs="Times New Roman CYR"/>
          <w:sz w:val="24"/>
          <w:szCs w:val="24"/>
        </w:rPr>
        <w:t>фiнансовий</w:t>
      </w:r>
      <w:proofErr w:type="spellEnd"/>
      <w:r w:rsidRPr="003F1574">
        <w:rPr>
          <w:rFonts w:ascii="Times New Roman CYR" w:hAnsi="Times New Roman CYR" w:cs="Times New Roman CYR"/>
          <w:sz w:val="24"/>
          <w:szCs w:val="24"/>
        </w:rPr>
        <w:t xml:space="preserve"> стан </w:t>
      </w:r>
      <w:proofErr w:type="spellStart"/>
      <w:r w:rsidRPr="003F1574">
        <w:rPr>
          <w:rFonts w:ascii="Times New Roman CYR" w:hAnsi="Times New Roman CYR" w:cs="Times New Roman CYR"/>
          <w:sz w:val="24"/>
          <w:szCs w:val="24"/>
        </w:rPr>
        <w:t>вiдображаються</w:t>
      </w:r>
      <w:proofErr w:type="spellEnd"/>
      <w:r w:rsidRPr="003F1574">
        <w:rPr>
          <w:rFonts w:ascii="Times New Roman CYR" w:hAnsi="Times New Roman CYR" w:cs="Times New Roman CYR"/>
          <w:sz w:val="24"/>
          <w:szCs w:val="24"/>
        </w:rPr>
        <w:t xml:space="preserve"> за чистою величиною </w:t>
      </w:r>
      <w:proofErr w:type="spellStart"/>
      <w:r w:rsidRPr="003F1574">
        <w:rPr>
          <w:rFonts w:ascii="Times New Roman CYR" w:hAnsi="Times New Roman CYR" w:cs="Times New Roman CYR"/>
          <w:sz w:val="24"/>
          <w:szCs w:val="24"/>
        </w:rPr>
        <w:t>тiльки</w:t>
      </w:r>
      <w:proofErr w:type="spellEnd"/>
      <w:r w:rsidRPr="003F1574">
        <w:rPr>
          <w:rFonts w:ascii="Times New Roman CYR" w:hAnsi="Times New Roman CYR" w:cs="Times New Roman CYR"/>
          <w:sz w:val="24"/>
          <w:szCs w:val="24"/>
        </w:rPr>
        <w:t xml:space="preserve"> в тих випадках, коли </w:t>
      </w:r>
      <w:proofErr w:type="spellStart"/>
      <w:r w:rsidRPr="003F1574">
        <w:rPr>
          <w:rFonts w:ascii="Times New Roman CYR" w:hAnsi="Times New Roman CYR" w:cs="Times New Roman CYR"/>
          <w:sz w:val="24"/>
          <w:szCs w:val="24"/>
        </w:rPr>
        <w:t>iснує</w:t>
      </w:r>
      <w:proofErr w:type="spellEnd"/>
      <w:r w:rsidRPr="003F1574">
        <w:rPr>
          <w:rFonts w:ascii="Times New Roman CYR" w:hAnsi="Times New Roman CYR" w:cs="Times New Roman CYR"/>
          <w:sz w:val="24"/>
          <w:szCs w:val="24"/>
        </w:rPr>
        <w:t xml:space="preserve"> юридично визначене право провести </w:t>
      </w:r>
      <w:proofErr w:type="spellStart"/>
      <w:r w:rsidRPr="003F1574">
        <w:rPr>
          <w:rFonts w:ascii="Times New Roman CYR" w:hAnsi="Times New Roman CYR" w:cs="Times New Roman CYR"/>
          <w:sz w:val="24"/>
          <w:szCs w:val="24"/>
        </w:rPr>
        <w:t>взаємозалiк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вiдображених</w:t>
      </w:r>
      <w:proofErr w:type="spellEnd"/>
      <w:r w:rsidRPr="003F1574">
        <w:rPr>
          <w:rFonts w:ascii="Times New Roman CYR" w:hAnsi="Times New Roman CYR" w:cs="Times New Roman CYR"/>
          <w:sz w:val="24"/>
          <w:szCs w:val="24"/>
        </w:rPr>
        <w:t xml:space="preserve"> сум, а також </w:t>
      </w:r>
      <w:proofErr w:type="spellStart"/>
      <w:r w:rsidRPr="003F1574">
        <w:rPr>
          <w:rFonts w:ascii="Times New Roman CYR" w:hAnsi="Times New Roman CYR" w:cs="Times New Roman CYR"/>
          <w:sz w:val="24"/>
          <w:szCs w:val="24"/>
        </w:rPr>
        <w:t>намiр</w:t>
      </w:r>
      <w:proofErr w:type="spellEnd"/>
      <w:r w:rsidRPr="003F1574">
        <w:rPr>
          <w:rFonts w:ascii="Times New Roman CYR" w:hAnsi="Times New Roman CYR" w:cs="Times New Roman CYR"/>
          <w:sz w:val="24"/>
          <w:szCs w:val="24"/>
        </w:rPr>
        <w:t xml:space="preserve"> або провести </w:t>
      </w:r>
      <w:proofErr w:type="spellStart"/>
      <w:r w:rsidRPr="003F1574">
        <w:rPr>
          <w:rFonts w:ascii="Times New Roman CYR" w:hAnsi="Times New Roman CYR" w:cs="Times New Roman CYR"/>
          <w:sz w:val="24"/>
          <w:szCs w:val="24"/>
        </w:rPr>
        <w:t>взаємозалiк</w:t>
      </w:r>
      <w:proofErr w:type="spellEnd"/>
      <w:r w:rsidRPr="003F1574">
        <w:rPr>
          <w:rFonts w:ascii="Times New Roman CYR" w:hAnsi="Times New Roman CYR" w:cs="Times New Roman CYR"/>
          <w:sz w:val="24"/>
          <w:szCs w:val="24"/>
        </w:rPr>
        <w:t xml:space="preserve">, або одночасно </w:t>
      </w:r>
      <w:proofErr w:type="spellStart"/>
      <w:r w:rsidRPr="003F1574">
        <w:rPr>
          <w:rFonts w:ascii="Times New Roman CYR" w:hAnsi="Times New Roman CYR" w:cs="Times New Roman CYR"/>
          <w:sz w:val="24"/>
          <w:szCs w:val="24"/>
        </w:rPr>
        <w:t>реалiзувати</w:t>
      </w:r>
      <w:proofErr w:type="spellEnd"/>
      <w:r w:rsidRPr="003F1574">
        <w:rPr>
          <w:rFonts w:ascii="Times New Roman CYR" w:hAnsi="Times New Roman CYR" w:cs="Times New Roman CYR"/>
          <w:sz w:val="24"/>
          <w:szCs w:val="24"/>
        </w:rPr>
        <w:t xml:space="preserve"> актив i погасити зобов'язання. Право на </w:t>
      </w:r>
      <w:proofErr w:type="spellStart"/>
      <w:r w:rsidRPr="003F1574">
        <w:rPr>
          <w:rFonts w:ascii="Times New Roman CYR" w:hAnsi="Times New Roman CYR" w:cs="Times New Roman CYR"/>
          <w:sz w:val="24"/>
          <w:szCs w:val="24"/>
        </w:rPr>
        <w:t>взаємозалiк</w:t>
      </w:r>
      <w:proofErr w:type="spellEnd"/>
      <w:r w:rsidRPr="003F1574">
        <w:rPr>
          <w:rFonts w:ascii="Times New Roman CYR" w:hAnsi="Times New Roman CYR" w:cs="Times New Roman CYR"/>
          <w:sz w:val="24"/>
          <w:szCs w:val="24"/>
        </w:rPr>
        <w:t xml:space="preserve">, що розглядається, не повинно залежати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можливих </w:t>
      </w:r>
      <w:proofErr w:type="spellStart"/>
      <w:r w:rsidRPr="003F1574">
        <w:rPr>
          <w:rFonts w:ascii="Times New Roman CYR" w:hAnsi="Times New Roman CYR" w:cs="Times New Roman CYR"/>
          <w:sz w:val="24"/>
          <w:szCs w:val="24"/>
        </w:rPr>
        <w:t>майбутнiх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подiй</w:t>
      </w:r>
      <w:proofErr w:type="spellEnd"/>
      <w:r w:rsidRPr="003F1574">
        <w:rPr>
          <w:rFonts w:ascii="Times New Roman CYR" w:hAnsi="Times New Roman CYR" w:cs="Times New Roman CYR"/>
          <w:sz w:val="24"/>
          <w:szCs w:val="24"/>
        </w:rPr>
        <w:t xml:space="preserve"> i повинно мати юридичну </w:t>
      </w:r>
      <w:proofErr w:type="spellStart"/>
      <w:r w:rsidRPr="003F1574">
        <w:rPr>
          <w:rFonts w:ascii="Times New Roman CYR" w:hAnsi="Times New Roman CYR" w:cs="Times New Roman CYR"/>
          <w:sz w:val="24"/>
          <w:szCs w:val="24"/>
        </w:rPr>
        <w:t>можливiсть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здiйснення</w:t>
      </w:r>
      <w:proofErr w:type="spellEnd"/>
      <w:r w:rsidRPr="003F1574">
        <w:rPr>
          <w:rFonts w:ascii="Times New Roman CYR" w:hAnsi="Times New Roman CYR" w:cs="Times New Roman CYR"/>
          <w:sz w:val="24"/>
          <w:szCs w:val="24"/>
        </w:rPr>
        <w:t xml:space="preserve"> за наступних обставин: в </w:t>
      </w:r>
      <w:proofErr w:type="spellStart"/>
      <w:r w:rsidRPr="003F1574">
        <w:rPr>
          <w:rFonts w:ascii="Times New Roman CYR" w:hAnsi="Times New Roman CYR" w:cs="Times New Roman CYR"/>
          <w:sz w:val="24"/>
          <w:szCs w:val="24"/>
        </w:rPr>
        <w:t>ходi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здiйснення</w:t>
      </w:r>
      <w:proofErr w:type="spellEnd"/>
      <w:r w:rsidRPr="003F1574">
        <w:rPr>
          <w:rFonts w:ascii="Times New Roman CYR" w:hAnsi="Times New Roman CYR" w:cs="Times New Roman CYR"/>
          <w:sz w:val="24"/>
          <w:szCs w:val="24"/>
        </w:rPr>
        <w:t xml:space="preserve"> звичайної </w:t>
      </w:r>
      <w:proofErr w:type="spellStart"/>
      <w:r w:rsidRPr="003F1574">
        <w:rPr>
          <w:rFonts w:ascii="Times New Roman CYR" w:hAnsi="Times New Roman CYR" w:cs="Times New Roman CYR"/>
          <w:sz w:val="24"/>
          <w:szCs w:val="24"/>
        </w:rPr>
        <w:t>фiнансово</w:t>
      </w:r>
      <w:proofErr w:type="spellEnd"/>
      <w:r w:rsidRPr="003F1574">
        <w:rPr>
          <w:rFonts w:ascii="Times New Roman CYR" w:hAnsi="Times New Roman CYR" w:cs="Times New Roman CYR"/>
          <w:sz w:val="24"/>
          <w:szCs w:val="24"/>
        </w:rPr>
        <w:t xml:space="preserve">-господарської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невиконаннi</w:t>
      </w:r>
      <w:proofErr w:type="spellEnd"/>
      <w:r w:rsidRPr="003F1574">
        <w:rPr>
          <w:rFonts w:ascii="Times New Roman CYR" w:hAnsi="Times New Roman CYR" w:cs="Times New Roman CYR"/>
          <w:sz w:val="24"/>
          <w:szCs w:val="24"/>
        </w:rPr>
        <w:t xml:space="preserve"> зобов'язань за платежем (</w:t>
      </w:r>
      <w:proofErr w:type="spellStart"/>
      <w:r w:rsidRPr="003F1574">
        <w:rPr>
          <w:rFonts w:ascii="Times New Roman CYR" w:hAnsi="Times New Roman CYR" w:cs="Times New Roman CYR"/>
          <w:sz w:val="24"/>
          <w:szCs w:val="24"/>
        </w:rPr>
        <w:t>подiя</w:t>
      </w:r>
      <w:proofErr w:type="spellEnd"/>
      <w:r w:rsidRPr="003F1574">
        <w:rPr>
          <w:rFonts w:ascii="Times New Roman CYR" w:hAnsi="Times New Roman CYR" w:cs="Times New Roman CYR"/>
          <w:sz w:val="24"/>
          <w:szCs w:val="24"/>
        </w:rPr>
        <w:t xml:space="preserve"> дефолту) i 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неспроможностi</w:t>
      </w:r>
      <w:proofErr w:type="spellEnd"/>
      <w:r w:rsidRPr="003F1574">
        <w:rPr>
          <w:rFonts w:ascii="Times New Roman CYR" w:hAnsi="Times New Roman CYR" w:cs="Times New Roman CYR"/>
          <w:sz w:val="24"/>
          <w:szCs w:val="24"/>
        </w:rPr>
        <w:t xml:space="preserve"> або банкрутства. </w:t>
      </w:r>
    </w:p>
    <w:p w14:paraId="1868278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EC0728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наводить стислий виклад суттєвих </w:t>
      </w:r>
      <w:proofErr w:type="spellStart"/>
      <w:r w:rsidRPr="003F1574">
        <w:rPr>
          <w:rFonts w:ascii="Times New Roman CYR" w:hAnsi="Times New Roman CYR" w:cs="Times New Roman CYR"/>
          <w:sz w:val="24"/>
          <w:szCs w:val="24"/>
        </w:rPr>
        <w:t>облiкових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w:t>
      </w:r>
      <w:proofErr w:type="spellEnd"/>
      <w:r w:rsidRPr="003F1574">
        <w:rPr>
          <w:rFonts w:ascii="Times New Roman CYR" w:hAnsi="Times New Roman CYR" w:cs="Times New Roman CYR"/>
          <w:sz w:val="24"/>
          <w:szCs w:val="24"/>
        </w:rPr>
        <w:t xml:space="preserve">, що були </w:t>
      </w:r>
      <w:proofErr w:type="spellStart"/>
      <w:r w:rsidRPr="003F1574">
        <w:rPr>
          <w:rFonts w:ascii="Times New Roman CYR" w:hAnsi="Times New Roman CYR" w:cs="Times New Roman CYR"/>
          <w:sz w:val="24"/>
          <w:szCs w:val="24"/>
        </w:rPr>
        <w:t>застосованi</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складаннi</w:t>
      </w:r>
      <w:proofErr w:type="spellEnd"/>
      <w:r w:rsidRPr="003F1574">
        <w:rPr>
          <w:rFonts w:ascii="Times New Roman CYR" w:hAnsi="Times New Roman CYR" w:cs="Times New Roman CYR"/>
          <w:sz w:val="24"/>
          <w:szCs w:val="24"/>
        </w:rPr>
        <w:t xml:space="preserve"> окремої та </w:t>
      </w:r>
      <w:proofErr w:type="spellStart"/>
      <w:r w:rsidRPr="003F1574">
        <w:rPr>
          <w:rFonts w:ascii="Times New Roman CYR" w:hAnsi="Times New Roman CYR" w:cs="Times New Roman CYR"/>
          <w:sz w:val="24"/>
          <w:szCs w:val="24"/>
        </w:rPr>
        <w:t>консолiдованої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звiтностi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роздiлi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Примiтки</w:t>
      </w:r>
      <w:proofErr w:type="spellEnd"/>
      <w:r w:rsidRPr="003F1574">
        <w:rPr>
          <w:rFonts w:ascii="Times New Roman CYR" w:hAnsi="Times New Roman CYR" w:cs="Times New Roman CYR"/>
          <w:sz w:val="24"/>
          <w:szCs w:val="24"/>
        </w:rPr>
        <w:t xml:space="preserve"> - </w:t>
      </w:r>
      <w:proofErr w:type="spellStart"/>
      <w:r w:rsidRPr="003F1574">
        <w:rPr>
          <w:rFonts w:ascii="Times New Roman CYR" w:hAnsi="Times New Roman CYR" w:cs="Times New Roman CYR"/>
          <w:sz w:val="24"/>
          <w:szCs w:val="24"/>
        </w:rPr>
        <w:t>Перелiк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примiток</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звiтнiстi</w:t>
      </w:r>
      <w:proofErr w:type="spellEnd"/>
      <w:r w:rsidRPr="003F1574">
        <w:rPr>
          <w:rFonts w:ascii="Times New Roman CYR" w:hAnsi="Times New Roman CYR" w:cs="Times New Roman CYR"/>
          <w:sz w:val="24"/>
          <w:szCs w:val="24"/>
        </w:rPr>
        <w:t xml:space="preserve"> за МСФЗ</w:t>
      </w:r>
    </w:p>
    <w:p w14:paraId="67F5954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закiнчився</w:t>
      </w:r>
      <w:proofErr w:type="spellEnd"/>
      <w:r w:rsidRPr="003F1574">
        <w:rPr>
          <w:rFonts w:ascii="Times New Roman CYR" w:hAnsi="Times New Roman CYR" w:cs="Times New Roman CYR"/>
          <w:sz w:val="24"/>
          <w:szCs w:val="24"/>
        </w:rPr>
        <w:t xml:space="preserve"> 31 грудня 2024 року, та в </w:t>
      </w:r>
      <w:proofErr w:type="spellStart"/>
      <w:r w:rsidRPr="003F1574">
        <w:rPr>
          <w:rFonts w:ascii="Times New Roman CYR" w:hAnsi="Times New Roman CYR" w:cs="Times New Roman CYR"/>
          <w:sz w:val="24"/>
          <w:szCs w:val="24"/>
        </w:rPr>
        <w:t>роздiлi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Примiтки</w:t>
      </w:r>
      <w:proofErr w:type="spellEnd"/>
      <w:r w:rsidRPr="003F1574">
        <w:rPr>
          <w:rFonts w:ascii="Times New Roman CYR" w:hAnsi="Times New Roman CYR" w:cs="Times New Roman CYR"/>
          <w:sz w:val="24"/>
          <w:szCs w:val="24"/>
        </w:rPr>
        <w:t xml:space="preserve"> - </w:t>
      </w:r>
      <w:proofErr w:type="spellStart"/>
      <w:r w:rsidRPr="003F1574">
        <w:rPr>
          <w:rFonts w:ascii="Times New Roman CYR" w:hAnsi="Times New Roman CYR" w:cs="Times New Roman CYR"/>
          <w:sz w:val="24"/>
          <w:szCs w:val="24"/>
        </w:rPr>
        <w:t>Перелiк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примiток</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консолiдованої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звiтнiсть</w:t>
      </w:r>
      <w:proofErr w:type="spellEnd"/>
      <w:r w:rsidRPr="003F1574">
        <w:rPr>
          <w:rFonts w:ascii="Times New Roman CYR" w:hAnsi="Times New Roman CYR" w:cs="Times New Roman CYR"/>
          <w:sz w:val="24"/>
          <w:szCs w:val="24"/>
        </w:rPr>
        <w:t xml:space="preserve"> за МСФЗ за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що </w:t>
      </w:r>
      <w:proofErr w:type="spellStart"/>
      <w:r w:rsidRPr="003F1574">
        <w:rPr>
          <w:rFonts w:ascii="Times New Roman CYR" w:hAnsi="Times New Roman CYR" w:cs="Times New Roman CYR"/>
          <w:sz w:val="24"/>
          <w:szCs w:val="24"/>
        </w:rPr>
        <w:t>закiнчився</w:t>
      </w:r>
      <w:proofErr w:type="spellEnd"/>
      <w:r w:rsidRPr="003F1574">
        <w:rPr>
          <w:rFonts w:ascii="Times New Roman CYR" w:hAnsi="Times New Roman CYR" w:cs="Times New Roman CYR"/>
          <w:sz w:val="24"/>
          <w:szCs w:val="24"/>
        </w:rPr>
        <w:t xml:space="preserve"> 31 грудня 2024 року.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розмiщеннi</w:t>
      </w:r>
      <w:proofErr w:type="spellEnd"/>
      <w:r w:rsidRPr="003F1574">
        <w:rPr>
          <w:rFonts w:ascii="Times New Roman CYR" w:hAnsi="Times New Roman CYR" w:cs="Times New Roman CYR"/>
          <w:sz w:val="24"/>
          <w:szCs w:val="24"/>
        </w:rPr>
        <w:t xml:space="preserve"> за посиланням http://bcpp.com.ua/shareholders</w:t>
      </w:r>
    </w:p>
    <w:p w14:paraId="536BC91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90E2F1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4. Опис обраної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особи, </w:t>
      </w:r>
      <w:proofErr w:type="spellStart"/>
      <w:r w:rsidRPr="003F1574">
        <w:rPr>
          <w:rFonts w:ascii="Times New Roman CYR" w:hAnsi="Times New Roman CYR" w:cs="Times New Roman CYR"/>
          <w:sz w:val="24"/>
          <w:szCs w:val="24"/>
        </w:rPr>
        <w:t>достатнiсть</w:t>
      </w:r>
      <w:proofErr w:type="spellEnd"/>
      <w:r w:rsidRPr="003F1574">
        <w:rPr>
          <w:rFonts w:ascii="Times New Roman CYR" w:hAnsi="Times New Roman CYR" w:cs="Times New Roman CYR"/>
          <w:sz w:val="24"/>
          <w:szCs w:val="24"/>
        </w:rPr>
        <w:t xml:space="preserve"> робочого </w:t>
      </w:r>
      <w:proofErr w:type="spellStart"/>
      <w:r w:rsidRPr="003F1574">
        <w:rPr>
          <w:rFonts w:ascii="Times New Roman CYR" w:hAnsi="Times New Roman CYR" w:cs="Times New Roman CYR"/>
          <w:sz w:val="24"/>
          <w:szCs w:val="24"/>
        </w:rPr>
        <w:t>капiталу</w:t>
      </w:r>
      <w:proofErr w:type="spellEnd"/>
      <w:r w:rsidRPr="003F1574">
        <w:rPr>
          <w:rFonts w:ascii="Times New Roman CYR" w:hAnsi="Times New Roman CYR" w:cs="Times New Roman CYR"/>
          <w:sz w:val="24"/>
          <w:szCs w:val="24"/>
        </w:rPr>
        <w:t xml:space="preserve"> для поточних потреб, </w:t>
      </w:r>
      <w:proofErr w:type="spellStart"/>
      <w:r w:rsidRPr="003F1574">
        <w:rPr>
          <w:rFonts w:ascii="Times New Roman CYR" w:hAnsi="Times New Roman CYR" w:cs="Times New Roman CYR"/>
          <w:sz w:val="24"/>
          <w:szCs w:val="24"/>
        </w:rPr>
        <w:t>можливi</w:t>
      </w:r>
      <w:proofErr w:type="spellEnd"/>
      <w:r w:rsidRPr="003F1574">
        <w:rPr>
          <w:rFonts w:ascii="Times New Roman CYR" w:hAnsi="Times New Roman CYR" w:cs="Times New Roman CYR"/>
          <w:sz w:val="24"/>
          <w:szCs w:val="24"/>
        </w:rPr>
        <w:t xml:space="preserve"> шляхи покращення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w:t>
      </w:r>
    </w:p>
    <w:p w14:paraId="6031D7A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знаходиться в </w:t>
      </w:r>
      <w:proofErr w:type="spellStart"/>
      <w:r w:rsidRPr="003F1574">
        <w:rPr>
          <w:rFonts w:ascii="Times New Roman CYR" w:hAnsi="Times New Roman CYR" w:cs="Times New Roman CYR"/>
          <w:sz w:val="24"/>
          <w:szCs w:val="24"/>
        </w:rPr>
        <w:t>фазi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постiйного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економiчного</w:t>
      </w:r>
      <w:proofErr w:type="spellEnd"/>
      <w:r w:rsidRPr="003F1574">
        <w:rPr>
          <w:rFonts w:ascii="Times New Roman CYR" w:hAnsi="Times New Roman CYR" w:cs="Times New Roman CYR"/>
          <w:sz w:val="24"/>
          <w:szCs w:val="24"/>
        </w:rPr>
        <w:t xml:space="preserve"> зростання.</w:t>
      </w:r>
    </w:p>
    <w:p w14:paraId="732C02E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 результатами </w:t>
      </w:r>
      <w:proofErr w:type="spellStart"/>
      <w:r w:rsidRPr="003F1574">
        <w:rPr>
          <w:rFonts w:ascii="Times New Roman CYR" w:hAnsi="Times New Roman CYR" w:cs="Times New Roman CYR"/>
          <w:sz w:val="24"/>
          <w:szCs w:val="24"/>
        </w:rPr>
        <w:t>останнiх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чистi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грошовi</w:t>
      </w:r>
      <w:proofErr w:type="spellEnd"/>
      <w:r w:rsidRPr="003F1574">
        <w:rPr>
          <w:rFonts w:ascii="Times New Roman CYR" w:hAnsi="Times New Roman CYR" w:cs="Times New Roman CYR"/>
          <w:sz w:val="24"/>
          <w:szCs w:val="24"/>
        </w:rPr>
        <w:t xml:space="preserve"> потоки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мали додатне значення, що було забезпечено, насамперед, надходженням виручки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основної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реалiзацiя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7A775551" w14:textId="3419A85B" w:rsidR="003F1574" w:rsidRPr="006235BF" w:rsidRDefault="003F1574" w:rsidP="003F1574">
      <w:pPr>
        <w:widowControl w:val="0"/>
        <w:autoSpaceDE w:val="0"/>
        <w:autoSpaceDN w:val="0"/>
        <w:adjustRightInd w:val="0"/>
        <w:spacing w:after="0" w:line="240" w:lineRule="auto"/>
        <w:jc w:val="both"/>
        <w:rPr>
          <w:rFonts w:ascii="Times New Roman CYR" w:hAnsi="Times New Roman CYR" w:cs="Times New Roman CYR"/>
          <w:strike/>
          <w:sz w:val="24"/>
          <w:szCs w:val="24"/>
        </w:rPr>
      </w:pPr>
      <w:r w:rsidRPr="003F1574">
        <w:rPr>
          <w:rFonts w:ascii="Times New Roman CYR" w:hAnsi="Times New Roman CYR" w:cs="Times New Roman CYR"/>
          <w:sz w:val="24"/>
          <w:szCs w:val="24"/>
        </w:rPr>
        <w:t xml:space="preserve">Джерелами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iнвестицiйної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ремонтiв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реконструкцiї</w:t>
      </w:r>
      <w:proofErr w:type="spellEnd"/>
      <w:r w:rsidRPr="003F1574">
        <w:rPr>
          <w:rFonts w:ascii="Times New Roman CYR" w:hAnsi="Times New Roman CYR" w:cs="Times New Roman CYR"/>
          <w:sz w:val="24"/>
          <w:szCs w:val="24"/>
        </w:rPr>
        <w:t xml:space="preserve">, придбання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тощо), а також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(виплати </w:t>
      </w:r>
      <w:proofErr w:type="spellStart"/>
      <w:r w:rsidRPr="003F1574">
        <w:rPr>
          <w:rFonts w:ascii="Times New Roman CYR" w:hAnsi="Times New Roman CYR" w:cs="Times New Roman CYR"/>
          <w:sz w:val="24"/>
          <w:szCs w:val="24"/>
        </w:rPr>
        <w:t>дивiдендiв</w:t>
      </w:r>
      <w:proofErr w:type="spellEnd"/>
      <w:r w:rsidRPr="003F1574">
        <w:rPr>
          <w:rFonts w:ascii="Times New Roman CYR" w:hAnsi="Times New Roman CYR" w:cs="Times New Roman CYR"/>
          <w:sz w:val="24"/>
          <w:szCs w:val="24"/>
        </w:rPr>
        <w:t xml:space="preserve">) протягом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року, виступали </w:t>
      </w:r>
      <w:proofErr w:type="spellStart"/>
      <w:r w:rsidRPr="003F1574">
        <w:rPr>
          <w:rFonts w:ascii="Times New Roman CYR" w:hAnsi="Times New Roman CYR" w:cs="Times New Roman CYR"/>
          <w:sz w:val="24"/>
          <w:szCs w:val="24"/>
        </w:rPr>
        <w:t>власнi</w:t>
      </w:r>
      <w:proofErr w:type="spellEnd"/>
      <w:r w:rsidRPr="003F1574">
        <w:rPr>
          <w:rFonts w:ascii="Times New Roman CYR" w:hAnsi="Times New Roman CYR" w:cs="Times New Roman CYR"/>
          <w:sz w:val="24"/>
          <w:szCs w:val="24"/>
        </w:rPr>
        <w:t xml:space="preserve"> кошти</w:t>
      </w:r>
      <w:r w:rsidR="004C142F">
        <w:rPr>
          <w:rFonts w:ascii="Times New Roman CYR" w:hAnsi="Times New Roman CYR" w:cs="Times New Roman CYR"/>
          <w:sz w:val="24"/>
          <w:szCs w:val="24"/>
        </w:rPr>
        <w:t>.</w:t>
      </w:r>
    </w:p>
    <w:p w14:paraId="4F10EDB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Робочого </w:t>
      </w:r>
      <w:proofErr w:type="spellStart"/>
      <w:r w:rsidRPr="003F1574">
        <w:rPr>
          <w:rFonts w:ascii="Times New Roman CYR" w:hAnsi="Times New Roman CYR" w:cs="Times New Roman CYR"/>
          <w:sz w:val="24"/>
          <w:szCs w:val="24"/>
        </w:rPr>
        <w:t>капiталу</w:t>
      </w:r>
      <w:proofErr w:type="spellEnd"/>
      <w:r w:rsidRPr="003F1574">
        <w:rPr>
          <w:rFonts w:ascii="Times New Roman CYR" w:hAnsi="Times New Roman CYR" w:cs="Times New Roman CYR"/>
          <w:sz w:val="24"/>
          <w:szCs w:val="24"/>
        </w:rPr>
        <w:t xml:space="preserve"> достатньо. </w:t>
      </w:r>
      <w:proofErr w:type="spellStart"/>
      <w:r w:rsidRPr="003F1574">
        <w:rPr>
          <w:rFonts w:ascii="Times New Roman CYR" w:hAnsi="Times New Roman CYR" w:cs="Times New Roman CYR"/>
          <w:sz w:val="24"/>
          <w:szCs w:val="24"/>
        </w:rPr>
        <w:t>Оцiнка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шляхiв</w:t>
      </w:r>
      <w:proofErr w:type="spellEnd"/>
      <w:r w:rsidRPr="003F1574">
        <w:rPr>
          <w:rFonts w:ascii="Times New Roman CYR" w:hAnsi="Times New Roman CYR" w:cs="Times New Roman CYR"/>
          <w:sz w:val="24"/>
          <w:szCs w:val="24"/>
        </w:rPr>
        <w:t xml:space="preserve"> покращення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 xml:space="preserve"> не проводилась.</w:t>
      </w:r>
    </w:p>
    <w:p w14:paraId="577BCDC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4393599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5. Опис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та розробок, сума витрат на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та розробку за </w:t>
      </w:r>
      <w:proofErr w:type="spellStart"/>
      <w:r w:rsidRPr="003F1574">
        <w:rPr>
          <w:rFonts w:ascii="Times New Roman CYR" w:hAnsi="Times New Roman CYR" w:cs="Times New Roman CYR"/>
          <w:sz w:val="24"/>
          <w:szCs w:val="24"/>
        </w:rPr>
        <w:t>звiтний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w:t>
      </w:r>
    </w:p>
    <w:p w14:paraId="06E1A69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вiдповiдностi</w:t>
      </w:r>
      <w:proofErr w:type="spellEnd"/>
      <w:r w:rsidRPr="003F1574">
        <w:rPr>
          <w:rFonts w:ascii="Times New Roman CYR" w:hAnsi="Times New Roman CYR" w:cs="Times New Roman CYR"/>
          <w:sz w:val="24"/>
          <w:szCs w:val="24"/>
        </w:rPr>
        <w:t xml:space="preserve"> до затвердженого Плану </w:t>
      </w:r>
      <w:proofErr w:type="spellStart"/>
      <w:r w:rsidRPr="003F1574">
        <w:rPr>
          <w:rFonts w:ascii="Times New Roman CYR" w:hAnsi="Times New Roman CYR" w:cs="Times New Roman CYR"/>
          <w:sz w:val="24"/>
          <w:szCs w:val="24"/>
        </w:rPr>
        <w:t>робiт</w:t>
      </w:r>
      <w:proofErr w:type="spellEnd"/>
      <w:r w:rsidRPr="003F1574">
        <w:rPr>
          <w:rFonts w:ascii="Times New Roman CYR" w:hAnsi="Times New Roman CYR" w:cs="Times New Roman CYR"/>
          <w:sz w:val="24"/>
          <w:szCs w:val="24"/>
        </w:rPr>
        <w:t xml:space="preserve"> з розширення номенклатури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структурними </w:t>
      </w:r>
      <w:proofErr w:type="spellStart"/>
      <w:r w:rsidRPr="003F1574">
        <w:rPr>
          <w:rFonts w:ascii="Times New Roman CYR" w:hAnsi="Times New Roman CYR" w:cs="Times New Roman CYR"/>
          <w:sz w:val="24"/>
          <w:szCs w:val="24"/>
        </w:rPr>
        <w:t>пiдроздiлами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вiддiлом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доклiнiчних</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клiнiчних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вiддiлом</w:t>
      </w:r>
      <w:proofErr w:type="spellEnd"/>
      <w:r w:rsidRPr="003F1574">
        <w:rPr>
          <w:rFonts w:ascii="Times New Roman CYR" w:hAnsi="Times New Roman CYR" w:cs="Times New Roman CYR"/>
          <w:sz w:val="24"/>
          <w:szCs w:val="24"/>
        </w:rPr>
        <w:t xml:space="preserve"> експертизи, </w:t>
      </w:r>
      <w:proofErr w:type="spellStart"/>
      <w:r w:rsidRPr="003F1574">
        <w:rPr>
          <w:rFonts w:ascii="Times New Roman CYR" w:hAnsi="Times New Roman CYR" w:cs="Times New Roman CYR"/>
          <w:sz w:val="24"/>
          <w:szCs w:val="24"/>
        </w:rPr>
        <w:t>лабораторiєю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технологiї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хiмiчного</w:t>
      </w:r>
      <w:proofErr w:type="spellEnd"/>
      <w:r w:rsidRPr="003F1574">
        <w:rPr>
          <w:rFonts w:ascii="Times New Roman CYR" w:hAnsi="Times New Roman CYR" w:cs="Times New Roman CYR"/>
          <w:sz w:val="24"/>
          <w:szCs w:val="24"/>
        </w:rPr>
        <w:t xml:space="preserve"> синтезу,  </w:t>
      </w:r>
      <w:proofErr w:type="spellStart"/>
      <w:r w:rsidRPr="003F1574">
        <w:rPr>
          <w:rFonts w:ascii="Times New Roman CYR" w:hAnsi="Times New Roman CYR" w:cs="Times New Roman CYR"/>
          <w:sz w:val="24"/>
          <w:szCs w:val="24"/>
        </w:rPr>
        <w:t>вiддiлом</w:t>
      </w:r>
      <w:proofErr w:type="spellEnd"/>
      <w:r w:rsidRPr="003F1574">
        <w:rPr>
          <w:rFonts w:ascii="Times New Roman CYR" w:hAnsi="Times New Roman CYR" w:cs="Times New Roman CYR"/>
          <w:sz w:val="24"/>
          <w:szCs w:val="24"/>
        </w:rPr>
        <w:t xml:space="preserve"> трансферу </w:t>
      </w:r>
      <w:proofErr w:type="spellStart"/>
      <w:r w:rsidRPr="003F1574">
        <w:rPr>
          <w:rFonts w:ascii="Times New Roman CYR" w:hAnsi="Times New Roman CYR" w:cs="Times New Roman CYR"/>
          <w:sz w:val="24"/>
          <w:szCs w:val="24"/>
        </w:rPr>
        <w:t>технологiй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дослiдно</w:t>
      </w:r>
      <w:proofErr w:type="spellEnd"/>
      <w:r w:rsidRPr="003F1574">
        <w:rPr>
          <w:rFonts w:ascii="Times New Roman CYR" w:hAnsi="Times New Roman CYR" w:cs="Times New Roman CYR"/>
          <w:sz w:val="24"/>
          <w:szCs w:val="24"/>
        </w:rPr>
        <w:t xml:space="preserve">-впроваджувальною </w:t>
      </w:r>
      <w:proofErr w:type="spellStart"/>
      <w:r w:rsidRPr="003F1574">
        <w:rPr>
          <w:rFonts w:ascii="Times New Roman CYR" w:hAnsi="Times New Roman CYR" w:cs="Times New Roman CYR"/>
          <w:sz w:val="24"/>
          <w:szCs w:val="24"/>
        </w:rPr>
        <w:t>лабораторiєю</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вiддiлом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реєстрацiї</w:t>
      </w:r>
      <w:proofErr w:type="spellEnd"/>
      <w:r w:rsidRPr="003F1574">
        <w:rPr>
          <w:rFonts w:ascii="Times New Roman CYR" w:hAnsi="Times New Roman CYR" w:cs="Times New Roman CYR"/>
          <w:sz w:val="24"/>
          <w:szCs w:val="24"/>
        </w:rPr>
        <w:t xml:space="preserve"> розроблялось 11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у 4-х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формах.</w:t>
      </w:r>
    </w:p>
    <w:p w14:paraId="19C0BE6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структурнi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пiдроздiли</w:t>
      </w:r>
      <w:proofErr w:type="spellEnd"/>
      <w:r w:rsidRPr="003F1574">
        <w:rPr>
          <w:rFonts w:ascii="Times New Roman CYR" w:hAnsi="Times New Roman CYR" w:cs="Times New Roman CYR"/>
          <w:sz w:val="24"/>
          <w:szCs w:val="24"/>
        </w:rPr>
        <w:t xml:space="preserve"> внесли вагомий вклад в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розробку та впровадження нових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у виробництво, виконуючи завдання з вивчення </w:t>
      </w:r>
      <w:proofErr w:type="spellStart"/>
      <w:r w:rsidRPr="003F1574">
        <w:rPr>
          <w:rFonts w:ascii="Times New Roman CYR" w:hAnsi="Times New Roman CYR" w:cs="Times New Roman CYR"/>
          <w:sz w:val="24"/>
          <w:szCs w:val="24"/>
        </w:rPr>
        <w:t>фармако</w:t>
      </w:r>
      <w:proofErr w:type="spellEnd"/>
      <w:r w:rsidRPr="003F1574">
        <w:rPr>
          <w:rFonts w:ascii="Times New Roman CYR" w:hAnsi="Times New Roman CYR" w:cs="Times New Roman CYR"/>
          <w:sz w:val="24"/>
          <w:szCs w:val="24"/>
        </w:rPr>
        <w:t xml:space="preserve">-терапевтичних властивостей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та формування </w:t>
      </w:r>
      <w:proofErr w:type="spellStart"/>
      <w:r w:rsidRPr="003F1574">
        <w:rPr>
          <w:rFonts w:ascii="Times New Roman CYR" w:hAnsi="Times New Roman CYR" w:cs="Times New Roman CYR"/>
          <w:sz w:val="24"/>
          <w:szCs w:val="24"/>
        </w:rPr>
        <w:t>реєстрацiйних</w:t>
      </w:r>
      <w:proofErr w:type="spellEnd"/>
      <w:r w:rsidRPr="003F1574">
        <w:rPr>
          <w:rFonts w:ascii="Times New Roman CYR" w:hAnsi="Times New Roman CYR" w:cs="Times New Roman CYR"/>
          <w:sz w:val="24"/>
          <w:szCs w:val="24"/>
        </w:rPr>
        <w:t xml:space="preserve"> досьє.</w:t>
      </w:r>
    </w:p>
    <w:p w14:paraId="1256580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Протягом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було завершено 1 </w:t>
      </w:r>
      <w:proofErr w:type="spellStart"/>
      <w:r w:rsidRPr="003F1574">
        <w:rPr>
          <w:rFonts w:ascii="Times New Roman CYR" w:hAnsi="Times New Roman CYR" w:cs="Times New Roman CYR"/>
          <w:sz w:val="24"/>
          <w:szCs w:val="24"/>
        </w:rPr>
        <w:t>клiнiчне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ще до 2-х </w:t>
      </w:r>
      <w:proofErr w:type="spellStart"/>
      <w:r w:rsidRPr="003F1574">
        <w:rPr>
          <w:rFonts w:ascii="Times New Roman CYR" w:hAnsi="Times New Roman CYR" w:cs="Times New Roman CYR"/>
          <w:sz w:val="24"/>
          <w:szCs w:val="24"/>
        </w:rPr>
        <w:t>клiнiчних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 xml:space="preserve"> триває </w:t>
      </w:r>
      <w:proofErr w:type="spellStart"/>
      <w:r w:rsidRPr="003F1574">
        <w:rPr>
          <w:rFonts w:ascii="Times New Roman CYR" w:hAnsi="Times New Roman CYR" w:cs="Times New Roman CYR"/>
          <w:sz w:val="24"/>
          <w:szCs w:val="24"/>
        </w:rPr>
        <w:t>пiдготовка</w:t>
      </w:r>
      <w:proofErr w:type="spellEnd"/>
      <w:r w:rsidRPr="003F1574">
        <w:rPr>
          <w:rFonts w:ascii="Times New Roman CYR" w:hAnsi="Times New Roman CYR" w:cs="Times New Roman CYR"/>
          <w:sz w:val="24"/>
          <w:szCs w:val="24"/>
        </w:rPr>
        <w:t>.</w:t>
      </w:r>
    </w:p>
    <w:p w14:paraId="157CDF9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Здiйснено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пiдготовку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документiв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вимог CTD формату для </w:t>
      </w:r>
      <w:proofErr w:type="spellStart"/>
      <w:r w:rsidRPr="003F1574">
        <w:rPr>
          <w:rFonts w:ascii="Times New Roman CYR" w:hAnsi="Times New Roman CYR" w:cs="Times New Roman CYR"/>
          <w:sz w:val="24"/>
          <w:szCs w:val="24"/>
        </w:rPr>
        <w:t>реєстрацiї</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1 препарату та </w:t>
      </w:r>
      <w:proofErr w:type="spellStart"/>
      <w:r w:rsidRPr="003F1574">
        <w:rPr>
          <w:rFonts w:ascii="Times New Roman CYR" w:hAnsi="Times New Roman CYR" w:cs="Times New Roman CYR"/>
          <w:sz w:val="24"/>
          <w:szCs w:val="24"/>
        </w:rPr>
        <w:t>реєстрацiї</w:t>
      </w:r>
      <w:proofErr w:type="spellEnd"/>
      <w:r w:rsidRPr="003F1574">
        <w:rPr>
          <w:rFonts w:ascii="Times New Roman CYR" w:hAnsi="Times New Roman CYR" w:cs="Times New Roman CYR"/>
          <w:sz w:val="24"/>
          <w:szCs w:val="24"/>
        </w:rPr>
        <w:t xml:space="preserve"> за кордоном 5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перереєстрацiї</w:t>
      </w:r>
      <w:proofErr w:type="spellEnd"/>
      <w:r w:rsidRPr="003F1574">
        <w:rPr>
          <w:rFonts w:ascii="Times New Roman CYR" w:hAnsi="Times New Roman CYR" w:cs="Times New Roman CYR"/>
          <w:sz w:val="24"/>
          <w:szCs w:val="24"/>
        </w:rPr>
        <w:t>/</w:t>
      </w:r>
      <w:proofErr w:type="spellStart"/>
      <w:r w:rsidRPr="003F1574">
        <w:rPr>
          <w:rFonts w:ascii="Times New Roman CYR" w:hAnsi="Times New Roman CYR" w:cs="Times New Roman CYR"/>
          <w:sz w:val="24"/>
          <w:szCs w:val="24"/>
        </w:rPr>
        <w:t>актуалiзацiї</w:t>
      </w:r>
      <w:proofErr w:type="spellEnd"/>
      <w:r w:rsidRPr="003F1574">
        <w:rPr>
          <w:rFonts w:ascii="Times New Roman CYR" w:hAnsi="Times New Roman CYR" w:cs="Times New Roman CYR"/>
          <w:sz w:val="24"/>
          <w:szCs w:val="24"/>
        </w:rPr>
        <w:t xml:space="preserve"> за кордоном 33-х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проведено </w:t>
      </w:r>
      <w:proofErr w:type="spellStart"/>
      <w:r w:rsidRPr="003F1574">
        <w:rPr>
          <w:rFonts w:ascii="Times New Roman CYR" w:hAnsi="Times New Roman CYR" w:cs="Times New Roman CYR"/>
          <w:sz w:val="24"/>
          <w:szCs w:val="24"/>
        </w:rPr>
        <w:t>квалiфiкацiйну</w:t>
      </w:r>
      <w:proofErr w:type="spellEnd"/>
      <w:r w:rsidRPr="003F1574">
        <w:rPr>
          <w:rFonts w:ascii="Times New Roman CYR" w:hAnsi="Times New Roman CYR" w:cs="Times New Roman CYR"/>
          <w:sz w:val="24"/>
          <w:szCs w:val="24"/>
        </w:rPr>
        <w:t xml:space="preserve"> експертизу двох </w:t>
      </w:r>
      <w:proofErr w:type="spellStart"/>
      <w:r w:rsidRPr="003F1574">
        <w:rPr>
          <w:rFonts w:ascii="Times New Roman CYR" w:hAnsi="Times New Roman CYR" w:cs="Times New Roman CYR"/>
          <w:sz w:val="24"/>
          <w:szCs w:val="24"/>
        </w:rPr>
        <w:t>планiв</w:t>
      </w:r>
      <w:proofErr w:type="spellEnd"/>
      <w:r w:rsidRPr="003F1574">
        <w:rPr>
          <w:rFonts w:ascii="Times New Roman CYR" w:hAnsi="Times New Roman CYR" w:cs="Times New Roman CYR"/>
          <w:sz w:val="24"/>
          <w:szCs w:val="24"/>
        </w:rPr>
        <w:t xml:space="preserve">, одного протоколу та одного </w:t>
      </w:r>
      <w:proofErr w:type="spellStart"/>
      <w:r w:rsidRPr="003F1574">
        <w:rPr>
          <w:rFonts w:ascii="Times New Roman CYR" w:hAnsi="Times New Roman CYR" w:cs="Times New Roman CYR"/>
          <w:sz w:val="24"/>
          <w:szCs w:val="24"/>
        </w:rPr>
        <w:t>звiту</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доклiнiчного</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клiнiчного</w:t>
      </w:r>
      <w:proofErr w:type="spellEnd"/>
      <w:r w:rsidRPr="003F1574">
        <w:rPr>
          <w:rFonts w:ascii="Times New Roman CYR" w:hAnsi="Times New Roman CYR" w:cs="Times New Roman CYR"/>
          <w:sz w:val="24"/>
          <w:szCs w:val="24"/>
        </w:rPr>
        <w:t xml:space="preserve"> вивчення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Також проведено роботи стосовно написання/</w:t>
      </w:r>
      <w:proofErr w:type="spellStart"/>
      <w:r w:rsidRPr="003F1574">
        <w:rPr>
          <w:rFonts w:ascii="Times New Roman CYR" w:hAnsi="Times New Roman CYR" w:cs="Times New Roman CYR"/>
          <w:sz w:val="24"/>
          <w:szCs w:val="24"/>
        </w:rPr>
        <w:t>актуалiзацiї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модулiв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реєстрацiйного</w:t>
      </w:r>
      <w:proofErr w:type="spellEnd"/>
      <w:r w:rsidRPr="003F1574">
        <w:rPr>
          <w:rFonts w:ascii="Times New Roman CYR" w:hAnsi="Times New Roman CYR" w:cs="Times New Roman CYR"/>
          <w:sz w:val="24"/>
          <w:szCs w:val="24"/>
        </w:rPr>
        <w:t xml:space="preserve"> досьє на препарати.</w:t>
      </w:r>
    </w:p>
    <w:p w14:paraId="729B4B4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lastRenderedPageBreak/>
        <w:t>Пiдготовлено</w:t>
      </w:r>
      <w:proofErr w:type="spellEnd"/>
      <w:r w:rsidRPr="003F1574">
        <w:rPr>
          <w:rFonts w:ascii="Times New Roman CYR" w:hAnsi="Times New Roman CYR" w:cs="Times New Roman CYR"/>
          <w:sz w:val="24"/>
          <w:szCs w:val="24"/>
        </w:rPr>
        <w:t xml:space="preserve"> та подано комплекти </w:t>
      </w:r>
      <w:proofErr w:type="spellStart"/>
      <w:r w:rsidRPr="003F1574">
        <w:rPr>
          <w:rFonts w:ascii="Times New Roman CYR" w:hAnsi="Times New Roman CYR" w:cs="Times New Roman CYR"/>
          <w:sz w:val="24"/>
          <w:szCs w:val="24"/>
        </w:rPr>
        <w:t>змiн</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реєстрацiйних</w:t>
      </w:r>
      <w:proofErr w:type="spellEnd"/>
      <w:r w:rsidRPr="003F1574">
        <w:rPr>
          <w:rFonts w:ascii="Times New Roman CYR" w:hAnsi="Times New Roman CYR" w:cs="Times New Roman CYR"/>
          <w:sz w:val="24"/>
          <w:szCs w:val="24"/>
        </w:rPr>
        <w:t xml:space="preserve"> досьє (РД) на 29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сформовано РД на 6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та 4 АФI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Виготовлено </w:t>
      </w:r>
      <w:proofErr w:type="spellStart"/>
      <w:r w:rsidRPr="003F1574">
        <w:rPr>
          <w:rFonts w:ascii="Times New Roman CYR" w:hAnsi="Times New Roman CYR" w:cs="Times New Roman CYR"/>
          <w:sz w:val="24"/>
          <w:szCs w:val="24"/>
        </w:rPr>
        <w:t>серiї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дослiджуваних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roofErr w:type="spellStart"/>
      <w:r w:rsidRPr="003F1574">
        <w:rPr>
          <w:rFonts w:ascii="Times New Roman CYR" w:hAnsi="Times New Roman CYR" w:cs="Times New Roman CYR"/>
          <w:sz w:val="24"/>
          <w:szCs w:val="24"/>
        </w:rPr>
        <w:t>дослiдно</w:t>
      </w:r>
      <w:proofErr w:type="spellEnd"/>
      <w:r w:rsidRPr="003F1574">
        <w:rPr>
          <w:rFonts w:ascii="Times New Roman CYR" w:hAnsi="Times New Roman CYR" w:cs="Times New Roman CYR"/>
          <w:sz w:val="24"/>
          <w:szCs w:val="24"/>
        </w:rPr>
        <w:t xml:space="preserve">-промислових </w:t>
      </w:r>
      <w:proofErr w:type="spellStart"/>
      <w:r w:rsidRPr="003F1574">
        <w:rPr>
          <w:rFonts w:ascii="Times New Roman CYR" w:hAnsi="Times New Roman CYR" w:cs="Times New Roman CYR"/>
          <w:sz w:val="24"/>
          <w:szCs w:val="24"/>
        </w:rPr>
        <w:t>серiй</w:t>
      </w:r>
      <w:proofErr w:type="spellEnd"/>
      <w:r w:rsidRPr="003F1574">
        <w:rPr>
          <w:rFonts w:ascii="Times New Roman CYR" w:hAnsi="Times New Roman CYR" w:cs="Times New Roman CYR"/>
          <w:sz w:val="24"/>
          <w:szCs w:val="24"/>
        </w:rPr>
        <w:t xml:space="preserve"> 16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Проведено розробку складу та </w:t>
      </w:r>
      <w:proofErr w:type="spellStart"/>
      <w:r w:rsidRPr="003F1574">
        <w:rPr>
          <w:rFonts w:ascii="Times New Roman CYR" w:hAnsi="Times New Roman CYR" w:cs="Times New Roman CYR"/>
          <w:sz w:val="24"/>
          <w:szCs w:val="24"/>
        </w:rPr>
        <w:t>технологiї</w:t>
      </w:r>
      <w:proofErr w:type="spellEnd"/>
      <w:r w:rsidRPr="003F1574">
        <w:rPr>
          <w:rFonts w:ascii="Times New Roman CYR" w:hAnsi="Times New Roman CYR" w:cs="Times New Roman CYR"/>
          <w:sz w:val="24"/>
          <w:szCs w:val="24"/>
        </w:rPr>
        <w:t xml:space="preserve">, а також вивчення </w:t>
      </w:r>
      <w:proofErr w:type="spellStart"/>
      <w:r w:rsidRPr="003F1574">
        <w:rPr>
          <w:rFonts w:ascii="Times New Roman CYR" w:hAnsi="Times New Roman CYR" w:cs="Times New Roman CYR"/>
          <w:sz w:val="24"/>
          <w:szCs w:val="24"/>
        </w:rPr>
        <w:t>стабiльностi</w:t>
      </w:r>
      <w:proofErr w:type="spellEnd"/>
      <w:r w:rsidRPr="003F1574">
        <w:rPr>
          <w:rFonts w:ascii="Times New Roman CYR" w:hAnsi="Times New Roman CYR" w:cs="Times New Roman CYR"/>
          <w:sz w:val="24"/>
          <w:szCs w:val="24"/>
        </w:rPr>
        <w:t xml:space="preserve"> 7 нових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аналiз</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з метою вивчення </w:t>
      </w:r>
      <w:proofErr w:type="spellStart"/>
      <w:r w:rsidRPr="003F1574">
        <w:rPr>
          <w:rFonts w:ascii="Times New Roman CYR" w:hAnsi="Times New Roman CYR" w:cs="Times New Roman CYR"/>
          <w:sz w:val="24"/>
          <w:szCs w:val="24"/>
        </w:rPr>
        <w:t>стабiльностi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прискоренi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довгостроковi</w:t>
      </w:r>
      <w:proofErr w:type="spellEnd"/>
      <w:r w:rsidRPr="003F1574">
        <w:rPr>
          <w:rFonts w:ascii="Times New Roman CYR" w:hAnsi="Times New Roman CYR" w:cs="Times New Roman CYR"/>
          <w:sz w:val="24"/>
          <w:szCs w:val="24"/>
        </w:rPr>
        <w:t xml:space="preserve"> випробування). Прийнято на </w:t>
      </w:r>
      <w:proofErr w:type="spellStart"/>
      <w:r w:rsidRPr="003F1574">
        <w:rPr>
          <w:rFonts w:ascii="Times New Roman CYR" w:hAnsi="Times New Roman CYR" w:cs="Times New Roman CYR"/>
          <w:sz w:val="24"/>
          <w:szCs w:val="24"/>
        </w:rPr>
        <w:t>зберiгання</w:t>
      </w:r>
      <w:proofErr w:type="spellEnd"/>
      <w:r w:rsidRPr="003F1574">
        <w:rPr>
          <w:rFonts w:ascii="Times New Roman CYR" w:hAnsi="Times New Roman CYR" w:cs="Times New Roman CYR"/>
          <w:sz w:val="24"/>
          <w:szCs w:val="24"/>
        </w:rPr>
        <w:t xml:space="preserve"> 101 </w:t>
      </w:r>
      <w:proofErr w:type="spellStart"/>
      <w:r w:rsidRPr="003F1574">
        <w:rPr>
          <w:rFonts w:ascii="Times New Roman CYR" w:hAnsi="Times New Roman CYR" w:cs="Times New Roman CYR"/>
          <w:sz w:val="24"/>
          <w:szCs w:val="24"/>
        </w:rPr>
        <w:t>серiю</w:t>
      </w:r>
      <w:proofErr w:type="spellEnd"/>
      <w:r w:rsidRPr="003F1574">
        <w:rPr>
          <w:rFonts w:ascii="Times New Roman CYR" w:hAnsi="Times New Roman CYR" w:cs="Times New Roman CYR"/>
          <w:sz w:val="24"/>
          <w:szCs w:val="24"/>
        </w:rPr>
        <w:t xml:space="preserve">, з них 24 </w:t>
      </w:r>
      <w:proofErr w:type="spellStart"/>
      <w:r w:rsidRPr="003F1574">
        <w:rPr>
          <w:rFonts w:ascii="Times New Roman CYR" w:hAnsi="Times New Roman CYR" w:cs="Times New Roman CYR"/>
          <w:sz w:val="24"/>
          <w:szCs w:val="24"/>
        </w:rPr>
        <w:t>серiї</w:t>
      </w:r>
      <w:proofErr w:type="spellEnd"/>
      <w:r w:rsidRPr="003F1574">
        <w:rPr>
          <w:rFonts w:ascii="Times New Roman CYR" w:hAnsi="Times New Roman CYR" w:cs="Times New Roman CYR"/>
          <w:sz w:val="24"/>
          <w:szCs w:val="24"/>
        </w:rPr>
        <w:t xml:space="preserve"> нових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Здiйснено</w:t>
      </w:r>
      <w:proofErr w:type="spellEnd"/>
      <w:r w:rsidRPr="003F1574">
        <w:rPr>
          <w:rFonts w:ascii="Times New Roman CYR" w:hAnsi="Times New Roman CYR" w:cs="Times New Roman CYR"/>
          <w:sz w:val="24"/>
          <w:szCs w:val="24"/>
        </w:rPr>
        <w:t xml:space="preserve"> 50 </w:t>
      </w:r>
      <w:proofErr w:type="spellStart"/>
      <w:r w:rsidRPr="003F1574">
        <w:rPr>
          <w:rFonts w:ascii="Times New Roman CYR" w:hAnsi="Times New Roman CYR" w:cs="Times New Roman CYR"/>
          <w:sz w:val="24"/>
          <w:szCs w:val="24"/>
        </w:rPr>
        <w:t>валiдацiй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методик</w:t>
      </w:r>
      <w:proofErr w:type="spellEnd"/>
      <w:r w:rsidRPr="003F1574">
        <w:rPr>
          <w:rFonts w:ascii="Times New Roman CYR" w:hAnsi="Times New Roman CYR" w:cs="Times New Roman CYR"/>
          <w:sz w:val="24"/>
          <w:szCs w:val="24"/>
        </w:rPr>
        <w:t xml:space="preserve"> та передачу 13 </w:t>
      </w:r>
      <w:proofErr w:type="spellStart"/>
      <w:r w:rsidRPr="003F1574">
        <w:rPr>
          <w:rFonts w:ascii="Times New Roman CYR" w:hAnsi="Times New Roman CYR" w:cs="Times New Roman CYR"/>
          <w:sz w:val="24"/>
          <w:szCs w:val="24"/>
        </w:rPr>
        <w:t>аналiтичних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методик</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вiддiлу</w:t>
      </w:r>
      <w:proofErr w:type="spellEnd"/>
      <w:r w:rsidRPr="003F1574">
        <w:rPr>
          <w:rFonts w:ascii="Times New Roman CYR" w:hAnsi="Times New Roman CYR" w:cs="Times New Roman CYR"/>
          <w:sz w:val="24"/>
          <w:szCs w:val="24"/>
        </w:rPr>
        <w:t xml:space="preserve"> контролю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w:t>
      </w:r>
    </w:p>
    <w:p w14:paraId="4AA4847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У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зареєстровано 4 готових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засоби та 1 АФI. В країнах СНД зареєстровано 1 </w:t>
      </w:r>
      <w:proofErr w:type="spellStart"/>
      <w:r w:rsidRPr="003F1574">
        <w:rPr>
          <w:rFonts w:ascii="Times New Roman CYR" w:hAnsi="Times New Roman CYR" w:cs="Times New Roman CYR"/>
          <w:sz w:val="24"/>
          <w:szCs w:val="24"/>
        </w:rPr>
        <w:t>лiкарський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засiб</w:t>
      </w:r>
      <w:proofErr w:type="spellEnd"/>
      <w:r w:rsidRPr="003F1574">
        <w:rPr>
          <w:rFonts w:ascii="Times New Roman CYR" w:hAnsi="Times New Roman CYR" w:cs="Times New Roman CYR"/>
          <w:sz w:val="24"/>
          <w:szCs w:val="24"/>
        </w:rPr>
        <w:t xml:space="preserve"> та 1 </w:t>
      </w:r>
      <w:proofErr w:type="spellStart"/>
      <w:r w:rsidRPr="003F1574">
        <w:rPr>
          <w:rFonts w:ascii="Times New Roman CYR" w:hAnsi="Times New Roman CYR" w:cs="Times New Roman CYR"/>
          <w:sz w:val="24"/>
          <w:szCs w:val="24"/>
        </w:rPr>
        <w:t>дiєтична</w:t>
      </w:r>
      <w:proofErr w:type="spellEnd"/>
      <w:r w:rsidRPr="003F1574">
        <w:rPr>
          <w:rFonts w:ascii="Times New Roman CYR" w:hAnsi="Times New Roman CYR" w:cs="Times New Roman CYR"/>
          <w:sz w:val="24"/>
          <w:szCs w:val="24"/>
        </w:rPr>
        <w:t xml:space="preserve"> добавка, а в країнах дальнього </w:t>
      </w:r>
      <w:proofErr w:type="spellStart"/>
      <w:r w:rsidRPr="003F1574">
        <w:rPr>
          <w:rFonts w:ascii="Times New Roman CYR" w:hAnsi="Times New Roman CYR" w:cs="Times New Roman CYR"/>
          <w:sz w:val="24"/>
          <w:szCs w:val="24"/>
        </w:rPr>
        <w:t>зарубiжжя</w:t>
      </w:r>
      <w:proofErr w:type="spellEnd"/>
      <w:r w:rsidRPr="003F1574">
        <w:rPr>
          <w:rFonts w:ascii="Times New Roman CYR" w:hAnsi="Times New Roman CYR" w:cs="Times New Roman CYR"/>
          <w:sz w:val="24"/>
          <w:szCs w:val="24"/>
        </w:rPr>
        <w:t xml:space="preserve"> 1 препарат.</w:t>
      </w:r>
    </w:p>
    <w:p w14:paraId="247AABC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11C2C3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Сума витрат на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та розробку: </w:t>
      </w:r>
    </w:p>
    <w:p w14:paraId="00D8DB54" w14:textId="2CE479A3"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sidRPr="003F1574">
        <w:rPr>
          <w:rFonts w:ascii="Times New Roman CYR" w:hAnsi="Times New Roman CYR" w:cs="Times New Roman CYR"/>
          <w:sz w:val="24"/>
          <w:szCs w:val="24"/>
        </w:rPr>
        <w:t xml:space="preserve">        2024              2023</w:t>
      </w:r>
    </w:p>
    <w:p w14:paraId="1A62D27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Витрати на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та розробку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w:t>
      </w:r>
      <w:r w:rsidRPr="003F1574">
        <w:rPr>
          <w:rFonts w:ascii="Times New Roman CYR" w:hAnsi="Times New Roman CYR" w:cs="Times New Roman CYR"/>
          <w:sz w:val="24"/>
          <w:szCs w:val="24"/>
        </w:rPr>
        <w:tab/>
        <w:t xml:space="preserve">       (13 106)</w:t>
      </w:r>
      <w:r w:rsidRPr="003F1574">
        <w:rPr>
          <w:rFonts w:ascii="Times New Roman CYR" w:hAnsi="Times New Roman CYR" w:cs="Times New Roman CYR"/>
          <w:sz w:val="24"/>
          <w:szCs w:val="24"/>
        </w:rPr>
        <w:tab/>
        <w:t xml:space="preserve">  (15 504) </w:t>
      </w:r>
    </w:p>
    <w:p w14:paraId="5C31453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938815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До складу витрат на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та розробки, входять витрати на оплату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вiдповiднi</w:t>
      </w:r>
      <w:proofErr w:type="spellEnd"/>
      <w:r w:rsidRPr="003F1574">
        <w:rPr>
          <w:rFonts w:ascii="Times New Roman CYR" w:hAnsi="Times New Roman CYR" w:cs="Times New Roman CYR"/>
          <w:sz w:val="24"/>
          <w:szCs w:val="24"/>
        </w:rPr>
        <w:t xml:space="preserve"> нарахування, а також </w:t>
      </w: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Суми таких витрат в </w:t>
      </w:r>
      <w:proofErr w:type="spellStart"/>
      <w:r w:rsidRPr="003F1574">
        <w:rPr>
          <w:rFonts w:ascii="Times New Roman CYR" w:hAnsi="Times New Roman CYR" w:cs="Times New Roman CYR"/>
          <w:sz w:val="24"/>
          <w:szCs w:val="24"/>
        </w:rPr>
        <w:t>складi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операцiйних</w:t>
      </w:r>
      <w:proofErr w:type="spellEnd"/>
      <w:r w:rsidRPr="003F1574">
        <w:rPr>
          <w:rFonts w:ascii="Times New Roman CYR" w:hAnsi="Times New Roman CYR" w:cs="Times New Roman CYR"/>
          <w:sz w:val="24"/>
          <w:szCs w:val="24"/>
        </w:rPr>
        <w:t xml:space="preserve"> витрат </w:t>
      </w:r>
      <w:proofErr w:type="spellStart"/>
      <w:r w:rsidRPr="003F1574">
        <w:rPr>
          <w:rFonts w:ascii="Times New Roman CYR" w:hAnsi="Times New Roman CYR" w:cs="Times New Roman CYR"/>
          <w:sz w:val="24"/>
          <w:szCs w:val="24"/>
        </w:rPr>
        <w:t>наведенi</w:t>
      </w:r>
      <w:proofErr w:type="spellEnd"/>
      <w:r w:rsidRPr="003F1574">
        <w:rPr>
          <w:rFonts w:ascii="Times New Roman CYR" w:hAnsi="Times New Roman CYR" w:cs="Times New Roman CYR"/>
          <w:sz w:val="24"/>
          <w:szCs w:val="24"/>
        </w:rPr>
        <w:t xml:space="preserve"> нижче:</w:t>
      </w:r>
    </w:p>
    <w:p w14:paraId="37C5E30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DA3853F" w14:textId="3874AB02"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r w:rsidRPr="003F1574">
        <w:rPr>
          <w:rFonts w:ascii="Times New Roman CYR" w:hAnsi="Times New Roman CYR" w:cs="Times New Roman CYR"/>
          <w:sz w:val="24"/>
          <w:szCs w:val="24"/>
        </w:rPr>
        <w:tab/>
        <w:t xml:space="preserve">                                                 </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Pr>
          <w:rFonts w:ascii="Times New Roman CYR" w:hAnsi="Times New Roman CYR" w:cs="Times New Roman CYR"/>
          <w:sz w:val="24"/>
          <w:szCs w:val="24"/>
        </w:rPr>
        <w:tab/>
      </w:r>
      <w:r>
        <w:rPr>
          <w:rFonts w:ascii="Times New Roman CYR" w:hAnsi="Times New Roman CYR" w:cs="Times New Roman CYR"/>
          <w:sz w:val="24"/>
          <w:szCs w:val="24"/>
        </w:rPr>
        <w:tab/>
      </w:r>
      <w:r w:rsidRPr="003F1574">
        <w:rPr>
          <w:rFonts w:ascii="Times New Roman CYR" w:hAnsi="Times New Roman CYR" w:cs="Times New Roman CYR"/>
          <w:sz w:val="24"/>
          <w:szCs w:val="24"/>
        </w:rPr>
        <w:t xml:space="preserve">  2024</w:t>
      </w:r>
      <w:r w:rsidRPr="003F1574">
        <w:rPr>
          <w:rFonts w:ascii="Times New Roman CYR" w:hAnsi="Times New Roman CYR" w:cs="Times New Roman CYR"/>
          <w:sz w:val="24"/>
          <w:szCs w:val="24"/>
        </w:rPr>
        <w:tab/>
        <w:t xml:space="preserve">             </w:t>
      </w:r>
      <w:r>
        <w:rPr>
          <w:rFonts w:ascii="Times New Roman CYR" w:hAnsi="Times New Roman CYR" w:cs="Times New Roman CYR"/>
          <w:sz w:val="24"/>
          <w:szCs w:val="24"/>
        </w:rPr>
        <w:tab/>
      </w:r>
      <w:r w:rsidRPr="003F1574">
        <w:rPr>
          <w:rFonts w:ascii="Times New Roman CYR" w:hAnsi="Times New Roman CYR" w:cs="Times New Roman CYR"/>
          <w:sz w:val="24"/>
          <w:szCs w:val="24"/>
        </w:rPr>
        <w:t xml:space="preserve">  2023</w:t>
      </w:r>
    </w:p>
    <w:p w14:paraId="453B857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Оплата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вiдповiднi</w:t>
      </w:r>
      <w:proofErr w:type="spellEnd"/>
      <w:r w:rsidRPr="003F1574">
        <w:rPr>
          <w:rFonts w:ascii="Times New Roman CYR" w:hAnsi="Times New Roman CYR" w:cs="Times New Roman CYR"/>
          <w:sz w:val="24"/>
          <w:szCs w:val="24"/>
        </w:rPr>
        <w:t xml:space="preserve"> нарахування</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(5 701)</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(7 539)</w:t>
      </w:r>
    </w:p>
    <w:p w14:paraId="177C46A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Амортизацiя</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ab/>
        <w:t xml:space="preserve">   -</w:t>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r>
      <w:r w:rsidRPr="003F1574">
        <w:rPr>
          <w:rFonts w:ascii="Times New Roman CYR" w:hAnsi="Times New Roman CYR" w:cs="Times New Roman CYR"/>
          <w:sz w:val="24"/>
          <w:szCs w:val="24"/>
        </w:rPr>
        <w:tab/>
        <w:t>(2)</w:t>
      </w:r>
    </w:p>
    <w:p w14:paraId="15AF4A6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0C58A0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6. </w:t>
      </w:r>
      <w:proofErr w:type="spellStart"/>
      <w:r w:rsidRPr="003F1574">
        <w:rPr>
          <w:rFonts w:ascii="Times New Roman CYR" w:hAnsi="Times New Roman CYR" w:cs="Times New Roman CYR"/>
          <w:sz w:val="24"/>
          <w:szCs w:val="24"/>
        </w:rPr>
        <w:t>Iнформацiя</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або послуг) особи:</w:t>
      </w:r>
    </w:p>
    <w:p w14:paraId="354C6AF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 опис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та/або послуг),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виробляє/надає особа;</w:t>
      </w:r>
    </w:p>
    <w:p w14:paraId="4FB018F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 галузевим спрямуванням сфера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w:t>
      </w:r>
      <w:proofErr w:type="spellStart"/>
      <w:r w:rsidRPr="003F1574">
        <w:rPr>
          <w:rFonts w:ascii="Times New Roman CYR" w:hAnsi="Times New Roman CYR" w:cs="Times New Roman CYR"/>
          <w:sz w:val="24"/>
          <w:szCs w:val="24"/>
        </w:rPr>
        <w:t>вiдноситься</w:t>
      </w:r>
      <w:proofErr w:type="spellEnd"/>
      <w:r w:rsidRPr="003F1574">
        <w:rPr>
          <w:rFonts w:ascii="Times New Roman CYR" w:hAnsi="Times New Roman CYR" w:cs="Times New Roman CYR"/>
          <w:sz w:val="24"/>
          <w:szCs w:val="24"/>
        </w:rPr>
        <w:t xml:space="preserve"> до фармацевтичної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яка в свою чергу </w:t>
      </w:r>
      <w:proofErr w:type="spellStart"/>
      <w:r w:rsidRPr="003F1574">
        <w:rPr>
          <w:rFonts w:ascii="Times New Roman CYR" w:hAnsi="Times New Roman CYR" w:cs="Times New Roman CYR"/>
          <w:sz w:val="24"/>
          <w:szCs w:val="24"/>
        </w:rPr>
        <w:t>вiдноситься</w:t>
      </w:r>
      <w:proofErr w:type="spellEnd"/>
      <w:r w:rsidRPr="003F1574">
        <w:rPr>
          <w:rFonts w:ascii="Times New Roman CYR" w:hAnsi="Times New Roman CYR" w:cs="Times New Roman CYR"/>
          <w:sz w:val="24"/>
          <w:szCs w:val="24"/>
        </w:rPr>
        <w:t xml:space="preserve"> до переробної </w:t>
      </w:r>
      <w:proofErr w:type="spellStart"/>
      <w:r w:rsidRPr="003F1574">
        <w:rPr>
          <w:rFonts w:ascii="Times New Roman CYR" w:hAnsi="Times New Roman CYR" w:cs="Times New Roman CYR"/>
          <w:sz w:val="24"/>
          <w:szCs w:val="24"/>
        </w:rPr>
        <w:t>промисловостi</w:t>
      </w:r>
      <w:proofErr w:type="spellEnd"/>
      <w:r w:rsidRPr="003F1574">
        <w:rPr>
          <w:rFonts w:ascii="Times New Roman CYR" w:hAnsi="Times New Roman CYR" w:cs="Times New Roman CYR"/>
          <w:sz w:val="24"/>
          <w:szCs w:val="24"/>
        </w:rPr>
        <w:t xml:space="preserve"> України.</w:t>
      </w:r>
    </w:p>
    <w:p w14:paraId="31BB7B0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Основним видом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є "Виробництво фармацевтичних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матерiалiв</w:t>
      </w:r>
      <w:proofErr w:type="spellEnd"/>
      <w:r w:rsidRPr="003F1574">
        <w:rPr>
          <w:rFonts w:ascii="Times New Roman CYR" w:hAnsi="Times New Roman CYR" w:cs="Times New Roman CYR"/>
          <w:sz w:val="24"/>
          <w:szCs w:val="24"/>
        </w:rPr>
        <w:t xml:space="preserve">" (21.20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КВЕД-2010). </w:t>
      </w:r>
      <w:proofErr w:type="spellStart"/>
      <w:r w:rsidRPr="003F1574">
        <w:rPr>
          <w:rFonts w:ascii="Times New Roman CYR" w:hAnsi="Times New Roman CYR" w:cs="Times New Roman CYR"/>
          <w:sz w:val="24"/>
          <w:szCs w:val="24"/>
        </w:rPr>
        <w:t>Окрiм</w:t>
      </w:r>
      <w:proofErr w:type="spellEnd"/>
      <w:r w:rsidRPr="003F1574">
        <w:rPr>
          <w:rFonts w:ascii="Times New Roman CYR" w:hAnsi="Times New Roman CYR" w:cs="Times New Roman CYR"/>
          <w:sz w:val="24"/>
          <w:szCs w:val="24"/>
        </w:rPr>
        <w:t xml:space="preserve"> вищезазначеного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наступнi</w:t>
      </w:r>
      <w:proofErr w:type="spellEnd"/>
      <w:r w:rsidRPr="003F1574">
        <w:rPr>
          <w:rFonts w:ascii="Times New Roman CYR" w:hAnsi="Times New Roman CYR" w:cs="Times New Roman CYR"/>
          <w:sz w:val="24"/>
          <w:szCs w:val="24"/>
        </w:rPr>
        <w:t xml:space="preserve"> види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006BF79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"Виробництво основних фармацевтичних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(21.10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КВЕД-2010);</w:t>
      </w:r>
    </w:p>
    <w:p w14:paraId="490718B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"Оптова </w:t>
      </w:r>
      <w:proofErr w:type="spellStart"/>
      <w:r w:rsidRPr="003F1574">
        <w:rPr>
          <w:rFonts w:ascii="Times New Roman CYR" w:hAnsi="Times New Roman CYR" w:cs="Times New Roman CYR"/>
          <w:sz w:val="24"/>
          <w:szCs w:val="24"/>
        </w:rPr>
        <w:t>торгiвля</w:t>
      </w:r>
      <w:proofErr w:type="spellEnd"/>
      <w:r w:rsidRPr="003F1574">
        <w:rPr>
          <w:rFonts w:ascii="Times New Roman CYR" w:hAnsi="Times New Roman CYR" w:cs="Times New Roman CYR"/>
          <w:sz w:val="24"/>
          <w:szCs w:val="24"/>
        </w:rPr>
        <w:t xml:space="preserve"> фармацевтичними товарами" (46.46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КВЕД-2010);</w:t>
      </w:r>
    </w:p>
    <w:p w14:paraId="304C777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proofErr w:type="spellStart"/>
      <w:r w:rsidRPr="003F1574">
        <w:rPr>
          <w:rFonts w:ascii="Times New Roman CYR" w:hAnsi="Times New Roman CYR" w:cs="Times New Roman CYR"/>
          <w:sz w:val="24"/>
          <w:szCs w:val="24"/>
        </w:rPr>
        <w:t>Роздрiбна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торгiвля</w:t>
      </w:r>
      <w:proofErr w:type="spellEnd"/>
      <w:r w:rsidRPr="003F1574">
        <w:rPr>
          <w:rFonts w:ascii="Times New Roman CYR" w:hAnsi="Times New Roman CYR" w:cs="Times New Roman CYR"/>
          <w:sz w:val="24"/>
          <w:szCs w:val="24"/>
        </w:rPr>
        <w:t xml:space="preserve"> фармацевтичними товарами в </w:t>
      </w:r>
      <w:proofErr w:type="spellStart"/>
      <w:r w:rsidRPr="003F1574">
        <w:rPr>
          <w:rFonts w:ascii="Times New Roman CYR" w:hAnsi="Times New Roman CYR" w:cs="Times New Roman CYR"/>
          <w:sz w:val="24"/>
          <w:szCs w:val="24"/>
        </w:rPr>
        <w:t>спецiалiзованих</w:t>
      </w:r>
      <w:proofErr w:type="spellEnd"/>
      <w:r w:rsidRPr="003F1574">
        <w:rPr>
          <w:rFonts w:ascii="Times New Roman CYR" w:hAnsi="Times New Roman CYR" w:cs="Times New Roman CYR"/>
          <w:sz w:val="24"/>
          <w:szCs w:val="24"/>
        </w:rPr>
        <w:t xml:space="preserve"> магазинах" (47.73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КВЕД-2010).</w:t>
      </w:r>
    </w:p>
    <w:p w14:paraId="00907BC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Впровадження нових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та виробництво є одним </w:t>
      </w:r>
      <w:proofErr w:type="spellStart"/>
      <w:r w:rsidRPr="003F1574">
        <w:rPr>
          <w:rFonts w:ascii="Times New Roman CYR" w:hAnsi="Times New Roman CYR" w:cs="Times New Roman CYR"/>
          <w:sz w:val="24"/>
          <w:szCs w:val="24"/>
        </w:rPr>
        <w:t>iз</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напрямкiв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на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На </w:t>
      </w:r>
      <w:proofErr w:type="spellStart"/>
      <w:r w:rsidRPr="003F1574">
        <w:rPr>
          <w:rFonts w:ascii="Times New Roman CYR" w:hAnsi="Times New Roman CYR" w:cs="Times New Roman CYR"/>
          <w:sz w:val="24"/>
          <w:szCs w:val="24"/>
        </w:rPr>
        <w:t>сьогоднi</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портфелi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яку </w:t>
      </w:r>
      <w:proofErr w:type="spellStart"/>
      <w:r w:rsidRPr="003F1574">
        <w:rPr>
          <w:rFonts w:ascii="Times New Roman CYR" w:hAnsi="Times New Roman CYR" w:cs="Times New Roman CYR"/>
          <w:sz w:val="24"/>
          <w:szCs w:val="24"/>
        </w:rPr>
        <w:t>компанiя</w:t>
      </w:r>
      <w:proofErr w:type="spellEnd"/>
      <w:r w:rsidRPr="003F1574">
        <w:rPr>
          <w:rFonts w:ascii="Times New Roman CYR" w:hAnsi="Times New Roman CYR" w:cs="Times New Roman CYR"/>
          <w:sz w:val="24"/>
          <w:szCs w:val="24"/>
        </w:rPr>
        <w:t xml:space="preserve"> виробляє, </w:t>
      </w:r>
      <w:proofErr w:type="spellStart"/>
      <w:r w:rsidRPr="003F1574">
        <w:rPr>
          <w:rFonts w:ascii="Times New Roman CYR" w:hAnsi="Times New Roman CYR" w:cs="Times New Roman CYR"/>
          <w:sz w:val="24"/>
          <w:szCs w:val="24"/>
        </w:rPr>
        <w:t>налiчується</w:t>
      </w:r>
      <w:proofErr w:type="spellEnd"/>
      <w:r w:rsidRPr="003F1574">
        <w:rPr>
          <w:rFonts w:ascii="Times New Roman CYR" w:hAnsi="Times New Roman CYR" w:cs="Times New Roman CYR"/>
          <w:sz w:val="24"/>
          <w:szCs w:val="24"/>
        </w:rPr>
        <w:t xml:space="preserve"> близько 130 найменувань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а також </w:t>
      </w:r>
      <w:proofErr w:type="spellStart"/>
      <w:r w:rsidRPr="003F1574">
        <w:rPr>
          <w:rFonts w:ascii="Times New Roman CYR" w:hAnsi="Times New Roman CYR" w:cs="Times New Roman CYR"/>
          <w:sz w:val="24"/>
          <w:szCs w:val="24"/>
        </w:rPr>
        <w:t>щорiчно</w:t>
      </w:r>
      <w:proofErr w:type="spellEnd"/>
      <w:r w:rsidRPr="003F1574">
        <w:rPr>
          <w:rFonts w:ascii="Times New Roman CYR" w:hAnsi="Times New Roman CYR" w:cs="Times New Roman CYR"/>
          <w:sz w:val="24"/>
          <w:szCs w:val="24"/>
        </w:rPr>
        <w:t xml:space="preserve"> освоюються i випускаються </w:t>
      </w:r>
      <w:proofErr w:type="spellStart"/>
      <w:r w:rsidRPr="003F1574">
        <w:rPr>
          <w:rFonts w:ascii="Times New Roman CYR" w:hAnsi="Times New Roman CYR" w:cs="Times New Roman CYR"/>
          <w:sz w:val="24"/>
          <w:szCs w:val="24"/>
        </w:rPr>
        <w:t>новi</w:t>
      </w:r>
      <w:proofErr w:type="spellEnd"/>
      <w:r w:rsidRPr="003F1574">
        <w:rPr>
          <w:rFonts w:ascii="Times New Roman CYR" w:hAnsi="Times New Roman CYR" w:cs="Times New Roman CYR"/>
          <w:sz w:val="24"/>
          <w:szCs w:val="24"/>
        </w:rPr>
        <w:t xml:space="preserve"> препарати. </w:t>
      </w:r>
      <w:proofErr w:type="spellStart"/>
      <w:r w:rsidRPr="003F1574">
        <w:rPr>
          <w:rFonts w:ascii="Times New Roman CYR" w:hAnsi="Times New Roman CYR" w:cs="Times New Roman CYR"/>
          <w:sz w:val="24"/>
          <w:szCs w:val="24"/>
        </w:rPr>
        <w:t>Продукцiя</w:t>
      </w:r>
      <w:proofErr w:type="spellEnd"/>
      <w:r w:rsidRPr="003F1574">
        <w:rPr>
          <w:rFonts w:ascii="Times New Roman CYR" w:hAnsi="Times New Roman CYR" w:cs="Times New Roman CYR"/>
          <w:sz w:val="24"/>
          <w:szCs w:val="24"/>
        </w:rPr>
        <w:t xml:space="preserve"> нашої </w:t>
      </w:r>
      <w:proofErr w:type="spellStart"/>
      <w:r w:rsidRPr="003F1574">
        <w:rPr>
          <w:rFonts w:ascii="Times New Roman CYR" w:hAnsi="Times New Roman CYR" w:cs="Times New Roman CYR"/>
          <w:sz w:val="24"/>
          <w:szCs w:val="24"/>
        </w:rPr>
        <w:t>компанiї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реалiзовується</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всiх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регiонах</w:t>
      </w:r>
      <w:proofErr w:type="spellEnd"/>
      <w:r w:rsidRPr="003F1574">
        <w:rPr>
          <w:rFonts w:ascii="Times New Roman CYR" w:hAnsi="Times New Roman CYR" w:cs="Times New Roman CYR"/>
          <w:sz w:val="24"/>
          <w:szCs w:val="24"/>
        </w:rPr>
        <w:t xml:space="preserve"> України, </w:t>
      </w:r>
      <w:proofErr w:type="spellStart"/>
      <w:r w:rsidRPr="003F1574">
        <w:rPr>
          <w:rFonts w:ascii="Times New Roman CYR" w:hAnsi="Times New Roman CYR" w:cs="Times New Roman CYR"/>
          <w:sz w:val="24"/>
          <w:szCs w:val="24"/>
        </w:rPr>
        <w:t>окрiм</w:t>
      </w:r>
      <w:proofErr w:type="spellEnd"/>
      <w:r w:rsidRPr="003F1574">
        <w:rPr>
          <w:rFonts w:ascii="Times New Roman CYR" w:hAnsi="Times New Roman CYR" w:cs="Times New Roman CYR"/>
          <w:sz w:val="24"/>
          <w:szCs w:val="24"/>
        </w:rPr>
        <w:t xml:space="preserve"> тимчасово окупованих </w:t>
      </w:r>
      <w:proofErr w:type="spellStart"/>
      <w:r w:rsidRPr="003F1574">
        <w:rPr>
          <w:rFonts w:ascii="Times New Roman CYR" w:hAnsi="Times New Roman CYR" w:cs="Times New Roman CYR"/>
          <w:sz w:val="24"/>
          <w:szCs w:val="24"/>
        </w:rPr>
        <w:t>територiй</w:t>
      </w:r>
      <w:proofErr w:type="spellEnd"/>
      <w:r w:rsidRPr="003F1574">
        <w:rPr>
          <w:rFonts w:ascii="Times New Roman CYR" w:hAnsi="Times New Roman CYR" w:cs="Times New Roman CYR"/>
          <w:sz w:val="24"/>
          <w:szCs w:val="24"/>
        </w:rPr>
        <w:t xml:space="preserve"> а також експортується до 17 країн.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активно працює над подальшим розширенням </w:t>
      </w:r>
      <w:proofErr w:type="spellStart"/>
      <w:r w:rsidRPr="003F1574">
        <w:rPr>
          <w:rFonts w:ascii="Times New Roman CYR" w:hAnsi="Times New Roman CYR" w:cs="Times New Roman CYR"/>
          <w:sz w:val="24"/>
          <w:szCs w:val="24"/>
        </w:rPr>
        <w:t>ринкiв</w:t>
      </w:r>
      <w:proofErr w:type="spellEnd"/>
      <w:r w:rsidRPr="003F1574">
        <w:rPr>
          <w:rFonts w:ascii="Times New Roman CYR" w:hAnsi="Times New Roman CYR" w:cs="Times New Roman CYR"/>
          <w:sz w:val="24"/>
          <w:szCs w:val="24"/>
        </w:rPr>
        <w:t xml:space="preserve"> збуту.</w:t>
      </w:r>
    </w:p>
    <w:p w14:paraId="41EA6AA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590B245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2) обсяги виробництва (у натуральному та грошовому </w:t>
      </w:r>
      <w:proofErr w:type="spellStart"/>
      <w:r w:rsidRPr="003F1574">
        <w:rPr>
          <w:rFonts w:ascii="Times New Roman CYR" w:hAnsi="Times New Roman CYR" w:cs="Times New Roman CYR"/>
          <w:sz w:val="24"/>
          <w:szCs w:val="24"/>
        </w:rPr>
        <w:t>виразi</w:t>
      </w:r>
      <w:proofErr w:type="spellEnd"/>
      <w:r w:rsidRPr="003F1574">
        <w:rPr>
          <w:rFonts w:ascii="Times New Roman CYR" w:hAnsi="Times New Roman CYR" w:cs="Times New Roman CYR"/>
          <w:sz w:val="24"/>
          <w:szCs w:val="24"/>
        </w:rPr>
        <w:t>);</w:t>
      </w:r>
    </w:p>
    <w:p w14:paraId="1B7E43C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обсяги виробництва у натуральному </w:t>
      </w:r>
      <w:proofErr w:type="spellStart"/>
      <w:r w:rsidRPr="003F1574">
        <w:rPr>
          <w:rFonts w:ascii="Times New Roman CYR" w:hAnsi="Times New Roman CYR" w:cs="Times New Roman CYR"/>
          <w:sz w:val="24"/>
          <w:szCs w:val="24"/>
        </w:rPr>
        <w:t>виразi</w:t>
      </w:r>
      <w:proofErr w:type="spellEnd"/>
      <w:r w:rsidRPr="003F1574">
        <w:rPr>
          <w:rFonts w:ascii="Times New Roman CYR" w:hAnsi="Times New Roman CYR" w:cs="Times New Roman CYR"/>
          <w:sz w:val="24"/>
          <w:szCs w:val="24"/>
        </w:rPr>
        <w:t xml:space="preserve"> - 34,4  млн. </w:t>
      </w:r>
      <w:proofErr w:type="spellStart"/>
      <w:r w:rsidRPr="003F1574">
        <w:rPr>
          <w:rFonts w:ascii="Times New Roman CYR" w:hAnsi="Times New Roman CYR" w:cs="Times New Roman CYR"/>
          <w:sz w:val="24"/>
          <w:szCs w:val="24"/>
        </w:rPr>
        <w:t>уп</w:t>
      </w:r>
      <w:proofErr w:type="spellEnd"/>
      <w:r w:rsidRPr="003F1574">
        <w:rPr>
          <w:rFonts w:ascii="Times New Roman CYR" w:hAnsi="Times New Roman CYR" w:cs="Times New Roman CYR"/>
          <w:sz w:val="24"/>
          <w:szCs w:val="24"/>
        </w:rPr>
        <w:t>.</w:t>
      </w:r>
    </w:p>
    <w:p w14:paraId="55FBBE4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обсяги виробництва у грошовому </w:t>
      </w:r>
      <w:proofErr w:type="spellStart"/>
      <w:r w:rsidRPr="003F1574">
        <w:rPr>
          <w:rFonts w:ascii="Times New Roman CYR" w:hAnsi="Times New Roman CYR" w:cs="Times New Roman CYR"/>
          <w:sz w:val="24"/>
          <w:szCs w:val="24"/>
        </w:rPr>
        <w:t>виразi</w:t>
      </w:r>
      <w:proofErr w:type="spellEnd"/>
      <w:r w:rsidRPr="003F1574">
        <w:rPr>
          <w:rFonts w:ascii="Times New Roman CYR" w:hAnsi="Times New Roman CYR" w:cs="Times New Roman CYR"/>
          <w:sz w:val="24"/>
          <w:szCs w:val="24"/>
        </w:rPr>
        <w:t xml:space="preserve"> - 2137,9 </w:t>
      </w:r>
      <w:proofErr w:type="spellStart"/>
      <w:r w:rsidRPr="003F1574">
        <w:rPr>
          <w:rFonts w:ascii="Times New Roman CYR" w:hAnsi="Times New Roman CYR" w:cs="Times New Roman CYR"/>
          <w:sz w:val="24"/>
          <w:szCs w:val="24"/>
        </w:rPr>
        <w:t>млн.грн</w:t>
      </w:r>
      <w:proofErr w:type="spellEnd"/>
      <w:r w:rsidRPr="003F1574">
        <w:rPr>
          <w:rFonts w:ascii="Times New Roman CYR" w:hAnsi="Times New Roman CYR" w:cs="Times New Roman CYR"/>
          <w:sz w:val="24"/>
          <w:szCs w:val="24"/>
        </w:rPr>
        <w:t>.</w:t>
      </w:r>
    </w:p>
    <w:p w14:paraId="35C07DF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4AD5F7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3) </w:t>
      </w:r>
      <w:proofErr w:type="spellStart"/>
      <w:r w:rsidRPr="003F1574">
        <w:rPr>
          <w:rFonts w:ascii="Times New Roman CYR" w:hAnsi="Times New Roman CYR" w:cs="Times New Roman CYR"/>
          <w:sz w:val="24"/>
          <w:szCs w:val="24"/>
        </w:rPr>
        <w:t>середньореалiзацiйнi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w:t>
      </w:r>
    </w:p>
    <w:p w14:paraId="7A3375C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51,00 грн.;</w:t>
      </w:r>
    </w:p>
    <w:p w14:paraId="233A133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5FFAFD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4) загальна сума виручки;</w:t>
      </w:r>
    </w:p>
    <w:p w14:paraId="3D09D84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2078848 тис. грн.;</w:t>
      </w:r>
    </w:p>
    <w:p w14:paraId="3DBAB10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E250FF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5) загальна сума експорту, частка експорту в загальному </w:t>
      </w:r>
      <w:proofErr w:type="spellStart"/>
      <w:r w:rsidRPr="003F1574">
        <w:rPr>
          <w:rFonts w:ascii="Times New Roman CYR" w:hAnsi="Times New Roman CYR" w:cs="Times New Roman CYR"/>
          <w:sz w:val="24"/>
          <w:szCs w:val="24"/>
        </w:rPr>
        <w:t>обсязi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продажiв</w:t>
      </w:r>
      <w:proofErr w:type="spellEnd"/>
      <w:r w:rsidRPr="003F1574">
        <w:rPr>
          <w:rFonts w:ascii="Times New Roman CYR" w:hAnsi="Times New Roman CYR" w:cs="Times New Roman CYR"/>
          <w:sz w:val="24"/>
          <w:szCs w:val="24"/>
        </w:rPr>
        <w:t>;</w:t>
      </w:r>
    </w:p>
    <w:p w14:paraId="2EE31F3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 xml:space="preserve">загальна сума експорту - 302,1 млн. грн., частка експорту в загальному </w:t>
      </w:r>
      <w:proofErr w:type="spellStart"/>
      <w:r w:rsidRPr="003F1574">
        <w:rPr>
          <w:rFonts w:ascii="Times New Roman CYR" w:hAnsi="Times New Roman CYR" w:cs="Times New Roman CYR"/>
          <w:sz w:val="24"/>
          <w:szCs w:val="24"/>
        </w:rPr>
        <w:t>обсязi</w:t>
      </w:r>
      <w:proofErr w:type="spellEnd"/>
      <w:r w:rsidRPr="003F1574">
        <w:rPr>
          <w:rFonts w:ascii="Times New Roman CYR" w:hAnsi="Times New Roman CYR" w:cs="Times New Roman CYR"/>
          <w:sz w:val="24"/>
          <w:szCs w:val="24"/>
        </w:rPr>
        <w:t xml:space="preserve"> наданих послуг - 14,5 %</w:t>
      </w:r>
    </w:p>
    <w:p w14:paraId="5A319E0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C8867F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6) </w:t>
      </w:r>
      <w:proofErr w:type="spellStart"/>
      <w:r w:rsidRPr="003F1574">
        <w:rPr>
          <w:rFonts w:ascii="Times New Roman CYR" w:hAnsi="Times New Roman CYR" w:cs="Times New Roman CYR"/>
          <w:sz w:val="24"/>
          <w:szCs w:val="24"/>
        </w:rPr>
        <w:t>залежнiсть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сезонних </w:t>
      </w:r>
      <w:proofErr w:type="spellStart"/>
      <w:r w:rsidRPr="003F1574">
        <w:rPr>
          <w:rFonts w:ascii="Times New Roman CYR" w:hAnsi="Times New Roman CYR" w:cs="Times New Roman CYR"/>
          <w:sz w:val="24"/>
          <w:szCs w:val="24"/>
        </w:rPr>
        <w:t>змiн</w:t>
      </w:r>
      <w:proofErr w:type="spellEnd"/>
      <w:r w:rsidRPr="003F1574">
        <w:rPr>
          <w:rFonts w:ascii="Times New Roman CYR" w:hAnsi="Times New Roman CYR" w:cs="Times New Roman CYR"/>
          <w:sz w:val="24"/>
          <w:szCs w:val="24"/>
        </w:rPr>
        <w:t>;</w:t>
      </w:r>
    </w:p>
    <w:p w14:paraId="5808EDA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Враховуючи </w:t>
      </w:r>
      <w:proofErr w:type="spellStart"/>
      <w:r w:rsidRPr="003F1574">
        <w:rPr>
          <w:rFonts w:ascii="Times New Roman CYR" w:hAnsi="Times New Roman CYR" w:cs="Times New Roman CYR"/>
          <w:sz w:val="24"/>
          <w:szCs w:val="24"/>
        </w:rPr>
        <w:t>специфiку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є залежним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сезонних коливань </w:t>
      </w:r>
      <w:proofErr w:type="spellStart"/>
      <w:r w:rsidRPr="003F1574">
        <w:rPr>
          <w:rFonts w:ascii="Times New Roman CYR" w:hAnsi="Times New Roman CYR" w:cs="Times New Roman CYR"/>
          <w:sz w:val="24"/>
          <w:szCs w:val="24"/>
        </w:rPr>
        <w:t>продажiв</w:t>
      </w:r>
      <w:proofErr w:type="spellEnd"/>
      <w:r w:rsidRPr="003F1574">
        <w:rPr>
          <w:rFonts w:ascii="Times New Roman CYR" w:hAnsi="Times New Roman CYR" w:cs="Times New Roman CYR"/>
          <w:sz w:val="24"/>
          <w:szCs w:val="24"/>
        </w:rPr>
        <w:t xml:space="preserve">, що характеризуються </w:t>
      </w:r>
      <w:proofErr w:type="spellStart"/>
      <w:r w:rsidRPr="003F1574">
        <w:rPr>
          <w:rFonts w:ascii="Times New Roman CYR" w:hAnsi="Times New Roman CYR" w:cs="Times New Roman CYR"/>
          <w:sz w:val="24"/>
          <w:szCs w:val="24"/>
        </w:rPr>
        <w:t>пiками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рiзних</w:t>
      </w:r>
      <w:proofErr w:type="spellEnd"/>
      <w:r w:rsidRPr="003F1574">
        <w:rPr>
          <w:rFonts w:ascii="Times New Roman CYR" w:hAnsi="Times New Roman CYR" w:cs="Times New Roman CYR"/>
          <w:sz w:val="24"/>
          <w:szCs w:val="24"/>
        </w:rPr>
        <w:t xml:space="preserve"> захворювань у </w:t>
      </w:r>
      <w:proofErr w:type="spellStart"/>
      <w:r w:rsidRPr="003F1574">
        <w:rPr>
          <w:rFonts w:ascii="Times New Roman CYR" w:hAnsi="Times New Roman CYR" w:cs="Times New Roman CYR"/>
          <w:sz w:val="24"/>
          <w:szCs w:val="24"/>
        </w:rPr>
        <w:t>вiдповiднi</w:t>
      </w:r>
      <w:proofErr w:type="spellEnd"/>
      <w:r w:rsidRPr="003F1574">
        <w:rPr>
          <w:rFonts w:ascii="Times New Roman CYR" w:hAnsi="Times New Roman CYR" w:cs="Times New Roman CYR"/>
          <w:sz w:val="24"/>
          <w:szCs w:val="24"/>
        </w:rPr>
        <w:t xml:space="preserve"> пори року. Так, за статистикою </w:t>
      </w:r>
      <w:proofErr w:type="spellStart"/>
      <w:r w:rsidRPr="003F1574">
        <w:rPr>
          <w:rFonts w:ascii="Times New Roman CYR" w:hAnsi="Times New Roman CYR" w:cs="Times New Roman CYR"/>
          <w:sz w:val="24"/>
          <w:szCs w:val="24"/>
        </w:rPr>
        <w:t>реалiзацiї</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протязi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року </w:t>
      </w:r>
      <w:proofErr w:type="spellStart"/>
      <w:r w:rsidRPr="003F1574">
        <w:rPr>
          <w:rFonts w:ascii="Times New Roman CYR" w:hAnsi="Times New Roman CYR" w:cs="Times New Roman CYR"/>
          <w:sz w:val="24"/>
          <w:szCs w:val="24"/>
        </w:rPr>
        <w:t>сезоннiсть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емiтента</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розрiзi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обсягiв</w:t>
      </w:r>
      <w:proofErr w:type="spellEnd"/>
      <w:r w:rsidRPr="003F1574">
        <w:rPr>
          <w:rFonts w:ascii="Times New Roman CYR" w:hAnsi="Times New Roman CYR" w:cs="Times New Roman CYR"/>
          <w:sz w:val="24"/>
          <w:szCs w:val="24"/>
        </w:rPr>
        <w:t xml:space="preserve"> квартальних </w:t>
      </w:r>
      <w:proofErr w:type="spellStart"/>
      <w:r w:rsidRPr="003F1574">
        <w:rPr>
          <w:rFonts w:ascii="Times New Roman CYR" w:hAnsi="Times New Roman CYR" w:cs="Times New Roman CYR"/>
          <w:sz w:val="24"/>
          <w:szCs w:val="24"/>
        </w:rPr>
        <w:t>вiдвантажень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розподiлилась</w:t>
      </w:r>
      <w:proofErr w:type="spellEnd"/>
      <w:r w:rsidRPr="003F1574">
        <w:rPr>
          <w:rFonts w:ascii="Times New Roman CYR" w:hAnsi="Times New Roman CYR" w:cs="Times New Roman CYR"/>
          <w:sz w:val="24"/>
          <w:szCs w:val="24"/>
        </w:rPr>
        <w:t xml:space="preserve"> наступним чином: 1 квартал 23,5%, 2 квартал 23,1%, 3 квартал 25,3% та 4 квартал 28,1%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загального обсягу </w:t>
      </w:r>
      <w:proofErr w:type="spellStart"/>
      <w:r w:rsidRPr="003F1574">
        <w:rPr>
          <w:rFonts w:ascii="Times New Roman CYR" w:hAnsi="Times New Roman CYR" w:cs="Times New Roman CYR"/>
          <w:sz w:val="24"/>
          <w:szCs w:val="24"/>
        </w:rPr>
        <w:t>реалiзацiї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w:t>
      </w:r>
    </w:p>
    <w:p w14:paraId="6993179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4AFC9422" w14:textId="01401F98"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7)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клiєнти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бiльше</w:t>
      </w:r>
      <w:proofErr w:type="spellEnd"/>
      <w:r w:rsidRPr="003F1574">
        <w:rPr>
          <w:rFonts w:ascii="Times New Roman CYR" w:hAnsi="Times New Roman CYR" w:cs="Times New Roman CYR"/>
          <w:sz w:val="24"/>
          <w:szCs w:val="24"/>
        </w:rPr>
        <w:t xml:space="preserve"> 5 % у </w:t>
      </w:r>
      <w:proofErr w:type="spellStart"/>
      <w:r w:rsidRPr="003F1574">
        <w:rPr>
          <w:rFonts w:ascii="Times New Roman CYR" w:hAnsi="Times New Roman CYR" w:cs="Times New Roman CYR"/>
          <w:sz w:val="24"/>
          <w:szCs w:val="24"/>
        </w:rPr>
        <w:t>загальнiй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сумi</w:t>
      </w:r>
      <w:proofErr w:type="spellEnd"/>
      <w:r w:rsidRPr="003F1574">
        <w:rPr>
          <w:rFonts w:ascii="Times New Roman CYR" w:hAnsi="Times New Roman CYR" w:cs="Times New Roman CYR"/>
          <w:sz w:val="24"/>
          <w:szCs w:val="24"/>
        </w:rPr>
        <w:t xml:space="preserve"> виручки); </w:t>
      </w:r>
    </w:p>
    <w:p w14:paraId="56CBB07F" w14:textId="2C7F3D11"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trike/>
          <w:sz w:val="24"/>
          <w:szCs w:val="24"/>
        </w:rPr>
      </w:pPr>
      <w:r w:rsidRPr="003F1574">
        <w:rPr>
          <w:rFonts w:ascii="Times New Roman CYR" w:hAnsi="Times New Roman CYR" w:cs="Times New Roman CYR"/>
          <w:sz w:val="24"/>
          <w:szCs w:val="24"/>
        </w:rPr>
        <w:t xml:space="preserve">Основними покупцями у </w:t>
      </w:r>
      <w:proofErr w:type="spellStart"/>
      <w:r w:rsidRPr="003F1574">
        <w:rPr>
          <w:rFonts w:ascii="Times New Roman CYR" w:hAnsi="Times New Roman CYR" w:cs="Times New Roman CYR"/>
          <w:sz w:val="24"/>
          <w:szCs w:val="24"/>
        </w:rPr>
        <w:t>звiтному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перiодi</w:t>
      </w:r>
      <w:proofErr w:type="spellEnd"/>
      <w:r w:rsidRPr="003F1574">
        <w:rPr>
          <w:rFonts w:ascii="Times New Roman CYR" w:hAnsi="Times New Roman CYR" w:cs="Times New Roman CYR"/>
          <w:sz w:val="24"/>
          <w:szCs w:val="24"/>
        </w:rPr>
        <w:t xml:space="preserve"> були: ТОВ "БАДМ", ТОВ СП "</w:t>
      </w:r>
      <w:proofErr w:type="spellStart"/>
      <w:r w:rsidRPr="003F1574">
        <w:rPr>
          <w:rFonts w:ascii="Times New Roman CYR" w:hAnsi="Times New Roman CYR" w:cs="Times New Roman CYR"/>
          <w:sz w:val="24"/>
          <w:szCs w:val="24"/>
        </w:rPr>
        <w:t>Оптiмафарм</w:t>
      </w:r>
      <w:proofErr w:type="spellEnd"/>
      <w:r w:rsidRPr="003F1574">
        <w:rPr>
          <w:rFonts w:ascii="Times New Roman CYR" w:hAnsi="Times New Roman CYR" w:cs="Times New Roman CYR"/>
          <w:sz w:val="24"/>
          <w:szCs w:val="24"/>
        </w:rPr>
        <w:t xml:space="preserve"> ЛТД"</w:t>
      </w:r>
      <w:r>
        <w:rPr>
          <w:rFonts w:ascii="Times New Roman CYR" w:hAnsi="Times New Roman CYR" w:cs="Times New Roman CYR"/>
          <w:sz w:val="24"/>
          <w:szCs w:val="24"/>
        </w:rPr>
        <w:t>.</w:t>
      </w:r>
    </w:p>
    <w:p w14:paraId="5F3ED14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7F056A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8) ринки збуту та країни, в яких особою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w:t>
      </w:r>
    </w:p>
    <w:p w14:paraId="2A39432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У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експортував власну </w:t>
      </w:r>
      <w:proofErr w:type="spellStart"/>
      <w:r w:rsidRPr="003F1574">
        <w:rPr>
          <w:rFonts w:ascii="Times New Roman CYR" w:hAnsi="Times New Roman CYR" w:cs="Times New Roman CYR"/>
          <w:sz w:val="24"/>
          <w:szCs w:val="24"/>
        </w:rPr>
        <w:t>продукцiю</w:t>
      </w:r>
      <w:proofErr w:type="spellEnd"/>
      <w:r w:rsidRPr="003F1574">
        <w:rPr>
          <w:rFonts w:ascii="Times New Roman CYR" w:hAnsi="Times New Roman CYR" w:cs="Times New Roman CYR"/>
          <w:sz w:val="24"/>
          <w:szCs w:val="24"/>
        </w:rPr>
        <w:t xml:space="preserve"> до 17 країн: </w:t>
      </w:r>
      <w:proofErr w:type="spellStart"/>
      <w:r w:rsidRPr="003F1574">
        <w:rPr>
          <w:rFonts w:ascii="Times New Roman CYR" w:hAnsi="Times New Roman CYR" w:cs="Times New Roman CYR"/>
          <w:sz w:val="24"/>
          <w:szCs w:val="24"/>
        </w:rPr>
        <w:t>Австралiя</w:t>
      </w:r>
      <w:proofErr w:type="spellEnd"/>
      <w:r w:rsidRPr="003F1574">
        <w:rPr>
          <w:rFonts w:ascii="Times New Roman CYR" w:hAnsi="Times New Roman CYR" w:cs="Times New Roman CYR"/>
          <w:sz w:val="24"/>
          <w:szCs w:val="24"/>
        </w:rPr>
        <w:t xml:space="preserve">, Азербайджан, </w:t>
      </w:r>
      <w:proofErr w:type="spellStart"/>
      <w:r w:rsidRPr="003F1574">
        <w:rPr>
          <w:rFonts w:ascii="Times New Roman CYR" w:hAnsi="Times New Roman CYR" w:cs="Times New Roman CYR"/>
          <w:sz w:val="24"/>
          <w:szCs w:val="24"/>
        </w:rPr>
        <w:t>Болгарiя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Боснiя</w:t>
      </w:r>
      <w:proofErr w:type="spellEnd"/>
      <w:r w:rsidRPr="003F1574">
        <w:rPr>
          <w:rFonts w:ascii="Times New Roman CYR" w:hAnsi="Times New Roman CYR" w:cs="Times New Roman CYR"/>
          <w:sz w:val="24"/>
          <w:szCs w:val="24"/>
        </w:rPr>
        <w:t xml:space="preserve"> i Герцеговина, </w:t>
      </w:r>
      <w:proofErr w:type="spellStart"/>
      <w:r w:rsidRPr="003F1574">
        <w:rPr>
          <w:rFonts w:ascii="Times New Roman CYR" w:hAnsi="Times New Roman CYR" w:cs="Times New Roman CYR"/>
          <w:sz w:val="24"/>
          <w:szCs w:val="24"/>
        </w:rPr>
        <w:t>Грузiя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Iзраїль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Iрак</w:t>
      </w:r>
      <w:proofErr w:type="spellEnd"/>
      <w:r w:rsidRPr="003F1574">
        <w:rPr>
          <w:rFonts w:ascii="Times New Roman CYR" w:hAnsi="Times New Roman CYR" w:cs="Times New Roman CYR"/>
          <w:sz w:val="24"/>
          <w:szCs w:val="24"/>
        </w:rPr>
        <w:t xml:space="preserve">, Казахстан, </w:t>
      </w:r>
      <w:proofErr w:type="spellStart"/>
      <w:r w:rsidRPr="003F1574">
        <w:rPr>
          <w:rFonts w:ascii="Times New Roman CYR" w:hAnsi="Times New Roman CYR" w:cs="Times New Roman CYR"/>
          <w:sz w:val="24"/>
          <w:szCs w:val="24"/>
        </w:rPr>
        <w:t>Латвiя</w:t>
      </w:r>
      <w:proofErr w:type="spellEnd"/>
      <w:r w:rsidRPr="003F1574">
        <w:rPr>
          <w:rFonts w:ascii="Times New Roman CYR" w:hAnsi="Times New Roman CYR" w:cs="Times New Roman CYR"/>
          <w:sz w:val="24"/>
          <w:szCs w:val="24"/>
        </w:rPr>
        <w:t xml:space="preserve">, Литва, Молдова, Польща, </w:t>
      </w:r>
      <w:proofErr w:type="spellStart"/>
      <w:r w:rsidRPr="003F1574">
        <w:rPr>
          <w:rFonts w:ascii="Times New Roman CYR" w:hAnsi="Times New Roman CYR" w:cs="Times New Roman CYR"/>
          <w:sz w:val="24"/>
          <w:szCs w:val="24"/>
        </w:rPr>
        <w:t>Румунiя</w:t>
      </w:r>
      <w:proofErr w:type="spellEnd"/>
      <w:r w:rsidRPr="003F1574">
        <w:rPr>
          <w:rFonts w:ascii="Times New Roman CYR" w:hAnsi="Times New Roman CYR" w:cs="Times New Roman CYR"/>
          <w:sz w:val="24"/>
          <w:szCs w:val="24"/>
        </w:rPr>
        <w:t xml:space="preserve">, США, Таджикистан, Узбекистан, </w:t>
      </w:r>
      <w:proofErr w:type="spellStart"/>
      <w:r w:rsidRPr="003F1574">
        <w:rPr>
          <w:rFonts w:ascii="Times New Roman CYR" w:hAnsi="Times New Roman CYR" w:cs="Times New Roman CYR"/>
          <w:sz w:val="24"/>
          <w:szCs w:val="24"/>
        </w:rPr>
        <w:t>Хорватiя</w:t>
      </w:r>
      <w:proofErr w:type="spellEnd"/>
      <w:r w:rsidRPr="003F1574">
        <w:rPr>
          <w:rFonts w:ascii="Times New Roman CYR" w:hAnsi="Times New Roman CYR" w:cs="Times New Roman CYR"/>
          <w:sz w:val="24"/>
          <w:szCs w:val="24"/>
        </w:rPr>
        <w:t>.</w:t>
      </w:r>
    </w:p>
    <w:p w14:paraId="71D1D3A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Основним ринком збуту для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залишається Україна, частка якої в загальному </w:t>
      </w:r>
      <w:proofErr w:type="spellStart"/>
      <w:r w:rsidRPr="003F1574">
        <w:rPr>
          <w:rFonts w:ascii="Times New Roman CYR" w:hAnsi="Times New Roman CYR" w:cs="Times New Roman CYR"/>
          <w:sz w:val="24"/>
          <w:szCs w:val="24"/>
        </w:rPr>
        <w:t>доходi</w:t>
      </w:r>
      <w:proofErr w:type="spellEnd"/>
      <w:r w:rsidRPr="003F1574">
        <w:rPr>
          <w:rFonts w:ascii="Times New Roman CYR" w:hAnsi="Times New Roman CYR" w:cs="Times New Roman CYR"/>
          <w:sz w:val="24"/>
          <w:szCs w:val="24"/>
        </w:rPr>
        <w:t xml:space="preserve"> 85,5%. </w:t>
      </w:r>
    </w:p>
    <w:p w14:paraId="19B1BF7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530B977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9) канали збуту;</w:t>
      </w:r>
    </w:p>
    <w:p w14:paraId="7EBDA80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Збутова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вiдповiдностi</w:t>
      </w:r>
      <w:proofErr w:type="spellEnd"/>
      <w:r w:rsidRPr="003F1574">
        <w:rPr>
          <w:rFonts w:ascii="Times New Roman CYR" w:hAnsi="Times New Roman CYR" w:cs="Times New Roman CYR"/>
          <w:sz w:val="24"/>
          <w:szCs w:val="24"/>
        </w:rPr>
        <w:t xml:space="preserve"> до вимог Належної практики </w:t>
      </w:r>
      <w:proofErr w:type="spellStart"/>
      <w:r w:rsidRPr="003F1574">
        <w:rPr>
          <w:rFonts w:ascii="Times New Roman CYR" w:hAnsi="Times New Roman CYR" w:cs="Times New Roman CYR"/>
          <w:sz w:val="24"/>
          <w:szCs w:val="24"/>
        </w:rPr>
        <w:t>дистрибуцiї</w:t>
      </w:r>
      <w:proofErr w:type="spellEnd"/>
      <w:r w:rsidRPr="003F1574">
        <w:rPr>
          <w:rFonts w:ascii="Times New Roman CYR" w:hAnsi="Times New Roman CYR" w:cs="Times New Roman CYR"/>
          <w:sz w:val="24"/>
          <w:szCs w:val="24"/>
        </w:rPr>
        <w:t xml:space="preserve"> (GDP), забезпечуючи збереження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вироблених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етапi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зберiгання</w:t>
      </w:r>
      <w:proofErr w:type="spellEnd"/>
      <w:r w:rsidRPr="003F1574">
        <w:rPr>
          <w:rFonts w:ascii="Times New Roman CYR" w:hAnsi="Times New Roman CYR" w:cs="Times New Roman CYR"/>
          <w:sz w:val="24"/>
          <w:szCs w:val="24"/>
        </w:rPr>
        <w:t xml:space="preserve">, транспортування, в </w:t>
      </w:r>
      <w:proofErr w:type="spellStart"/>
      <w:r w:rsidRPr="003F1574">
        <w:rPr>
          <w:rFonts w:ascii="Times New Roman CYR" w:hAnsi="Times New Roman CYR" w:cs="Times New Roman CYR"/>
          <w:sz w:val="24"/>
          <w:szCs w:val="24"/>
        </w:rPr>
        <w:t>мережi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розподiлу</w:t>
      </w:r>
      <w:proofErr w:type="spellEnd"/>
      <w:r w:rsidRPr="003F1574">
        <w:rPr>
          <w:rFonts w:ascii="Times New Roman CYR" w:hAnsi="Times New Roman CYR" w:cs="Times New Roman CYR"/>
          <w:sz w:val="24"/>
          <w:szCs w:val="24"/>
        </w:rPr>
        <w:t xml:space="preserve"> та надання </w:t>
      </w:r>
      <w:proofErr w:type="spellStart"/>
      <w:r w:rsidRPr="003F1574">
        <w:rPr>
          <w:rFonts w:ascii="Times New Roman CYR" w:hAnsi="Times New Roman CYR" w:cs="Times New Roman CYR"/>
          <w:sz w:val="24"/>
          <w:szCs w:val="24"/>
        </w:rPr>
        <w:t>iнформацiї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лiкарю</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пацiєнту</w:t>
      </w:r>
      <w:proofErr w:type="spellEnd"/>
      <w:r w:rsidRPr="003F1574">
        <w:rPr>
          <w:rFonts w:ascii="Times New Roman CYR" w:hAnsi="Times New Roman CYR" w:cs="Times New Roman CYR"/>
          <w:sz w:val="24"/>
          <w:szCs w:val="24"/>
        </w:rPr>
        <w:t>.</w:t>
      </w:r>
    </w:p>
    <w:p w14:paraId="4CE34C6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Вибiр</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пiдходiв</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органiзацiї</w:t>
      </w:r>
      <w:proofErr w:type="spellEnd"/>
      <w:r w:rsidRPr="003F1574">
        <w:rPr>
          <w:rFonts w:ascii="Times New Roman CYR" w:hAnsi="Times New Roman CYR" w:cs="Times New Roman CYR"/>
          <w:sz w:val="24"/>
          <w:szCs w:val="24"/>
        </w:rPr>
        <w:t xml:space="preserve"> збуту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з урахуванням </w:t>
      </w:r>
      <w:proofErr w:type="spellStart"/>
      <w:r w:rsidRPr="003F1574">
        <w:rPr>
          <w:rFonts w:ascii="Times New Roman CYR" w:hAnsi="Times New Roman CYR" w:cs="Times New Roman CYR"/>
          <w:sz w:val="24"/>
          <w:szCs w:val="24"/>
        </w:rPr>
        <w:t>аналiзу</w:t>
      </w:r>
      <w:proofErr w:type="spellEnd"/>
      <w:r w:rsidRPr="003F1574">
        <w:rPr>
          <w:rFonts w:ascii="Times New Roman CYR" w:hAnsi="Times New Roman CYR" w:cs="Times New Roman CYR"/>
          <w:sz w:val="24"/>
          <w:szCs w:val="24"/>
        </w:rPr>
        <w:t xml:space="preserve"> конкурентного середовища, товарного портфеля </w:t>
      </w:r>
      <w:proofErr w:type="spellStart"/>
      <w:r w:rsidRPr="003F1574">
        <w:rPr>
          <w:rFonts w:ascii="Times New Roman CYR" w:hAnsi="Times New Roman CYR" w:cs="Times New Roman CYR"/>
          <w:sz w:val="24"/>
          <w:szCs w:val="24"/>
        </w:rPr>
        <w:t>емiтента</w:t>
      </w:r>
      <w:proofErr w:type="spellEnd"/>
      <w:r w:rsidRPr="003F1574">
        <w:rPr>
          <w:rFonts w:ascii="Times New Roman CYR" w:hAnsi="Times New Roman CYR" w:cs="Times New Roman CYR"/>
          <w:sz w:val="24"/>
          <w:szCs w:val="24"/>
        </w:rPr>
        <w:t xml:space="preserve">, прогнозування та планування </w:t>
      </w:r>
      <w:proofErr w:type="spellStart"/>
      <w:r w:rsidRPr="003F1574">
        <w:rPr>
          <w:rFonts w:ascii="Times New Roman CYR" w:hAnsi="Times New Roman CYR" w:cs="Times New Roman CYR"/>
          <w:sz w:val="24"/>
          <w:szCs w:val="24"/>
        </w:rPr>
        <w:t>обсягiв</w:t>
      </w:r>
      <w:proofErr w:type="spellEnd"/>
      <w:r w:rsidRPr="003F1574">
        <w:rPr>
          <w:rFonts w:ascii="Times New Roman CYR" w:hAnsi="Times New Roman CYR" w:cs="Times New Roman CYR"/>
          <w:sz w:val="24"/>
          <w:szCs w:val="24"/>
        </w:rPr>
        <w:t xml:space="preserve"> збуту, а також </w:t>
      </w:r>
      <w:proofErr w:type="spellStart"/>
      <w:r w:rsidRPr="003F1574">
        <w:rPr>
          <w:rFonts w:ascii="Times New Roman CYR" w:hAnsi="Times New Roman CYR" w:cs="Times New Roman CYR"/>
          <w:sz w:val="24"/>
          <w:szCs w:val="24"/>
        </w:rPr>
        <w:t>iнших</w:t>
      </w:r>
      <w:proofErr w:type="spellEnd"/>
      <w:r w:rsidRPr="003F1574">
        <w:rPr>
          <w:rFonts w:ascii="Times New Roman CYR" w:hAnsi="Times New Roman CYR" w:cs="Times New Roman CYR"/>
          <w:sz w:val="24"/>
          <w:szCs w:val="24"/>
        </w:rPr>
        <w:t xml:space="preserve"> маркетингових </w:t>
      </w:r>
      <w:proofErr w:type="spellStart"/>
      <w:r w:rsidRPr="003F1574">
        <w:rPr>
          <w:rFonts w:ascii="Times New Roman CYR" w:hAnsi="Times New Roman CYR" w:cs="Times New Roman CYR"/>
          <w:sz w:val="24"/>
          <w:szCs w:val="24"/>
        </w:rPr>
        <w:t>дослiджень</w:t>
      </w:r>
      <w:proofErr w:type="spellEnd"/>
      <w:r w:rsidRPr="003F1574">
        <w:rPr>
          <w:rFonts w:ascii="Times New Roman CYR" w:hAnsi="Times New Roman CYR" w:cs="Times New Roman CYR"/>
          <w:sz w:val="24"/>
          <w:szCs w:val="24"/>
        </w:rPr>
        <w:t>.</w:t>
      </w:r>
    </w:p>
    <w:p w14:paraId="46F64EF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Найбiльш</w:t>
      </w:r>
      <w:proofErr w:type="spellEnd"/>
      <w:r w:rsidRPr="003F1574">
        <w:rPr>
          <w:rFonts w:ascii="Times New Roman CYR" w:hAnsi="Times New Roman CYR" w:cs="Times New Roman CYR"/>
          <w:sz w:val="24"/>
          <w:szCs w:val="24"/>
        </w:rPr>
        <w:t xml:space="preserve"> важливим завданням збуту є розширення </w:t>
      </w:r>
      <w:proofErr w:type="spellStart"/>
      <w:r w:rsidRPr="003F1574">
        <w:rPr>
          <w:rFonts w:ascii="Times New Roman CYR" w:hAnsi="Times New Roman CYR" w:cs="Times New Roman CYR"/>
          <w:sz w:val="24"/>
          <w:szCs w:val="24"/>
        </w:rPr>
        <w:t>долi</w:t>
      </w:r>
      <w:proofErr w:type="spellEnd"/>
      <w:r w:rsidRPr="003F1574">
        <w:rPr>
          <w:rFonts w:ascii="Times New Roman CYR" w:hAnsi="Times New Roman CYR" w:cs="Times New Roman CYR"/>
          <w:sz w:val="24"/>
          <w:szCs w:val="24"/>
        </w:rPr>
        <w:t xml:space="preserve"> ринку.</w:t>
      </w:r>
    </w:p>
    <w:p w14:paraId="723FAA1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Для </w:t>
      </w:r>
      <w:proofErr w:type="spellStart"/>
      <w:r w:rsidRPr="003F1574">
        <w:rPr>
          <w:rFonts w:ascii="Times New Roman CYR" w:hAnsi="Times New Roman CYR" w:cs="Times New Roman CYR"/>
          <w:sz w:val="24"/>
          <w:szCs w:val="24"/>
        </w:rPr>
        <w:t>рацiональної</w:t>
      </w:r>
      <w:proofErr w:type="spellEnd"/>
      <w:r w:rsidRPr="003F1574">
        <w:rPr>
          <w:rFonts w:ascii="Times New Roman CYR" w:hAnsi="Times New Roman CYR" w:cs="Times New Roman CYR"/>
          <w:sz w:val="24"/>
          <w:szCs w:val="24"/>
        </w:rPr>
        <w:t xml:space="preserve"> роботи системи збуту з урахуванням особливостей ринку, були </w:t>
      </w:r>
      <w:proofErr w:type="spellStart"/>
      <w:r w:rsidRPr="003F1574">
        <w:rPr>
          <w:rFonts w:ascii="Times New Roman CYR" w:hAnsi="Times New Roman CYR" w:cs="Times New Roman CYR"/>
          <w:sz w:val="24"/>
          <w:szCs w:val="24"/>
        </w:rPr>
        <w:t>визначенi</w:t>
      </w:r>
      <w:proofErr w:type="spellEnd"/>
      <w:r w:rsidRPr="003F1574">
        <w:rPr>
          <w:rFonts w:ascii="Times New Roman CYR" w:hAnsi="Times New Roman CYR" w:cs="Times New Roman CYR"/>
          <w:sz w:val="24"/>
          <w:szCs w:val="24"/>
        </w:rPr>
        <w:t xml:space="preserve"> канали збуту та його суб'єкти (</w:t>
      </w:r>
      <w:proofErr w:type="spellStart"/>
      <w:r w:rsidRPr="003F1574">
        <w:rPr>
          <w:rFonts w:ascii="Times New Roman CYR" w:hAnsi="Times New Roman CYR" w:cs="Times New Roman CYR"/>
          <w:sz w:val="24"/>
          <w:szCs w:val="24"/>
        </w:rPr>
        <w:t>дистриб'юторськi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аптечнi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мережi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госпiтальний</w:t>
      </w:r>
      <w:proofErr w:type="spellEnd"/>
      <w:r w:rsidRPr="003F1574">
        <w:rPr>
          <w:rFonts w:ascii="Times New Roman CYR" w:hAnsi="Times New Roman CYR" w:cs="Times New Roman CYR"/>
          <w:sz w:val="24"/>
          <w:szCs w:val="24"/>
        </w:rPr>
        <w:t xml:space="preserve"> сегмент), </w:t>
      </w:r>
      <w:proofErr w:type="spellStart"/>
      <w:r w:rsidRPr="003F1574">
        <w:rPr>
          <w:rFonts w:ascii="Times New Roman CYR" w:hAnsi="Times New Roman CYR" w:cs="Times New Roman CYR"/>
          <w:sz w:val="24"/>
          <w:szCs w:val="24"/>
        </w:rPr>
        <w:t>органiзовано</w:t>
      </w:r>
      <w:proofErr w:type="spellEnd"/>
      <w:r w:rsidRPr="003F1574">
        <w:rPr>
          <w:rFonts w:ascii="Times New Roman CYR" w:hAnsi="Times New Roman CYR" w:cs="Times New Roman CYR"/>
          <w:sz w:val="24"/>
          <w:szCs w:val="24"/>
        </w:rPr>
        <w:t xml:space="preserve"> контроль </w:t>
      </w:r>
      <w:proofErr w:type="spellStart"/>
      <w:r w:rsidRPr="003F1574">
        <w:rPr>
          <w:rFonts w:ascii="Times New Roman CYR" w:hAnsi="Times New Roman CYR" w:cs="Times New Roman CYR"/>
          <w:sz w:val="24"/>
          <w:szCs w:val="24"/>
        </w:rPr>
        <w:t>каналiв</w:t>
      </w:r>
      <w:proofErr w:type="spellEnd"/>
      <w:r w:rsidRPr="003F1574">
        <w:rPr>
          <w:rFonts w:ascii="Times New Roman CYR" w:hAnsi="Times New Roman CYR" w:cs="Times New Roman CYR"/>
          <w:sz w:val="24"/>
          <w:szCs w:val="24"/>
        </w:rPr>
        <w:t xml:space="preserve"> збуту, розроблено</w:t>
      </w:r>
    </w:p>
    <w:p w14:paraId="0F6C870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5184CF3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та введено в </w:t>
      </w:r>
      <w:proofErr w:type="spellStart"/>
      <w:r w:rsidRPr="003F1574">
        <w:rPr>
          <w:rFonts w:ascii="Times New Roman CYR" w:hAnsi="Times New Roman CYR" w:cs="Times New Roman CYR"/>
          <w:sz w:val="24"/>
          <w:szCs w:val="24"/>
        </w:rPr>
        <w:t>дiю</w:t>
      </w:r>
      <w:proofErr w:type="spellEnd"/>
      <w:r w:rsidRPr="003F1574">
        <w:rPr>
          <w:rFonts w:ascii="Times New Roman CYR" w:hAnsi="Times New Roman CYR" w:cs="Times New Roman CYR"/>
          <w:sz w:val="24"/>
          <w:szCs w:val="24"/>
        </w:rPr>
        <w:t xml:space="preserve"> систему їх </w:t>
      </w:r>
      <w:proofErr w:type="spellStart"/>
      <w:r w:rsidRPr="003F1574">
        <w:rPr>
          <w:rFonts w:ascii="Times New Roman CYR" w:hAnsi="Times New Roman CYR" w:cs="Times New Roman CYR"/>
          <w:sz w:val="24"/>
          <w:szCs w:val="24"/>
        </w:rPr>
        <w:t>мотивацiй</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6F0E493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Логiстика</w:t>
      </w:r>
      <w:proofErr w:type="spellEnd"/>
      <w:r w:rsidRPr="003F1574">
        <w:rPr>
          <w:rFonts w:ascii="Times New Roman CYR" w:hAnsi="Times New Roman CYR" w:cs="Times New Roman CYR"/>
          <w:sz w:val="24"/>
          <w:szCs w:val="24"/>
        </w:rPr>
        <w:t xml:space="preserve"> збуту планується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замовлень </w:t>
      </w:r>
      <w:proofErr w:type="spellStart"/>
      <w:r w:rsidRPr="003F1574">
        <w:rPr>
          <w:rFonts w:ascii="Times New Roman CYR" w:hAnsi="Times New Roman CYR" w:cs="Times New Roman CYR"/>
          <w:sz w:val="24"/>
          <w:szCs w:val="24"/>
        </w:rPr>
        <w:t>клiєнтiв</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мiнiмальними</w:t>
      </w:r>
      <w:proofErr w:type="spellEnd"/>
      <w:r w:rsidRPr="003F1574">
        <w:rPr>
          <w:rFonts w:ascii="Times New Roman CYR" w:hAnsi="Times New Roman CYR" w:cs="Times New Roman CYR"/>
          <w:sz w:val="24"/>
          <w:szCs w:val="24"/>
        </w:rPr>
        <w:t xml:space="preserve"> витратами на складання товару, його упаковку, вантажно-</w:t>
      </w:r>
      <w:proofErr w:type="spellStart"/>
      <w:r w:rsidRPr="003F1574">
        <w:rPr>
          <w:rFonts w:ascii="Times New Roman CYR" w:hAnsi="Times New Roman CYR" w:cs="Times New Roman CYR"/>
          <w:sz w:val="24"/>
          <w:szCs w:val="24"/>
        </w:rPr>
        <w:t>розвантажувальнi</w:t>
      </w:r>
      <w:proofErr w:type="spellEnd"/>
      <w:r w:rsidRPr="003F1574">
        <w:rPr>
          <w:rFonts w:ascii="Times New Roman CYR" w:hAnsi="Times New Roman CYR" w:cs="Times New Roman CYR"/>
          <w:sz w:val="24"/>
          <w:szCs w:val="24"/>
        </w:rPr>
        <w:t xml:space="preserve"> роботи та транспортування. </w:t>
      </w:r>
    </w:p>
    <w:p w14:paraId="121CCEA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Для забезпечення </w:t>
      </w:r>
      <w:proofErr w:type="spellStart"/>
      <w:r w:rsidRPr="003F1574">
        <w:rPr>
          <w:rFonts w:ascii="Times New Roman CYR" w:hAnsi="Times New Roman CYR" w:cs="Times New Roman CYR"/>
          <w:sz w:val="24"/>
          <w:szCs w:val="24"/>
        </w:rPr>
        <w:t>економiчної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ефективностi</w:t>
      </w:r>
      <w:proofErr w:type="spellEnd"/>
      <w:r w:rsidRPr="003F1574">
        <w:rPr>
          <w:rFonts w:ascii="Times New Roman CYR" w:hAnsi="Times New Roman CYR" w:cs="Times New Roman CYR"/>
          <w:sz w:val="24"/>
          <w:szCs w:val="24"/>
        </w:rPr>
        <w:t xml:space="preserve"> процесу продаж на </w:t>
      </w:r>
      <w:proofErr w:type="spellStart"/>
      <w:r w:rsidRPr="003F1574">
        <w:rPr>
          <w:rFonts w:ascii="Times New Roman CYR" w:hAnsi="Times New Roman CYR" w:cs="Times New Roman CYR"/>
          <w:sz w:val="24"/>
          <w:szCs w:val="24"/>
        </w:rPr>
        <w:t>пiдприємствi</w:t>
      </w:r>
      <w:proofErr w:type="spellEnd"/>
      <w:r w:rsidRPr="003F1574">
        <w:rPr>
          <w:rFonts w:ascii="Times New Roman CYR" w:hAnsi="Times New Roman CYR" w:cs="Times New Roman CYR"/>
          <w:sz w:val="24"/>
          <w:szCs w:val="24"/>
        </w:rPr>
        <w:t xml:space="preserve"> визначений та </w:t>
      </w:r>
      <w:proofErr w:type="spellStart"/>
      <w:r w:rsidRPr="003F1574">
        <w:rPr>
          <w:rFonts w:ascii="Times New Roman CYR" w:hAnsi="Times New Roman CYR" w:cs="Times New Roman CYR"/>
          <w:sz w:val="24"/>
          <w:szCs w:val="24"/>
        </w:rPr>
        <w:t>пiдтримується</w:t>
      </w:r>
      <w:proofErr w:type="spellEnd"/>
      <w:r w:rsidRPr="003F1574">
        <w:rPr>
          <w:rFonts w:ascii="Times New Roman CYR" w:hAnsi="Times New Roman CYR" w:cs="Times New Roman CYR"/>
          <w:sz w:val="24"/>
          <w:szCs w:val="24"/>
        </w:rPr>
        <w:t xml:space="preserve"> оптимальний обсяг </w:t>
      </w:r>
      <w:proofErr w:type="spellStart"/>
      <w:r w:rsidRPr="003F1574">
        <w:rPr>
          <w:rFonts w:ascii="Times New Roman CYR" w:hAnsi="Times New Roman CYR" w:cs="Times New Roman CYR"/>
          <w:sz w:val="24"/>
          <w:szCs w:val="24"/>
        </w:rPr>
        <w:t>запасiв</w:t>
      </w:r>
      <w:proofErr w:type="spellEnd"/>
      <w:r w:rsidRPr="003F1574">
        <w:rPr>
          <w:rFonts w:ascii="Times New Roman CYR" w:hAnsi="Times New Roman CYR" w:cs="Times New Roman CYR"/>
          <w:sz w:val="24"/>
          <w:szCs w:val="24"/>
        </w:rPr>
        <w:t xml:space="preserve"> ГЛЗ, регулярно ведуться роботи по зменшенню </w:t>
      </w:r>
      <w:proofErr w:type="spellStart"/>
      <w:r w:rsidRPr="003F1574">
        <w:rPr>
          <w:rFonts w:ascii="Times New Roman CYR" w:hAnsi="Times New Roman CYR" w:cs="Times New Roman CYR"/>
          <w:sz w:val="24"/>
          <w:szCs w:val="24"/>
        </w:rPr>
        <w:t>кiлькостi</w:t>
      </w:r>
      <w:proofErr w:type="spellEnd"/>
      <w:r w:rsidRPr="003F1574">
        <w:rPr>
          <w:rFonts w:ascii="Times New Roman CYR" w:hAnsi="Times New Roman CYR" w:cs="Times New Roman CYR"/>
          <w:sz w:val="24"/>
          <w:szCs w:val="24"/>
        </w:rPr>
        <w:t xml:space="preserve"> втрачених </w:t>
      </w:r>
      <w:proofErr w:type="spellStart"/>
      <w:r w:rsidRPr="003F1574">
        <w:rPr>
          <w:rFonts w:ascii="Times New Roman CYR" w:hAnsi="Times New Roman CYR" w:cs="Times New Roman CYR"/>
          <w:sz w:val="24"/>
          <w:szCs w:val="24"/>
        </w:rPr>
        <w:t>обсягiв</w:t>
      </w:r>
      <w:proofErr w:type="spellEnd"/>
      <w:r w:rsidRPr="003F1574">
        <w:rPr>
          <w:rFonts w:ascii="Times New Roman CYR" w:hAnsi="Times New Roman CYR" w:cs="Times New Roman CYR"/>
          <w:sz w:val="24"/>
          <w:szCs w:val="24"/>
        </w:rPr>
        <w:t xml:space="preserve"> продажу </w:t>
      </w:r>
      <w:proofErr w:type="spellStart"/>
      <w:r w:rsidRPr="003F1574">
        <w:rPr>
          <w:rFonts w:ascii="Times New Roman CYR" w:hAnsi="Times New Roman CYR" w:cs="Times New Roman CYR"/>
          <w:sz w:val="24"/>
          <w:szCs w:val="24"/>
        </w:rPr>
        <w:t>внаслiдок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вiдсутностi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необхiдних</w:t>
      </w:r>
      <w:proofErr w:type="spellEnd"/>
      <w:r w:rsidRPr="003F1574">
        <w:rPr>
          <w:rFonts w:ascii="Times New Roman CYR" w:hAnsi="Times New Roman CYR" w:cs="Times New Roman CYR"/>
          <w:sz w:val="24"/>
          <w:szCs w:val="24"/>
        </w:rPr>
        <w:t xml:space="preserve"> товарних </w:t>
      </w:r>
      <w:proofErr w:type="spellStart"/>
      <w:r w:rsidRPr="003F1574">
        <w:rPr>
          <w:rFonts w:ascii="Times New Roman CYR" w:hAnsi="Times New Roman CYR" w:cs="Times New Roman CYR"/>
          <w:sz w:val="24"/>
          <w:szCs w:val="24"/>
        </w:rPr>
        <w:t>запасiв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дефектура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коштiв</w:t>
      </w:r>
      <w:proofErr w:type="spellEnd"/>
      <w:r w:rsidRPr="003F1574">
        <w:rPr>
          <w:rFonts w:ascii="Times New Roman CYR" w:hAnsi="Times New Roman CYR" w:cs="Times New Roman CYR"/>
          <w:sz w:val="24"/>
          <w:szCs w:val="24"/>
        </w:rPr>
        <w:t xml:space="preserve"> за рахунок </w:t>
      </w:r>
      <w:proofErr w:type="spellStart"/>
      <w:r w:rsidRPr="003F1574">
        <w:rPr>
          <w:rFonts w:ascii="Times New Roman CYR" w:hAnsi="Times New Roman CYR" w:cs="Times New Roman CYR"/>
          <w:sz w:val="24"/>
          <w:szCs w:val="24"/>
        </w:rPr>
        <w:t>оптимiзацiї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маршрутiв</w:t>
      </w:r>
      <w:proofErr w:type="spellEnd"/>
      <w:r w:rsidRPr="003F1574">
        <w:rPr>
          <w:rFonts w:ascii="Times New Roman CYR" w:hAnsi="Times New Roman CYR" w:cs="Times New Roman CYR"/>
          <w:sz w:val="24"/>
          <w:szCs w:val="24"/>
        </w:rPr>
        <w:t xml:space="preserve"> доставки ГЛЗ та </w:t>
      </w:r>
      <w:proofErr w:type="spellStart"/>
      <w:r w:rsidRPr="003F1574">
        <w:rPr>
          <w:rFonts w:ascii="Times New Roman CYR" w:hAnsi="Times New Roman CYR" w:cs="Times New Roman CYR"/>
          <w:sz w:val="24"/>
          <w:szCs w:val="24"/>
        </w:rPr>
        <w:t>вантажомiсткостi</w:t>
      </w:r>
      <w:proofErr w:type="spellEnd"/>
      <w:r w:rsidRPr="003F1574">
        <w:rPr>
          <w:rFonts w:ascii="Times New Roman CYR" w:hAnsi="Times New Roman CYR" w:cs="Times New Roman CYR"/>
          <w:sz w:val="24"/>
          <w:szCs w:val="24"/>
        </w:rPr>
        <w:t xml:space="preserve"> транспортних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7631A62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Просуванням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займається </w:t>
      </w:r>
      <w:proofErr w:type="spellStart"/>
      <w:r w:rsidRPr="003F1574">
        <w:rPr>
          <w:rFonts w:ascii="Times New Roman CYR" w:hAnsi="Times New Roman CYR" w:cs="Times New Roman CYR"/>
          <w:sz w:val="24"/>
          <w:szCs w:val="24"/>
        </w:rPr>
        <w:t>вiддiл</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регiональної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торгiвлi</w:t>
      </w:r>
      <w:proofErr w:type="spellEnd"/>
      <w:r w:rsidRPr="003F1574">
        <w:rPr>
          <w:rFonts w:ascii="Times New Roman CYR" w:hAnsi="Times New Roman CYR" w:cs="Times New Roman CYR"/>
          <w:sz w:val="24"/>
          <w:szCs w:val="24"/>
        </w:rPr>
        <w:t xml:space="preserve">. Для роботи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спецiалiстами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лiкарями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провiзорами</w:t>
      </w:r>
      <w:proofErr w:type="spellEnd"/>
      <w:r w:rsidRPr="003F1574">
        <w:rPr>
          <w:rFonts w:ascii="Times New Roman CYR" w:hAnsi="Times New Roman CYR" w:cs="Times New Roman CYR"/>
          <w:sz w:val="24"/>
          <w:szCs w:val="24"/>
        </w:rPr>
        <w:t xml:space="preserve">) працює мережа </w:t>
      </w:r>
      <w:proofErr w:type="spellStart"/>
      <w:r w:rsidRPr="003F1574">
        <w:rPr>
          <w:rFonts w:ascii="Times New Roman CYR" w:hAnsi="Times New Roman CYR" w:cs="Times New Roman CYR"/>
          <w:sz w:val="24"/>
          <w:szCs w:val="24"/>
        </w:rPr>
        <w:t>медпредставникiв</w:t>
      </w:r>
      <w:proofErr w:type="spellEnd"/>
      <w:r w:rsidRPr="003F1574">
        <w:rPr>
          <w:rFonts w:ascii="Times New Roman CYR" w:hAnsi="Times New Roman CYR" w:cs="Times New Roman CYR"/>
          <w:sz w:val="24"/>
          <w:szCs w:val="24"/>
        </w:rPr>
        <w:t xml:space="preserve">, завданням яких є </w:t>
      </w:r>
      <w:proofErr w:type="spellStart"/>
      <w:r w:rsidRPr="003F1574">
        <w:rPr>
          <w:rFonts w:ascii="Times New Roman CYR" w:hAnsi="Times New Roman CYR" w:cs="Times New Roman CYR"/>
          <w:sz w:val="24"/>
          <w:szCs w:val="24"/>
        </w:rPr>
        <w:t>iнформування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спецiалiстiв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регiонiв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фiрм-дистриб'юторiв</w:t>
      </w:r>
      <w:proofErr w:type="spellEnd"/>
      <w:r w:rsidRPr="003F1574">
        <w:rPr>
          <w:rFonts w:ascii="Times New Roman CYR" w:hAnsi="Times New Roman CYR" w:cs="Times New Roman CYR"/>
          <w:sz w:val="24"/>
          <w:szCs w:val="24"/>
        </w:rPr>
        <w:t xml:space="preserve"> про </w:t>
      </w:r>
      <w:proofErr w:type="spellStart"/>
      <w:r w:rsidRPr="003F1574">
        <w:rPr>
          <w:rFonts w:ascii="Times New Roman CYR" w:hAnsi="Times New Roman CYR" w:cs="Times New Roman CYR"/>
          <w:sz w:val="24"/>
          <w:szCs w:val="24"/>
        </w:rPr>
        <w:t>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лiкарськi</w:t>
      </w:r>
      <w:proofErr w:type="spellEnd"/>
      <w:r w:rsidRPr="003F1574">
        <w:rPr>
          <w:rFonts w:ascii="Times New Roman CYR" w:hAnsi="Times New Roman CYR" w:cs="Times New Roman CYR"/>
          <w:sz w:val="24"/>
          <w:szCs w:val="24"/>
        </w:rPr>
        <w:t xml:space="preserve"> засоби, </w:t>
      </w:r>
      <w:proofErr w:type="spellStart"/>
      <w:r w:rsidRPr="003F1574">
        <w:rPr>
          <w:rFonts w:ascii="Times New Roman CYR" w:hAnsi="Times New Roman CYR" w:cs="Times New Roman CYR"/>
          <w:sz w:val="24"/>
          <w:szCs w:val="24"/>
        </w:rPr>
        <w:t>випущенi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емiтентом</w:t>
      </w:r>
      <w:proofErr w:type="spellEnd"/>
      <w:r w:rsidRPr="003F1574">
        <w:rPr>
          <w:rFonts w:ascii="Times New Roman CYR" w:hAnsi="Times New Roman CYR" w:cs="Times New Roman CYR"/>
          <w:sz w:val="24"/>
          <w:szCs w:val="24"/>
        </w:rPr>
        <w:t xml:space="preserve">, формування позитивного </w:t>
      </w:r>
      <w:proofErr w:type="spellStart"/>
      <w:r w:rsidRPr="003F1574">
        <w:rPr>
          <w:rFonts w:ascii="Times New Roman CYR" w:hAnsi="Times New Roman CYR" w:cs="Times New Roman CYR"/>
          <w:sz w:val="24"/>
          <w:szCs w:val="24"/>
        </w:rPr>
        <w:t>iмiджу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забезпечення </w:t>
      </w:r>
      <w:proofErr w:type="spellStart"/>
      <w:r w:rsidRPr="003F1574">
        <w:rPr>
          <w:rFonts w:ascii="Times New Roman CYR" w:hAnsi="Times New Roman CYR" w:cs="Times New Roman CYR"/>
          <w:sz w:val="24"/>
          <w:szCs w:val="24"/>
        </w:rPr>
        <w:t>впiзнаваностi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здiйснення</w:t>
      </w:r>
      <w:proofErr w:type="spellEnd"/>
      <w:r w:rsidRPr="003F1574">
        <w:rPr>
          <w:rFonts w:ascii="Times New Roman CYR" w:hAnsi="Times New Roman CYR" w:cs="Times New Roman CYR"/>
          <w:sz w:val="24"/>
          <w:szCs w:val="24"/>
        </w:rPr>
        <w:t xml:space="preserve"> зворотного зв'язку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лiкарiв</w:t>
      </w:r>
      <w:proofErr w:type="spellEnd"/>
      <w:r w:rsidRPr="003F1574">
        <w:rPr>
          <w:rFonts w:ascii="Times New Roman CYR" w:hAnsi="Times New Roman CYR" w:cs="Times New Roman CYR"/>
          <w:sz w:val="24"/>
          <w:szCs w:val="24"/>
        </w:rPr>
        <w:t xml:space="preserve"> до виробника.</w:t>
      </w:r>
    </w:p>
    <w:p w14:paraId="69BF0D5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Збут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вiдбувається</w:t>
      </w:r>
      <w:proofErr w:type="spellEnd"/>
      <w:r w:rsidRPr="003F1574">
        <w:rPr>
          <w:rFonts w:ascii="Times New Roman CYR" w:hAnsi="Times New Roman CYR" w:cs="Times New Roman CYR"/>
          <w:sz w:val="24"/>
          <w:szCs w:val="24"/>
        </w:rPr>
        <w:t xml:space="preserve"> через </w:t>
      </w:r>
      <w:proofErr w:type="spellStart"/>
      <w:r w:rsidRPr="003F1574">
        <w:rPr>
          <w:rFonts w:ascii="Times New Roman CYR" w:hAnsi="Times New Roman CYR" w:cs="Times New Roman CYR"/>
          <w:sz w:val="24"/>
          <w:szCs w:val="24"/>
        </w:rPr>
        <w:t>фiрми</w:t>
      </w:r>
      <w:proofErr w:type="spellEnd"/>
      <w:r w:rsidRPr="003F1574">
        <w:rPr>
          <w:rFonts w:ascii="Times New Roman CYR" w:hAnsi="Times New Roman CYR" w:cs="Times New Roman CYR"/>
          <w:sz w:val="24"/>
          <w:szCs w:val="24"/>
        </w:rPr>
        <w:t xml:space="preserve"> - дистриб'ютори, на складах яких </w:t>
      </w:r>
      <w:proofErr w:type="spellStart"/>
      <w:r w:rsidRPr="003F1574">
        <w:rPr>
          <w:rFonts w:ascii="Times New Roman CYR" w:hAnsi="Times New Roman CYR" w:cs="Times New Roman CYR"/>
          <w:sz w:val="24"/>
          <w:szCs w:val="24"/>
        </w:rPr>
        <w:t>перiодично</w:t>
      </w:r>
      <w:proofErr w:type="spellEnd"/>
      <w:r w:rsidRPr="003F1574">
        <w:rPr>
          <w:rFonts w:ascii="Times New Roman CYR" w:hAnsi="Times New Roman CYR" w:cs="Times New Roman CYR"/>
          <w:sz w:val="24"/>
          <w:szCs w:val="24"/>
        </w:rPr>
        <w:t xml:space="preserve"> проводяться аудити </w:t>
      </w:r>
      <w:proofErr w:type="spellStart"/>
      <w:r w:rsidRPr="003F1574">
        <w:rPr>
          <w:rFonts w:ascii="Times New Roman CYR" w:hAnsi="Times New Roman CYR" w:cs="Times New Roman CYR"/>
          <w:sz w:val="24"/>
          <w:szCs w:val="24"/>
        </w:rPr>
        <w:t>спецiалiстами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вiддiлу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якiстю</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вiддiлу</w:t>
      </w:r>
      <w:proofErr w:type="spellEnd"/>
      <w:r w:rsidRPr="003F1574">
        <w:rPr>
          <w:rFonts w:ascii="Times New Roman CYR" w:hAnsi="Times New Roman CYR" w:cs="Times New Roman CYR"/>
          <w:sz w:val="24"/>
          <w:szCs w:val="24"/>
        </w:rPr>
        <w:t xml:space="preserve"> збуту </w:t>
      </w:r>
      <w:proofErr w:type="spellStart"/>
      <w:r w:rsidRPr="003F1574">
        <w:rPr>
          <w:rFonts w:ascii="Times New Roman CYR" w:hAnsi="Times New Roman CYR" w:cs="Times New Roman CYR"/>
          <w:sz w:val="24"/>
          <w:szCs w:val="24"/>
        </w:rPr>
        <w:t>емiтента</w:t>
      </w:r>
      <w:proofErr w:type="spellEnd"/>
      <w:r w:rsidRPr="003F1574">
        <w:rPr>
          <w:rFonts w:ascii="Times New Roman CYR" w:hAnsi="Times New Roman CYR" w:cs="Times New Roman CYR"/>
          <w:sz w:val="24"/>
          <w:szCs w:val="24"/>
        </w:rPr>
        <w:t xml:space="preserve">, для зведення до </w:t>
      </w:r>
      <w:proofErr w:type="spellStart"/>
      <w:r w:rsidRPr="003F1574">
        <w:rPr>
          <w:rFonts w:ascii="Times New Roman CYR" w:hAnsi="Times New Roman CYR" w:cs="Times New Roman CYR"/>
          <w:sz w:val="24"/>
          <w:szCs w:val="24"/>
        </w:rPr>
        <w:t>мiнiмуму</w:t>
      </w:r>
      <w:proofErr w:type="spellEnd"/>
      <w:r w:rsidRPr="003F1574">
        <w:rPr>
          <w:rFonts w:ascii="Times New Roman CYR" w:hAnsi="Times New Roman CYR" w:cs="Times New Roman CYR"/>
          <w:sz w:val="24"/>
          <w:szCs w:val="24"/>
        </w:rPr>
        <w:t xml:space="preserve"> ризику зниження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етапi</w:t>
      </w:r>
      <w:proofErr w:type="spellEnd"/>
      <w:r w:rsidRPr="003F1574">
        <w:rPr>
          <w:rFonts w:ascii="Times New Roman CYR" w:hAnsi="Times New Roman CYR" w:cs="Times New Roman CYR"/>
          <w:sz w:val="24"/>
          <w:szCs w:val="24"/>
        </w:rPr>
        <w:t xml:space="preserve"> її </w:t>
      </w:r>
      <w:proofErr w:type="spellStart"/>
      <w:r w:rsidRPr="003F1574">
        <w:rPr>
          <w:rFonts w:ascii="Times New Roman CYR" w:hAnsi="Times New Roman CYR" w:cs="Times New Roman CYR"/>
          <w:sz w:val="24"/>
          <w:szCs w:val="24"/>
        </w:rPr>
        <w:t>реалiзацiї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зберiгання</w:t>
      </w:r>
      <w:proofErr w:type="spellEnd"/>
      <w:r w:rsidRPr="003F1574">
        <w:rPr>
          <w:rFonts w:ascii="Times New Roman CYR" w:hAnsi="Times New Roman CYR" w:cs="Times New Roman CYR"/>
          <w:sz w:val="24"/>
          <w:szCs w:val="24"/>
        </w:rPr>
        <w:t>.</w:t>
      </w:r>
    </w:p>
    <w:p w14:paraId="616EA14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Обслуговування </w:t>
      </w:r>
      <w:proofErr w:type="spellStart"/>
      <w:r w:rsidRPr="003F1574">
        <w:rPr>
          <w:rFonts w:ascii="Times New Roman CYR" w:hAnsi="Times New Roman CYR" w:cs="Times New Roman CYR"/>
          <w:sz w:val="24"/>
          <w:szCs w:val="24"/>
        </w:rPr>
        <w:t>клiєнтiв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вiдбувається</w:t>
      </w:r>
      <w:proofErr w:type="spellEnd"/>
      <w:r w:rsidRPr="003F1574">
        <w:rPr>
          <w:rFonts w:ascii="Times New Roman CYR" w:hAnsi="Times New Roman CYR" w:cs="Times New Roman CYR"/>
          <w:sz w:val="24"/>
          <w:szCs w:val="24"/>
        </w:rPr>
        <w:t xml:space="preserve"> з використанням ERP - системи, що </w:t>
      </w:r>
      <w:proofErr w:type="spellStart"/>
      <w:r w:rsidRPr="003F1574">
        <w:rPr>
          <w:rFonts w:ascii="Times New Roman CYR" w:hAnsi="Times New Roman CYR" w:cs="Times New Roman CYR"/>
          <w:sz w:val="24"/>
          <w:szCs w:val="24"/>
        </w:rPr>
        <w:t>функцiонує</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пiдприємствi</w:t>
      </w:r>
      <w:proofErr w:type="spellEnd"/>
      <w:r w:rsidRPr="003F1574">
        <w:rPr>
          <w:rFonts w:ascii="Times New Roman CYR" w:hAnsi="Times New Roman CYR" w:cs="Times New Roman CYR"/>
          <w:sz w:val="24"/>
          <w:szCs w:val="24"/>
        </w:rPr>
        <w:t>.</w:t>
      </w:r>
    </w:p>
    <w:p w14:paraId="6C2E449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купiвлi</w:t>
      </w:r>
      <w:proofErr w:type="spellEnd"/>
      <w:r w:rsidRPr="003F1574">
        <w:rPr>
          <w:rFonts w:ascii="Times New Roman CYR" w:hAnsi="Times New Roman CYR" w:cs="Times New Roman CYR"/>
          <w:sz w:val="24"/>
          <w:szCs w:val="24"/>
        </w:rPr>
        <w:t xml:space="preserve">-продажу </w:t>
      </w:r>
      <w:proofErr w:type="spellStart"/>
      <w:r w:rsidRPr="003F1574">
        <w:rPr>
          <w:rFonts w:ascii="Times New Roman CYR" w:hAnsi="Times New Roman CYR" w:cs="Times New Roman CYR"/>
          <w:sz w:val="24"/>
          <w:szCs w:val="24"/>
        </w:rPr>
        <w:t>мiж</w:t>
      </w:r>
      <w:proofErr w:type="spellEnd"/>
      <w:r w:rsidRPr="003F1574">
        <w:rPr>
          <w:rFonts w:ascii="Times New Roman CYR" w:hAnsi="Times New Roman CYR" w:cs="Times New Roman CYR"/>
          <w:sz w:val="24"/>
          <w:szCs w:val="24"/>
        </w:rPr>
        <w:t xml:space="preserve"> виробником та </w:t>
      </w:r>
      <w:proofErr w:type="spellStart"/>
      <w:r w:rsidRPr="003F1574">
        <w:rPr>
          <w:rFonts w:ascii="Times New Roman CYR" w:hAnsi="Times New Roman CYR" w:cs="Times New Roman CYR"/>
          <w:sz w:val="24"/>
          <w:szCs w:val="24"/>
        </w:rPr>
        <w:t>фiрмами</w:t>
      </w:r>
      <w:proofErr w:type="spellEnd"/>
      <w:r w:rsidRPr="003F1574">
        <w:rPr>
          <w:rFonts w:ascii="Times New Roman CYR" w:hAnsi="Times New Roman CYR" w:cs="Times New Roman CYR"/>
          <w:sz w:val="24"/>
          <w:szCs w:val="24"/>
        </w:rPr>
        <w:t xml:space="preserve"> - дистриб'юторами </w:t>
      </w:r>
      <w:proofErr w:type="spellStart"/>
      <w:r w:rsidRPr="003F1574">
        <w:rPr>
          <w:rFonts w:ascii="Times New Roman CYR" w:hAnsi="Times New Roman CYR" w:cs="Times New Roman CYR"/>
          <w:sz w:val="24"/>
          <w:szCs w:val="24"/>
        </w:rPr>
        <w:t>здiйснюються</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lastRenderedPageBreak/>
        <w:t>вiдповiдностi</w:t>
      </w:r>
      <w:proofErr w:type="spellEnd"/>
      <w:r w:rsidRPr="003F1574">
        <w:rPr>
          <w:rFonts w:ascii="Times New Roman CYR" w:hAnsi="Times New Roman CYR" w:cs="Times New Roman CYR"/>
          <w:sz w:val="24"/>
          <w:szCs w:val="24"/>
        </w:rPr>
        <w:t xml:space="preserve"> до укладених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w:t>
      </w:r>
    </w:p>
    <w:p w14:paraId="460A0AE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A50323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10)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постачальники та види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 xml:space="preserve"> та/або послуг,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вони постачають/надають </w:t>
      </w:r>
      <w:proofErr w:type="spellStart"/>
      <w:r w:rsidRPr="003F1574">
        <w:rPr>
          <w:rFonts w:ascii="Times New Roman CYR" w:hAnsi="Times New Roman CYR" w:cs="Times New Roman CYR"/>
          <w:sz w:val="24"/>
          <w:szCs w:val="24"/>
        </w:rPr>
        <w:t>особi</w:t>
      </w:r>
      <w:proofErr w:type="spellEnd"/>
      <w:r w:rsidRPr="003F1574">
        <w:rPr>
          <w:rFonts w:ascii="Times New Roman CYR" w:hAnsi="Times New Roman CYR" w:cs="Times New Roman CYR"/>
          <w:sz w:val="24"/>
          <w:szCs w:val="24"/>
        </w:rPr>
        <w:t xml:space="preserve">, країни з яких </w:t>
      </w:r>
      <w:proofErr w:type="spellStart"/>
      <w:r w:rsidRPr="003F1574">
        <w:rPr>
          <w:rFonts w:ascii="Times New Roman CYR" w:hAnsi="Times New Roman CYR" w:cs="Times New Roman CYR"/>
          <w:sz w:val="24"/>
          <w:szCs w:val="24"/>
        </w:rPr>
        <w:t>здiйснюється</w:t>
      </w:r>
      <w:proofErr w:type="spellEnd"/>
      <w:r w:rsidRPr="003F1574">
        <w:rPr>
          <w:rFonts w:ascii="Times New Roman CYR" w:hAnsi="Times New Roman CYR" w:cs="Times New Roman CYR"/>
          <w:sz w:val="24"/>
          <w:szCs w:val="24"/>
        </w:rPr>
        <w:t xml:space="preserve"> постачання/надання </w:t>
      </w:r>
      <w:proofErr w:type="spellStart"/>
      <w:r w:rsidRPr="003F1574">
        <w:rPr>
          <w:rFonts w:ascii="Times New Roman CYR" w:hAnsi="Times New Roman CYR" w:cs="Times New Roman CYR"/>
          <w:sz w:val="24"/>
          <w:szCs w:val="24"/>
        </w:rPr>
        <w:t>товарiв</w:t>
      </w:r>
      <w:proofErr w:type="spellEnd"/>
      <w:r w:rsidRPr="003F1574">
        <w:rPr>
          <w:rFonts w:ascii="Times New Roman CYR" w:hAnsi="Times New Roman CYR" w:cs="Times New Roman CYR"/>
          <w:sz w:val="24"/>
          <w:szCs w:val="24"/>
        </w:rPr>
        <w:t>/послуг;</w:t>
      </w:r>
    </w:p>
    <w:p w14:paraId="41A3C8C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постачальники у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w:t>
      </w:r>
    </w:p>
    <w:p w14:paraId="4359DE0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Постачальник</w:t>
      </w:r>
      <w:r w:rsidRPr="003F1574">
        <w:rPr>
          <w:rFonts w:ascii="Times New Roman CYR" w:hAnsi="Times New Roman CYR" w:cs="Times New Roman CYR"/>
          <w:sz w:val="24"/>
          <w:szCs w:val="24"/>
        </w:rPr>
        <w:tab/>
        <w:t xml:space="preserve">          Країна</w:t>
      </w:r>
      <w:r w:rsidRPr="003F1574">
        <w:rPr>
          <w:rFonts w:ascii="Times New Roman CYR" w:hAnsi="Times New Roman CYR" w:cs="Times New Roman CYR"/>
          <w:sz w:val="24"/>
          <w:szCs w:val="24"/>
        </w:rPr>
        <w:tab/>
        <w:t xml:space="preserve">      Предмет поставки</w:t>
      </w:r>
    </w:p>
    <w:p w14:paraId="69A839D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Synthon</w:t>
      </w:r>
      <w:proofErr w:type="spellEnd"/>
      <w:r w:rsidRPr="003F1574">
        <w:rPr>
          <w:rFonts w:ascii="Times New Roman CYR" w:hAnsi="Times New Roman CYR" w:cs="Times New Roman CYR"/>
          <w:sz w:val="24"/>
          <w:szCs w:val="24"/>
        </w:rPr>
        <w:t xml:space="preserve"> BV</w:t>
      </w:r>
      <w:r w:rsidRPr="003F1574">
        <w:rPr>
          <w:rFonts w:ascii="Times New Roman CYR" w:hAnsi="Times New Roman CYR" w:cs="Times New Roman CYR"/>
          <w:sz w:val="24"/>
          <w:szCs w:val="24"/>
        </w:rPr>
        <w:tab/>
        <w:t xml:space="preserve">                 </w:t>
      </w:r>
      <w:proofErr w:type="spellStart"/>
      <w:r w:rsidRPr="003F1574">
        <w:rPr>
          <w:rFonts w:ascii="Times New Roman CYR" w:hAnsi="Times New Roman CYR" w:cs="Times New Roman CYR"/>
          <w:sz w:val="24"/>
          <w:szCs w:val="24"/>
        </w:rPr>
        <w:t>Iспанiя</w:t>
      </w:r>
      <w:proofErr w:type="spellEnd"/>
      <w:r w:rsidRPr="003F1574">
        <w:rPr>
          <w:rFonts w:ascii="Times New Roman CYR" w:hAnsi="Times New Roman CYR" w:cs="Times New Roman CYR"/>
          <w:sz w:val="24"/>
          <w:szCs w:val="24"/>
        </w:rPr>
        <w:tab/>
        <w:t xml:space="preserve">           сировина</w:t>
      </w:r>
    </w:p>
    <w:p w14:paraId="75BFD1E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АГРОФАРМ  ТОВ IРПIНЬ</w:t>
      </w:r>
      <w:r w:rsidRPr="003F1574">
        <w:rPr>
          <w:rFonts w:ascii="Times New Roman CYR" w:hAnsi="Times New Roman CYR" w:cs="Times New Roman CYR"/>
          <w:sz w:val="24"/>
          <w:szCs w:val="24"/>
        </w:rPr>
        <w:tab/>
        <w:t xml:space="preserve">  Україна</w:t>
      </w:r>
      <w:r w:rsidRPr="003F1574">
        <w:rPr>
          <w:rFonts w:ascii="Times New Roman CYR" w:hAnsi="Times New Roman CYR" w:cs="Times New Roman CYR"/>
          <w:sz w:val="24"/>
          <w:szCs w:val="24"/>
        </w:rPr>
        <w:tab/>
        <w:t xml:space="preserve">         медикаменти</w:t>
      </w:r>
    </w:p>
    <w:p w14:paraId="5AE3B0B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VITAMED SKUPINA         </w:t>
      </w:r>
      <w:proofErr w:type="spellStart"/>
      <w:r w:rsidRPr="003F1574">
        <w:rPr>
          <w:rFonts w:ascii="Times New Roman CYR" w:hAnsi="Times New Roman CYR" w:cs="Times New Roman CYR"/>
          <w:sz w:val="24"/>
          <w:szCs w:val="24"/>
        </w:rPr>
        <w:t>Словенiя</w:t>
      </w:r>
      <w:proofErr w:type="spellEnd"/>
      <w:r w:rsidRPr="003F1574">
        <w:rPr>
          <w:rFonts w:ascii="Times New Roman CYR" w:hAnsi="Times New Roman CYR" w:cs="Times New Roman CYR"/>
          <w:sz w:val="24"/>
          <w:szCs w:val="24"/>
        </w:rPr>
        <w:tab/>
        <w:t xml:space="preserve">            сировина</w:t>
      </w:r>
    </w:p>
    <w:p w14:paraId="6BFECEE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НАТУР+ ТОВ</w:t>
      </w:r>
      <w:r w:rsidRPr="003F1574">
        <w:rPr>
          <w:rFonts w:ascii="Times New Roman CYR" w:hAnsi="Times New Roman CYR" w:cs="Times New Roman CYR"/>
          <w:sz w:val="24"/>
          <w:szCs w:val="24"/>
        </w:rPr>
        <w:tab/>
        <w:t xml:space="preserve">         Україна</w:t>
      </w:r>
      <w:r w:rsidRPr="003F1574">
        <w:rPr>
          <w:rFonts w:ascii="Times New Roman CYR" w:hAnsi="Times New Roman CYR" w:cs="Times New Roman CYR"/>
          <w:sz w:val="24"/>
          <w:szCs w:val="24"/>
        </w:rPr>
        <w:tab/>
        <w:t xml:space="preserve">          медикаменти</w:t>
      </w:r>
    </w:p>
    <w:p w14:paraId="2954EBE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APIGAL </w:t>
      </w:r>
      <w:proofErr w:type="spellStart"/>
      <w:r w:rsidRPr="003F1574">
        <w:rPr>
          <w:rFonts w:ascii="Times New Roman CYR" w:hAnsi="Times New Roman CYR" w:cs="Times New Roman CYR"/>
          <w:sz w:val="24"/>
          <w:szCs w:val="24"/>
        </w:rPr>
        <w:t>d.o.o</w:t>
      </w:r>
      <w:proofErr w:type="spellEnd"/>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         </w:t>
      </w:r>
      <w:proofErr w:type="spellStart"/>
      <w:r w:rsidRPr="003F1574">
        <w:rPr>
          <w:rFonts w:ascii="Times New Roman CYR" w:hAnsi="Times New Roman CYR" w:cs="Times New Roman CYR"/>
          <w:sz w:val="24"/>
          <w:szCs w:val="24"/>
        </w:rPr>
        <w:t>Словенiя</w:t>
      </w:r>
      <w:proofErr w:type="spellEnd"/>
      <w:r w:rsidRPr="003F1574">
        <w:rPr>
          <w:rFonts w:ascii="Times New Roman CYR" w:hAnsi="Times New Roman CYR" w:cs="Times New Roman CYR"/>
          <w:sz w:val="24"/>
          <w:szCs w:val="24"/>
        </w:rPr>
        <w:tab/>
        <w:t xml:space="preserve">            сировина</w:t>
      </w:r>
    </w:p>
    <w:p w14:paraId="39EBEC4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2AD4C32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11) </w:t>
      </w:r>
      <w:proofErr w:type="spellStart"/>
      <w:r w:rsidRPr="003F1574">
        <w:rPr>
          <w:rFonts w:ascii="Times New Roman CYR" w:hAnsi="Times New Roman CYR" w:cs="Times New Roman CYR"/>
          <w:sz w:val="24"/>
          <w:szCs w:val="24"/>
        </w:rPr>
        <w:t>особливостi</w:t>
      </w:r>
      <w:proofErr w:type="spellEnd"/>
      <w:r w:rsidRPr="003F1574">
        <w:rPr>
          <w:rFonts w:ascii="Times New Roman CYR" w:hAnsi="Times New Roman CYR" w:cs="Times New Roman CYR"/>
          <w:sz w:val="24"/>
          <w:szCs w:val="24"/>
        </w:rPr>
        <w:t xml:space="preserve"> стану розвитку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якiй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особа;</w:t>
      </w:r>
    </w:p>
    <w:p w14:paraId="3F4E803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Сфера охорони здоров'я завжди залишається </w:t>
      </w:r>
      <w:proofErr w:type="spellStart"/>
      <w:r w:rsidRPr="003F1574">
        <w:rPr>
          <w:rFonts w:ascii="Times New Roman CYR" w:hAnsi="Times New Roman CYR" w:cs="Times New Roman CYR"/>
          <w:sz w:val="24"/>
          <w:szCs w:val="24"/>
        </w:rPr>
        <w:t>прiоритетним</w:t>
      </w:r>
      <w:proofErr w:type="spellEnd"/>
      <w:r w:rsidRPr="003F1574">
        <w:rPr>
          <w:rFonts w:ascii="Times New Roman CYR" w:hAnsi="Times New Roman CYR" w:cs="Times New Roman CYR"/>
          <w:sz w:val="24"/>
          <w:szCs w:val="24"/>
        </w:rPr>
        <w:t xml:space="preserve"> напрямом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суспiльства</w:t>
      </w:r>
      <w:proofErr w:type="spellEnd"/>
      <w:r w:rsidRPr="003F1574">
        <w:rPr>
          <w:rFonts w:ascii="Times New Roman CYR" w:hAnsi="Times New Roman CYR" w:cs="Times New Roman CYR"/>
          <w:sz w:val="24"/>
          <w:szCs w:val="24"/>
        </w:rPr>
        <w:t xml:space="preserve"> i держави. Потужну </w:t>
      </w:r>
      <w:proofErr w:type="spellStart"/>
      <w:r w:rsidRPr="003F1574">
        <w:rPr>
          <w:rFonts w:ascii="Times New Roman CYR" w:hAnsi="Times New Roman CYR" w:cs="Times New Roman CYR"/>
          <w:sz w:val="24"/>
          <w:szCs w:val="24"/>
        </w:rPr>
        <w:t>нiшу</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системi</w:t>
      </w:r>
      <w:proofErr w:type="spellEnd"/>
      <w:r w:rsidRPr="003F1574">
        <w:rPr>
          <w:rFonts w:ascii="Times New Roman CYR" w:hAnsi="Times New Roman CYR" w:cs="Times New Roman CYR"/>
          <w:sz w:val="24"/>
          <w:szCs w:val="24"/>
        </w:rPr>
        <w:t xml:space="preserve"> охорони здоров'я формує фармацевтична сфера. </w:t>
      </w:r>
      <w:proofErr w:type="spellStart"/>
      <w:r w:rsidRPr="003F1574">
        <w:rPr>
          <w:rFonts w:ascii="Times New Roman CYR" w:hAnsi="Times New Roman CYR" w:cs="Times New Roman CYR"/>
          <w:sz w:val="24"/>
          <w:szCs w:val="24"/>
        </w:rPr>
        <w:t>Сьогоднi</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свiтi</w:t>
      </w:r>
      <w:proofErr w:type="spellEnd"/>
      <w:r w:rsidRPr="003F1574">
        <w:rPr>
          <w:rFonts w:ascii="Times New Roman CYR" w:hAnsi="Times New Roman CYR" w:cs="Times New Roman CYR"/>
          <w:sz w:val="24"/>
          <w:szCs w:val="24"/>
        </w:rPr>
        <w:t xml:space="preserve"> виробництво фармацевтичних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є </w:t>
      </w:r>
      <w:proofErr w:type="spellStart"/>
      <w:r w:rsidRPr="003F1574">
        <w:rPr>
          <w:rFonts w:ascii="Times New Roman CYR" w:hAnsi="Times New Roman CYR" w:cs="Times New Roman CYR"/>
          <w:sz w:val="24"/>
          <w:szCs w:val="24"/>
        </w:rPr>
        <w:t>однiєю</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найперспективнiших</w:t>
      </w:r>
      <w:proofErr w:type="spellEnd"/>
      <w:r w:rsidRPr="003F1574">
        <w:rPr>
          <w:rFonts w:ascii="Times New Roman CYR" w:hAnsi="Times New Roman CYR" w:cs="Times New Roman CYR"/>
          <w:sz w:val="24"/>
          <w:szCs w:val="24"/>
        </w:rPr>
        <w:t xml:space="preserve"> галузей. Протягом </w:t>
      </w:r>
      <w:proofErr w:type="spellStart"/>
      <w:r w:rsidRPr="003F1574">
        <w:rPr>
          <w:rFonts w:ascii="Times New Roman CYR" w:hAnsi="Times New Roman CYR" w:cs="Times New Roman CYR"/>
          <w:sz w:val="24"/>
          <w:szCs w:val="24"/>
        </w:rPr>
        <w:t>кiлькох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останнiх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свiтовий</w:t>
      </w:r>
      <w:proofErr w:type="spellEnd"/>
      <w:r w:rsidRPr="003F1574">
        <w:rPr>
          <w:rFonts w:ascii="Times New Roman CYR" w:hAnsi="Times New Roman CYR" w:cs="Times New Roman CYR"/>
          <w:sz w:val="24"/>
          <w:szCs w:val="24"/>
        </w:rPr>
        <w:t xml:space="preserve"> ринок фармацевтики демонструє сталу </w:t>
      </w:r>
      <w:proofErr w:type="spellStart"/>
      <w:r w:rsidRPr="003F1574">
        <w:rPr>
          <w:rFonts w:ascii="Times New Roman CYR" w:hAnsi="Times New Roman CYR" w:cs="Times New Roman CYR"/>
          <w:sz w:val="24"/>
          <w:szCs w:val="24"/>
        </w:rPr>
        <w:t>тенденцiю</w:t>
      </w:r>
      <w:proofErr w:type="spellEnd"/>
      <w:r w:rsidRPr="003F1574">
        <w:rPr>
          <w:rFonts w:ascii="Times New Roman CYR" w:hAnsi="Times New Roman CYR" w:cs="Times New Roman CYR"/>
          <w:sz w:val="24"/>
          <w:szCs w:val="24"/>
        </w:rPr>
        <w:t xml:space="preserve"> зростання.</w:t>
      </w:r>
    </w:p>
    <w:p w14:paraId="41996C7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5E1CFD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12) опис </w:t>
      </w:r>
      <w:proofErr w:type="spellStart"/>
      <w:r w:rsidRPr="003F1574">
        <w:rPr>
          <w:rFonts w:ascii="Times New Roman CYR" w:hAnsi="Times New Roman CYR" w:cs="Times New Roman CYR"/>
          <w:sz w:val="24"/>
          <w:szCs w:val="24"/>
        </w:rPr>
        <w:t>технологiй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використовує особа у своїй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w:t>
      </w:r>
    </w:p>
    <w:p w14:paraId="32EF4C1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Технологiя</w:t>
      </w:r>
      <w:proofErr w:type="spellEnd"/>
      <w:r w:rsidRPr="003F1574">
        <w:rPr>
          <w:rFonts w:ascii="Times New Roman CYR" w:hAnsi="Times New Roman CYR" w:cs="Times New Roman CYR"/>
          <w:sz w:val="24"/>
          <w:szCs w:val="24"/>
        </w:rPr>
        <w:t xml:space="preserve"> виробництва </w:t>
      </w:r>
      <w:proofErr w:type="spellStart"/>
      <w:r w:rsidRPr="003F1574">
        <w:rPr>
          <w:rFonts w:ascii="Times New Roman CYR" w:hAnsi="Times New Roman CYR" w:cs="Times New Roman CYR"/>
          <w:sz w:val="24"/>
          <w:szCs w:val="24"/>
        </w:rPr>
        <w:t>лiкiв</w:t>
      </w:r>
      <w:proofErr w:type="spellEnd"/>
      <w:r w:rsidRPr="003F1574">
        <w:rPr>
          <w:rFonts w:ascii="Times New Roman CYR" w:hAnsi="Times New Roman CYR" w:cs="Times New Roman CYR"/>
          <w:sz w:val="24"/>
          <w:szCs w:val="24"/>
        </w:rPr>
        <w:t xml:space="preserve"> складається з низки однотипних (</w:t>
      </w:r>
      <w:proofErr w:type="spellStart"/>
      <w:r w:rsidRPr="003F1574">
        <w:rPr>
          <w:rFonts w:ascii="Times New Roman CYR" w:hAnsi="Times New Roman CYR" w:cs="Times New Roman CYR"/>
          <w:sz w:val="24"/>
          <w:szCs w:val="24"/>
        </w:rPr>
        <w:t>фiзичних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фiзико-хiмiчних</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хiмiчних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процесiв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характеризуються загальними </w:t>
      </w:r>
      <w:proofErr w:type="spellStart"/>
      <w:r w:rsidRPr="003F1574">
        <w:rPr>
          <w:rFonts w:ascii="Times New Roman CYR" w:hAnsi="Times New Roman CYR" w:cs="Times New Roman CYR"/>
          <w:sz w:val="24"/>
          <w:szCs w:val="24"/>
        </w:rPr>
        <w:t>закономiрностями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технологiчнi</w:t>
      </w:r>
      <w:proofErr w:type="spellEnd"/>
      <w:r w:rsidRPr="003F1574">
        <w:rPr>
          <w:rFonts w:ascii="Times New Roman CYR" w:hAnsi="Times New Roman CYR" w:cs="Times New Roman CYR"/>
          <w:sz w:val="24"/>
          <w:szCs w:val="24"/>
        </w:rPr>
        <w:t xml:space="preserve"> процеси у </w:t>
      </w:r>
      <w:proofErr w:type="spellStart"/>
      <w:r w:rsidRPr="003F1574">
        <w:rPr>
          <w:rFonts w:ascii="Times New Roman CYR" w:hAnsi="Times New Roman CYR" w:cs="Times New Roman CYR"/>
          <w:sz w:val="24"/>
          <w:szCs w:val="24"/>
        </w:rPr>
        <w:t>виробництвi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рiзних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лiкiв</w:t>
      </w:r>
      <w:proofErr w:type="spellEnd"/>
      <w:r w:rsidRPr="003F1574">
        <w:rPr>
          <w:rFonts w:ascii="Times New Roman CYR" w:hAnsi="Times New Roman CYR" w:cs="Times New Roman CYR"/>
          <w:sz w:val="24"/>
          <w:szCs w:val="24"/>
        </w:rPr>
        <w:t xml:space="preserve"> проводяться в </w:t>
      </w:r>
      <w:proofErr w:type="spellStart"/>
      <w:r w:rsidRPr="003F1574">
        <w:rPr>
          <w:rFonts w:ascii="Times New Roman CYR" w:hAnsi="Times New Roman CYR" w:cs="Times New Roman CYR"/>
          <w:sz w:val="24"/>
          <w:szCs w:val="24"/>
        </w:rPr>
        <w:t>аналогiчних</w:t>
      </w:r>
      <w:proofErr w:type="spellEnd"/>
      <w:r w:rsidRPr="003F1574">
        <w:rPr>
          <w:rFonts w:ascii="Times New Roman CYR" w:hAnsi="Times New Roman CYR" w:cs="Times New Roman CYR"/>
          <w:sz w:val="24"/>
          <w:szCs w:val="24"/>
        </w:rPr>
        <w:t xml:space="preserve"> за принципом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машинах та апаратах.</w:t>
      </w:r>
    </w:p>
    <w:p w14:paraId="2145DD4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047A47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13) </w:t>
      </w:r>
      <w:proofErr w:type="spellStart"/>
      <w:r w:rsidRPr="003F1574">
        <w:rPr>
          <w:rFonts w:ascii="Times New Roman CYR" w:hAnsi="Times New Roman CYR" w:cs="Times New Roman CYR"/>
          <w:sz w:val="24"/>
          <w:szCs w:val="24"/>
        </w:rPr>
        <w:t>мiсце</w:t>
      </w:r>
      <w:proofErr w:type="spellEnd"/>
      <w:r w:rsidRPr="003F1574">
        <w:rPr>
          <w:rFonts w:ascii="Times New Roman CYR" w:hAnsi="Times New Roman CYR" w:cs="Times New Roman CYR"/>
          <w:sz w:val="24"/>
          <w:szCs w:val="24"/>
        </w:rPr>
        <w:t xml:space="preserve"> особи на ринку, на якому вона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w:t>
      </w:r>
    </w:p>
    <w:p w14:paraId="277E679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Серед основних </w:t>
      </w:r>
      <w:proofErr w:type="spellStart"/>
      <w:r w:rsidRPr="003F1574">
        <w:rPr>
          <w:rFonts w:ascii="Times New Roman CYR" w:hAnsi="Times New Roman CYR" w:cs="Times New Roman CYR"/>
          <w:sz w:val="24"/>
          <w:szCs w:val="24"/>
        </w:rPr>
        <w:t>вiтчизняних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конкурентiв</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за результатами </w:t>
      </w:r>
      <w:proofErr w:type="spellStart"/>
      <w:r w:rsidRPr="003F1574">
        <w:rPr>
          <w:rFonts w:ascii="Times New Roman CYR" w:hAnsi="Times New Roman CYR" w:cs="Times New Roman CYR"/>
          <w:sz w:val="24"/>
          <w:szCs w:val="24"/>
        </w:rPr>
        <w:t>роздрiбних</w:t>
      </w:r>
      <w:proofErr w:type="spellEnd"/>
      <w:r w:rsidRPr="003F1574">
        <w:rPr>
          <w:rFonts w:ascii="Times New Roman CYR" w:hAnsi="Times New Roman CYR" w:cs="Times New Roman CYR"/>
          <w:sz w:val="24"/>
          <w:szCs w:val="24"/>
        </w:rPr>
        <w:t xml:space="preserve"> продаж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у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займає 11-ту </w:t>
      </w:r>
      <w:proofErr w:type="spellStart"/>
      <w:r w:rsidRPr="003F1574">
        <w:rPr>
          <w:rFonts w:ascii="Times New Roman CYR" w:hAnsi="Times New Roman CYR" w:cs="Times New Roman CYR"/>
          <w:sz w:val="24"/>
          <w:szCs w:val="24"/>
        </w:rPr>
        <w:t>позицiю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iз</w:t>
      </w:r>
      <w:proofErr w:type="spellEnd"/>
      <w:r w:rsidRPr="003F1574">
        <w:rPr>
          <w:rFonts w:ascii="Times New Roman CYR" w:hAnsi="Times New Roman CYR" w:cs="Times New Roman CYR"/>
          <w:sz w:val="24"/>
          <w:szCs w:val="24"/>
        </w:rPr>
        <w:t xml:space="preserve"> показником в 1 835 045,2 тис. грн.</w:t>
      </w:r>
    </w:p>
    <w:p w14:paraId="3758E25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7EF552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14) </w:t>
      </w:r>
      <w:proofErr w:type="spellStart"/>
      <w:r w:rsidRPr="003F1574">
        <w:rPr>
          <w:rFonts w:ascii="Times New Roman CYR" w:hAnsi="Times New Roman CYR" w:cs="Times New Roman CYR"/>
          <w:sz w:val="24"/>
          <w:szCs w:val="24"/>
        </w:rPr>
        <w:t>рiвень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конкуренцiя</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конкуренти особи; </w:t>
      </w:r>
    </w:p>
    <w:p w14:paraId="63A2B28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Конкурентне середовище або ринок, на якому працює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у </w:t>
      </w:r>
      <w:proofErr w:type="spellStart"/>
      <w:r w:rsidRPr="003F1574">
        <w:rPr>
          <w:rFonts w:ascii="Times New Roman CYR" w:hAnsi="Times New Roman CYR" w:cs="Times New Roman CYR"/>
          <w:sz w:val="24"/>
          <w:szCs w:val="24"/>
        </w:rPr>
        <w:t>звiтному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мав </w:t>
      </w:r>
      <w:proofErr w:type="spellStart"/>
      <w:r w:rsidRPr="003F1574">
        <w:rPr>
          <w:rFonts w:ascii="Times New Roman CYR" w:hAnsi="Times New Roman CYR" w:cs="Times New Roman CYR"/>
          <w:sz w:val="24"/>
          <w:szCs w:val="24"/>
        </w:rPr>
        <w:t>такi</w:t>
      </w:r>
      <w:proofErr w:type="spellEnd"/>
      <w:r w:rsidRPr="003F1574">
        <w:rPr>
          <w:rFonts w:ascii="Times New Roman CYR" w:hAnsi="Times New Roman CYR" w:cs="Times New Roman CYR"/>
          <w:sz w:val="24"/>
          <w:szCs w:val="24"/>
        </w:rPr>
        <w:t xml:space="preserve"> характеристики: за даними БД "</w:t>
      </w:r>
      <w:proofErr w:type="spellStart"/>
      <w:r w:rsidRPr="003F1574">
        <w:rPr>
          <w:rFonts w:ascii="Times New Roman CYR" w:hAnsi="Times New Roman CYR" w:cs="Times New Roman CYR"/>
          <w:sz w:val="24"/>
          <w:szCs w:val="24"/>
        </w:rPr>
        <w:t>Морiон</w:t>
      </w:r>
      <w:proofErr w:type="spellEnd"/>
      <w:r w:rsidRPr="003F1574">
        <w:rPr>
          <w:rFonts w:ascii="Times New Roman CYR" w:hAnsi="Times New Roman CYR" w:cs="Times New Roman CYR"/>
          <w:sz w:val="24"/>
          <w:szCs w:val="24"/>
        </w:rPr>
        <w:t xml:space="preserve">" обсяг </w:t>
      </w:r>
      <w:proofErr w:type="spellStart"/>
      <w:r w:rsidRPr="003F1574">
        <w:rPr>
          <w:rFonts w:ascii="Times New Roman CYR" w:hAnsi="Times New Roman CYR" w:cs="Times New Roman CYR"/>
          <w:sz w:val="24"/>
          <w:szCs w:val="24"/>
        </w:rPr>
        <w:t>роздрiбного</w:t>
      </w:r>
      <w:proofErr w:type="spellEnd"/>
      <w:r w:rsidRPr="003F1574">
        <w:rPr>
          <w:rFonts w:ascii="Times New Roman CYR" w:hAnsi="Times New Roman CYR" w:cs="Times New Roman CYR"/>
          <w:sz w:val="24"/>
          <w:szCs w:val="24"/>
        </w:rPr>
        <w:t xml:space="preserve"> сегмента фармацевтичного ринку України за 2024 р. склав 174 563 351,4 тис. грн., що на 19,0% </w:t>
      </w:r>
      <w:proofErr w:type="spellStart"/>
      <w:r w:rsidRPr="003F1574">
        <w:rPr>
          <w:rFonts w:ascii="Times New Roman CYR" w:hAnsi="Times New Roman CYR" w:cs="Times New Roman CYR"/>
          <w:sz w:val="24"/>
          <w:szCs w:val="24"/>
        </w:rPr>
        <w:t>бiльше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нiж</w:t>
      </w:r>
      <w:proofErr w:type="spellEnd"/>
      <w:r w:rsidRPr="003F1574">
        <w:rPr>
          <w:rFonts w:ascii="Times New Roman CYR" w:hAnsi="Times New Roman CYR" w:cs="Times New Roman CYR"/>
          <w:sz w:val="24"/>
          <w:szCs w:val="24"/>
        </w:rPr>
        <w:t xml:space="preserve"> 2023 р. та 955 881 259 </w:t>
      </w:r>
      <w:proofErr w:type="spellStart"/>
      <w:r w:rsidRPr="003F1574">
        <w:rPr>
          <w:rFonts w:ascii="Times New Roman CYR" w:hAnsi="Times New Roman CYR" w:cs="Times New Roman CYR"/>
          <w:sz w:val="24"/>
          <w:szCs w:val="24"/>
        </w:rPr>
        <w:t>уп</w:t>
      </w:r>
      <w:proofErr w:type="spellEnd"/>
      <w:r w:rsidRPr="003F1574">
        <w:rPr>
          <w:rFonts w:ascii="Times New Roman CYR" w:hAnsi="Times New Roman CYR" w:cs="Times New Roman CYR"/>
          <w:sz w:val="24"/>
          <w:szCs w:val="24"/>
        </w:rPr>
        <w:t xml:space="preserve">., що на 0,6% </w:t>
      </w:r>
      <w:proofErr w:type="spellStart"/>
      <w:r w:rsidRPr="003F1574">
        <w:rPr>
          <w:rFonts w:ascii="Times New Roman CYR" w:hAnsi="Times New Roman CYR" w:cs="Times New Roman CYR"/>
          <w:sz w:val="24"/>
          <w:szCs w:val="24"/>
        </w:rPr>
        <w:t>бiльше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нiж</w:t>
      </w:r>
      <w:proofErr w:type="spellEnd"/>
      <w:r w:rsidRPr="003F1574">
        <w:rPr>
          <w:rFonts w:ascii="Times New Roman CYR" w:hAnsi="Times New Roman CYR" w:cs="Times New Roman CYR"/>
          <w:sz w:val="24"/>
          <w:szCs w:val="24"/>
        </w:rPr>
        <w:t xml:space="preserve"> 2023 р. При цьому обсяг </w:t>
      </w:r>
      <w:proofErr w:type="spellStart"/>
      <w:r w:rsidRPr="003F1574">
        <w:rPr>
          <w:rFonts w:ascii="Times New Roman CYR" w:hAnsi="Times New Roman CYR" w:cs="Times New Roman CYR"/>
          <w:sz w:val="24"/>
          <w:szCs w:val="24"/>
        </w:rPr>
        <w:t>продажiв</w:t>
      </w:r>
      <w:proofErr w:type="spellEnd"/>
      <w:r w:rsidRPr="003F1574">
        <w:rPr>
          <w:rFonts w:ascii="Times New Roman CYR" w:hAnsi="Times New Roman CYR" w:cs="Times New Roman CYR"/>
          <w:sz w:val="24"/>
          <w:szCs w:val="24"/>
        </w:rPr>
        <w:t xml:space="preserve"> українських </w:t>
      </w:r>
      <w:proofErr w:type="spellStart"/>
      <w:r w:rsidRPr="003F1574">
        <w:rPr>
          <w:rFonts w:ascii="Times New Roman CYR" w:hAnsi="Times New Roman CYR" w:cs="Times New Roman CYR"/>
          <w:sz w:val="24"/>
          <w:szCs w:val="24"/>
        </w:rPr>
        <w:t>виробникiв</w:t>
      </w:r>
      <w:proofErr w:type="spellEnd"/>
      <w:r w:rsidRPr="003F1574">
        <w:rPr>
          <w:rFonts w:ascii="Times New Roman CYR" w:hAnsi="Times New Roman CYR" w:cs="Times New Roman CYR"/>
          <w:sz w:val="24"/>
          <w:szCs w:val="24"/>
        </w:rPr>
        <w:t xml:space="preserve"> за 2024 р. в грошовому </w:t>
      </w:r>
      <w:proofErr w:type="spellStart"/>
      <w:r w:rsidRPr="003F1574">
        <w:rPr>
          <w:rFonts w:ascii="Times New Roman CYR" w:hAnsi="Times New Roman CYR" w:cs="Times New Roman CYR"/>
          <w:sz w:val="24"/>
          <w:szCs w:val="24"/>
        </w:rPr>
        <w:t>виразi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збiльшився</w:t>
      </w:r>
      <w:proofErr w:type="spellEnd"/>
      <w:r w:rsidRPr="003F1574">
        <w:rPr>
          <w:rFonts w:ascii="Times New Roman CYR" w:hAnsi="Times New Roman CYR" w:cs="Times New Roman CYR"/>
          <w:sz w:val="24"/>
          <w:szCs w:val="24"/>
        </w:rPr>
        <w:t xml:space="preserve"> на 20,2% i склав 66 133 879,1 </w:t>
      </w:r>
      <w:proofErr w:type="spellStart"/>
      <w:r w:rsidRPr="003F1574">
        <w:rPr>
          <w:rFonts w:ascii="Times New Roman CYR" w:hAnsi="Times New Roman CYR" w:cs="Times New Roman CYR"/>
          <w:sz w:val="24"/>
          <w:szCs w:val="24"/>
        </w:rPr>
        <w:t>тис.грн</w:t>
      </w:r>
      <w:proofErr w:type="spellEnd"/>
      <w:r w:rsidRPr="003F1574">
        <w:rPr>
          <w:rFonts w:ascii="Times New Roman CYR" w:hAnsi="Times New Roman CYR" w:cs="Times New Roman CYR"/>
          <w:sz w:val="24"/>
          <w:szCs w:val="24"/>
        </w:rPr>
        <w:t xml:space="preserve">., а в упаковках зменшився на 0,6% та становив 601 429 902 </w:t>
      </w:r>
      <w:proofErr w:type="spellStart"/>
      <w:r w:rsidRPr="003F1574">
        <w:rPr>
          <w:rFonts w:ascii="Times New Roman CYR" w:hAnsi="Times New Roman CYR" w:cs="Times New Roman CYR"/>
          <w:sz w:val="24"/>
          <w:szCs w:val="24"/>
        </w:rPr>
        <w:t>уп</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Необхiдно</w:t>
      </w:r>
      <w:proofErr w:type="spellEnd"/>
      <w:r w:rsidRPr="003F1574">
        <w:rPr>
          <w:rFonts w:ascii="Times New Roman CYR" w:hAnsi="Times New Roman CYR" w:cs="Times New Roman CYR"/>
          <w:sz w:val="24"/>
          <w:szCs w:val="24"/>
        </w:rPr>
        <w:t xml:space="preserve"> зазначити, що у 2024 р. в </w:t>
      </w:r>
      <w:proofErr w:type="spellStart"/>
      <w:r w:rsidRPr="003F1574">
        <w:rPr>
          <w:rFonts w:ascii="Times New Roman CYR" w:hAnsi="Times New Roman CYR" w:cs="Times New Roman CYR"/>
          <w:sz w:val="24"/>
          <w:szCs w:val="24"/>
        </w:rPr>
        <w:t>порiвняннi</w:t>
      </w:r>
      <w:proofErr w:type="spellEnd"/>
      <w:r w:rsidRPr="003F1574">
        <w:rPr>
          <w:rFonts w:ascii="Times New Roman CYR" w:hAnsi="Times New Roman CYR" w:cs="Times New Roman CYR"/>
          <w:sz w:val="24"/>
          <w:szCs w:val="24"/>
        </w:rPr>
        <w:t xml:space="preserve"> з 2023 р. частка </w:t>
      </w:r>
      <w:proofErr w:type="spellStart"/>
      <w:r w:rsidRPr="003F1574">
        <w:rPr>
          <w:rFonts w:ascii="Times New Roman CYR" w:hAnsi="Times New Roman CYR" w:cs="Times New Roman CYR"/>
          <w:sz w:val="24"/>
          <w:szCs w:val="24"/>
        </w:rPr>
        <w:t>вiтчизняних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виробникiв</w:t>
      </w:r>
      <w:proofErr w:type="spellEnd"/>
      <w:r w:rsidRPr="003F1574">
        <w:rPr>
          <w:rFonts w:ascii="Times New Roman CYR" w:hAnsi="Times New Roman CYR" w:cs="Times New Roman CYR"/>
          <w:sz w:val="24"/>
          <w:szCs w:val="24"/>
        </w:rPr>
        <w:t xml:space="preserve"> у грошовому </w:t>
      </w:r>
      <w:proofErr w:type="spellStart"/>
      <w:r w:rsidRPr="003F1574">
        <w:rPr>
          <w:rFonts w:ascii="Times New Roman CYR" w:hAnsi="Times New Roman CYR" w:cs="Times New Roman CYR"/>
          <w:sz w:val="24"/>
          <w:szCs w:val="24"/>
        </w:rPr>
        <w:t>виразi</w:t>
      </w:r>
      <w:proofErr w:type="spellEnd"/>
      <w:r w:rsidRPr="003F1574">
        <w:rPr>
          <w:rFonts w:ascii="Times New Roman CYR" w:hAnsi="Times New Roman CYR" w:cs="Times New Roman CYR"/>
          <w:sz w:val="24"/>
          <w:szCs w:val="24"/>
        </w:rPr>
        <w:t xml:space="preserve"> зросла i становить 37,9%.</w:t>
      </w:r>
    </w:p>
    <w:p w14:paraId="73A8AEF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Серед основних </w:t>
      </w:r>
      <w:proofErr w:type="spellStart"/>
      <w:r w:rsidRPr="003F1574">
        <w:rPr>
          <w:rFonts w:ascii="Times New Roman CYR" w:hAnsi="Times New Roman CYR" w:cs="Times New Roman CYR"/>
          <w:sz w:val="24"/>
          <w:szCs w:val="24"/>
        </w:rPr>
        <w:t>конкурентiв</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на </w:t>
      </w:r>
      <w:proofErr w:type="spellStart"/>
      <w:r w:rsidRPr="003F1574">
        <w:rPr>
          <w:rFonts w:ascii="Times New Roman CYR" w:hAnsi="Times New Roman CYR" w:cs="Times New Roman CYR"/>
          <w:sz w:val="24"/>
          <w:szCs w:val="24"/>
        </w:rPr>
        <w:t>вiтчизняному</w:t>
      </w:r>
      <w:proofErr w:type="spellEnd"/>
      <w:r w:rsidRPr="003F1574">
        <w:rPr>
          <w:rFonts w:ascii="Times New Roman CYR" w:hAnsi="Times New Roman CYR" w:cs="Times New Roman CYR"/>
          <w:sz w:val="24"/>
          <w:szCs w:val="24"/>
        </w:rPr>
        <w:t xml:space="preserve"> та закордонному ринках можна </w:t>
      </w:r>
      <w:proofErr w:type="spellStart"/>
      <w:r w:rsidRPr="003F1574">
        <w:rPr>
          <w:rFonts w:ascii="Times New Roman CYR" w:hAnsi="Times New Roman CYR" w:cs="Times New Roman CYR"/>
          <w:sz w:val="24"/>
          <w:szCs w:val="24"/>
        </w:rPr>
        <w:t>вiдмiтити</w:t>
      </w:r>
      <w:proofErr w:type="spellEnd"/>
      <w:r w:rsidRPr="003F1574">
        <w:rPr>
          <w:rFonts w:ascii="Times New Roman CYR" w:hAnsi="Times New Roman CYR" w:cs="Times New Roman CYR"/>
          <w:sz w:val="24"/>
          <w:szCs w:val="24"/>
        </w:rPr>
        <w:t xml:space="preserve"> таких, як ПАТ "</w:t>
      </w:r>
      <w:proofErr w:type="spellStart"/>
      <w:r w:rsidRPr="003F1574">
        <w:rPr>
          <w:rFonts w:ascii="Times New Roman CYR" w:hAnsi="Times New Roman CYR" w:cs="Times New Roman CYR"/>
          <w:sz w:val="24"/>
          <w:szCs w:val="24"/>
        </w:rPr>
        <w:t>Фармак</w:t>
      </w:r>
      <w:proofErr w:type="spellEnd"/>
      <w:r w:rsidRPr="003F1574">
        <w:rPr>
          <w:rFonts w:ascii="Times New Roman CYR" w:hAnsi="Times New Roman CYR" w:cs="Times New Roman CYR"/>
          <w:sz w:val="24"/>
          <w:szCs w:val="24"/>
        </w:rPr>
        <w:t xml:space="preserve">", ПрАТ "ФФ Дарниця", </w:t>
      </w:r>
      <w:proofErr w:type="spellStart"/>
      <w:r w:rsidRPr="003F1574">
        <w:rPr>
          <w:rFonts w:ascii="Times New Roman CYR" w:hAnsi="Times New Roman CYR" w:cs="Times New Roman CYR"/>
          <w:sz w:val="24"/>
          <w:szCs w:val="24"/>
        </w:rPr>
        <w:t>корпорацiя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Артерiум</w:t>
      </w:r>
      <w:proofErr w:type="spellEnd"/>
      <w:r w:rsidRPr="003F1574">
        <w:rPr>
          <w:rFonts w:ascii="Times New Roman CYR" w:hAnsi="Times New Roman CYR" w:cs="Times New Roman CYR"/>
          <w:sz w:val="24"/>
          <w:szCs w:val="24"/>
        </w:rPr>
        <w:t xml:space="preserve">", ПАТ "Київський </w:t>
      </w:r>
      <w:proofErr w:type="spellStart"/>
      <w:r w:rsidRPr="003F1574">
        <w:rPr>
          <w:rFonts w:ascii="Times New Roman CYR" w:hAnsi="Times New Roman CYR" w:cs="Times New Roman CYR"/>
          <w:sz w:val="24"/>
          <w:szCs w:val="24"/>
        </w:rPr>
        <w:t>вiтамiнний</w:t>
      </w:r>
      <w:proofErr w:type="spellEnd"/>
      <w:r w:rsidRPr="003F1574">
        <w:rPr>
          <w:rFonts w:ascii="Times New Roman CYR" w:hAnsi="Times New Roman CYR" w:cs="Times New Roman CYR"/>
          <w:sz w:val="24"/>
          <w:szCs w:val="24"/>
        </w:rPr>
        <w:t xml:space="preserve"> завод", фармацевтична </w:t>
      </w:r>
      <w:proofErr w:type="spellStart"/>
      <w:r w:rsidRPr="003F1574">
        <w:rPr>
          <w:rFonts w:ascii="Times New Roman CYR" w:hAnsi="Times New Roman CYR" w:cs="Times New Roman CYR"/>
          <w:sz w:val="24"/>
          <w:szCs w:val="24"/>
        </w:rPr>
        <w:t>компанiя</w:t>
      </w:r>
      <w:proofErr w:type="spellEnd"/>
      <w:r w:rsidRPr="003F1574">
        <w:rPr>
          <w:rFonts w:ascii="Times New Roman CYR" w:hAnsi="Times New Roman CYR" w:cs="Times New Roman CYR"/>
          <w:sz w:val="24"/>
          <w:szCs w:val="24"/>
        </w:rPr>
        <w:t xml:space="preserve"> "Здоров'я", Фармацевтична </w:t>
      </w:r>
      <w:proofErr w:type="spellStart"/>
      <w:r w:rsidRPr="003F1574">
        <w:rPr>
          <w:rFonts w:ascii="Times New Roman CYR" w:hAnsi="Times New Roman CYR" w:cs="Times New Roman CYR"/>
          <w:sz w:val="24"/>
          <w:szCs w:val="24"/>
        </w:rPr>
        <w:t>корпорацiя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Юрiя-Фарм</w:t>
      </w:r>
      <w:proofErr w:type="spellEnd"/>
      <w:r w:rsidRPr="003F1574">
        <w:rPr>
          <w:rFonts w:ascii="Times New Roman CYR" w:hAnsi="Times New Roman CYR" w:cs="Times New Roman CYR"/>
          <w:sz w:val="24"/>
          <w:szCs w:val="24"/>
        </w:rPr>
        <w:t>", ТДВ "</w:t>
      </w:r>
      <w:proofErr w:type="spellStart"/>
      <w:r w:rsidRPr="003F1574">
        <w:rPr>
          <w:rFonts w:ascii="Times New Roman CYR" w:hAnsi="Times New Roman CYR" w:cs="Times New Roman CYR"/>
          <w:sz w:val="24"/>
          <w:szCs w:val="24"/>
        </w:rPr>
        <w:t>Iнтерхiм</w:t>
      </w:r>
      <w:proofErr w:type="spellEnd"/>
      <w:r w:rsidRPr="003F1574">
        <w:rPr>
          <w:rFonts w:ascii="Times New Roman CYR" w:hAnsi="Times New Roman CYR" w:cs="Times New Roman CYR"/>
          <w:sz w:val="24"/>
          <w:szCs w:val="24"/>
        </w:rPr>
        <w:t xml:space="preserve">", Група </w:t>
      </w:r>
      <w:proofErr w:type="spellStart"/>
      <w:r w:rsidRPr="003F1574">
        <w:rPr>
          <w:rFonts w:ascii="Times New Roman CYR" w:hAnsi="Times New Roman CYR" w:cs="Times New Roman CYR"/>
          <w:sz w:val="24"/>
          <w:szCs w:val="24"/>
        </w:rPr>
        <w:t>компанiй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Кусум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Acino</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Швейцарiя</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w:t>
      </w:r>
    </w:p>
    <w:p w14:paraId="294C976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7A59902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15) </w:t>
      </w:r>
      <w:proofErr w:type="spellStart"/>
      <w:r w:rsidRPr="003F1574">
        <w:rPr>
          <w:rFonts w:ascii="Times New Roman CYR" w:hAnsi="Times New Roman CYR" w:cs="Times New Roman CYR"/>
          <w:sz w:val="24"/>
          <w:szCs w:val="24"/>
        </w:rPr>
        <w:t>перспективнi</w:t>
      </w:r>
      <w:proofErr w:type="spellEnd"/>
      <w:r w:rsidRPr="003F1574">
        <w:rPr>
          <w:rFonts w:ascii="Times New Roman CYR" w:hAnsi="Times New Roman CYR" w:cs="Times New Roman CYR"/>
          <w:sz w:val="24"/>
          <w:szCs w:val="24"/>
        </w:rPr>
        <w:t xml:space="preserve"> плани розвитку особи;</w:t>
      </w:r>
    </w:p>
    <w:p w14:paraId="58FC0F6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розроблено </w:t>
      </w:r>
      <w:proofErr w:type="spellStart"/>
      <w:r w:rsidRPr="003F1574">
        <w:rPr>
          <w:rFonts w:ascii="Times New Roman CYR" w:hAnsi="Times New Roman CYR" w:cs="Times New Roman CYR"/>
          <w:sz w:val="24"/>
          <w:szCs w:val="24"/>
        </w:rPr>
        <w:t>стратегiєю</w:t>
      </w:r>
      <w:proofErr w:type="spellEnd"/>
      <w:r w:rsidRPr="003F1574">
        <w:rPr>
          <w:rFonts w:ascii="Times New Roman CYR" w:hAnsi="Times New Roman CYR" w:cs="Times New Roman CYR"/>
          <w:sz w:val="24"/>
          <w:szCs w:val="24"/>
        </w:rPr>
        <w:t xml:space="preserve"> власного розвитку у </w:t>
      </w:r>
      <w:proofErr w:type="spellStart"/>
      <w:r w:rsidRPr="003F1574">
        <w:rPr>
          <w:rFonts w:ascii="Times New Roman CYR" w:hAnsi="Times New Roman CYR" w:cs="Times New Roman CYR"/>
          <w:sz w:val="24"/>
          <w:szCs w:val="24"/>
        </w:rPr>
        <w:t>довгостроковiй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перспективi</w:t>
      </w:r>
      <w:proofErr w:type="spellEnd"/>
      <w:r w:rsidRPr="003F1574">
        <w:rPr>
          <w:rFonts w:ascii="Times New Roman CYR" w:hAnsi="Times New Roman CYR" w:cs="Times New Roman CYR"/>
          <w:sz w:val="24"/>
          <w:szCs w:val="24"/>
        </w:rPr>
        <w:t xml:space="preserve">. Так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стратегiчного</w:t>
      </w:r>
      <w:proofErr w:type="spellEnd"/>
      <w:r w:rsidRPr="003F1574">
        <w:rPr>
          <w:rFonts w:ascii="Times New Roman CYR" w:hAnsi="Times New Roman CYR" w:cs="Times New Roman CYR"/>
          <w:sz w:val="24"/>
          <w:szCs w:val="24"/>
        </w:rPr>
        <w:t xml:space="preserve"> плану розвитку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на 2024 - 2025 роки визначено розробку, проведення </w:t>
      </w:r>
      <w:proofErr w:type="spellStart"/>
      <w:r w:rsidRPr="003F1574">
        <w:rPr>
          <w:rFonts w:ascii="Times New Roman CYR" w:hAnsi="Times New Roman CYR" w:cs="Times New Roman CYR"/>
          <w:sz w:val="24"/>
          <w:szCs w:val="24"/>
        </w:rPr>
        <w:t>доклiнiчних</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клiнiчних</w:t>
      </w:r>
      <w:proofErr w:type="spellEnd"/>
      <w:r w:rsidRPr="003F1574">
        <w:rPr>
          <w:rFonts w:ascii="Times New Roman CYR" w:hAnsi="Times New Roman CYR" w:cs="Times New Roman CYR"/>
          <w:sz w:val="24"/>
          <w:szCs w:val="24"/>
        </w:rPr>
        <w:t xml:space="preserve"> випробувань, впровадження у виробництво та виведення на ринок багатьох нових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58E8616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5ED649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7. 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якщо, особа є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установою, то вказується </w:t>
      </w:r>
      <w:proofErr w:type="spellStart"/>
      <w:r w:rsidRPr="003F1574">
        <w:rPr>
          <w:rFonts w:ascii="Times New Roman CYR" w:hAnsi="Times New Roman CYR" w:cs="Times New Roman CYR"/>
          <w:sz w:val="24"/>
          <w:szCs w:val="24"/>
        </w:rPr>
        <w:t>iнформацiя</w:t>
      </w:r>
      <w:proofErr w:type="spellEnd"/>
      <w:r w:rsidRPr="003F1574">
        <w:rPr>
          <w:rFonts w:ascii="Times New Roman CYR" w:hAnsi="Times New Roman CYR" w:cs="Times New Roman CYR"/>
          <w:sz w:val="24"/>
          <w:szCs w:val="24"/>
        </w:rPr>
        <w:t xml:space="preserve"> передбачена пунктами 1 (в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перелiк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банкiвських</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послуг,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фактично надавались такою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установою протягом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4, 11-15.</w:t>
      </w:r>
    </w:p>
    <w:p w14:paraId="5F39BDB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не є </w:t>
      </w:r>
      <w:proofErr w:type="spellStart"/>
      <w:r w:rsidRPr="003F1574">
        <w:rPr>
          <w:rFonts w:ascii="Times New Roman CYR" w:hAnsi="Times New Roman CYR" w:cs="Times New Roman CYR"/>
          <w:sz w:val="24"/>
          <w:szCs w:val="24"/>
        </w:rPr>
        <w:t>фiнансовою</w:t>
      </w:r>
      <w:proofErr w:type="spellEnd"/>
      <w:r w:rsidRPr="003F1574">
        <w:rPr>
          <w:rFonts w:ascii="Times New Roman CYR" w:hAnsi="Times New Roman CYR" w:cs="Times New Roman CYR"/>
          <w:sz w:val="24"/>
          <w:szCs w:val="24"/>
        </w:rPr>
        <w:t xml:space="preserve"> установою.</w:t>
      </w:r>
    </w:p>
    <w:p w14:paraId="452FF7C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5C41BFD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8. Опис </w:t>
      </w:r>
      <w:proofErr w:type="spellStart"/>
      <w:r w:rsidRPr="003F1574">
        <w:rPr>
          <w:rFonts w:ascii="Times New Roman CYR" w:hAnsi="Times New Roman CYR" w:cs="Times New Roman CYR"/>
          <w:sz w:val="24"/>
          <w:szCs w:val="24"/>
        </w:rPr>
        <w:t>ризикiв</w:t>
      </w:r>
      <w:proofErr w:type="spellEnd"/>
      <w:r w:rsidRPr="003F1574">
        <w:rPr>
          <w:rFonts w:ascii="Times New Roman CYR" w:hAnsi="Times New Roman CYR" w:cs="Times New Roman CYR"/>
          <w:sz w:val="24"/>
          <w:szCs w:val="24"/>
        </w:rPr>
        <w:t xml:space="preserve">, як </w:t>
      </w:r>
      <w:proofErr w:type="spellStart"/>
      <w:r w:rsidRPr="003F1574">
        <w:rPr>
          <w:rFonts w:ascii="Times New Roman CYR" w:hAnsi="Times New Roman CYR" w:cs="Times New Roman CYR"/>
          <w:sz w:val="24"/>
          <w:szCs w:val="24"/>
        </w:rPr>
        <w:t>притаманнi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особи, </w:t>
      </w:r>
      <w:proofErr w:type="spellStart"/>
      <w:r w:rsidRPr="003F1574">
        <w:rPr>
          <w:rFonts w:ascii="Times New Roman CYR" w:hAnsi="Times New Roman CYR" w:cs="Times New Roman CYR"/>
          <w:sz w:val="24"/>
          <w:szCs w:val="24"/>
        </w:rPr>
        <w:t>пiдходи</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ризиками, заходи особи щодо зменшення впливу </w:t>
      </w:r>
      <w:proofErr w:type="spellStart"/>
      <w:r w:rsidRPr="003F1574">
        <w:rPr>
          <w:rFonts w:ascii="Times New Roman CYR" w:hAnsi="Times New Roman CYR" w:cs="Times New Roman CYR"/>
          <w:sz w:val="24"/>
          <w:szCs w:val="24"/>
        </w:rPr>
        <w:t>ризикiв</w:t>
      </w:r>
      <w:proofErr w:type="spellEnd"/>
      <w:r w:rsidRPr="003F1574">
        <w:rPr>
          <w:rFonts w:ascii="Times New Roman CYR" w:hAnsi="Times New Roman CYR" w:cs="Times New Roman CYR"/>
          <w:sz w:val="24"/>
          <w:szCs w:val="24"/>
        </w:rPr>
        <w:t xml:space="preserve">. </w:t>
      </w:r>
    </w:p>
    <w:p w14:paraId="6169BBE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Група зазнає впливу наступних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ризикiв</w:t>
      </w:r>
      <w:proofErr w:type="spellEnd"/>
      <w:r w:rsidRPr="003F1574">
        <w:rPr>
          <w:rFonts w:ascii="Times New Roman CYR" w:hAnsi="Times New Roman CYR" w:cs="Times New Roman CYR"/>
          <w:sz w:val="24"/>
          <w:szCs w:val="24"/>
        </w:rPr>
        <w:t xml:space="preserve">: ринковий ризик, кредитний ризик та ризик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Стратегiчна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полiтика</w:t>
      </w:r>
      <w:proofErr w:type="spellEnd"/>
      <w:r w:rsidRPr="003F1574">
        <w:rPr>
          <w:rFonts w:ascii="Times New Roman CYR" w:hAnsi="Times New Roman CYR" w:cs="Times New Roman CYR"/>
          <w:sz w:val="24"/>
          <w:szCs w:val="24"/>
        </w:rPr>
        <w:t xml:space="preserve"> менеджменту Групи спрямована на </w:t>
      </w:r>
      <w:proofErr w:type="spellStart"/>
      <w:r w:rsidRPr="003F1574">
        <w:rPr>
          <w:rFonts w:ascii="Times New Roman CYR" w:hAnsi="Times New Roman CYR" w:cs="Times New Roman CYR"/>
          <w:sz w:val="24"/>
          <w:szCs w:val="24"/>
        </w:rPr>
        <w:t>аналiз</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непередбачуваностi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ринкiв</w:t>
      </w:r>
      <w:proofErr w:type="spellEnd"/>
      <w:r w:rsidRPr="003F1574">
        <w:rPr>
          <w:rFonts w:ascii="Times New Roman CYR" w:hAnsi="Times New Roman CYR" w:cs="Times New Roman CYR"/>
          <w:sz w:val="24"/>
          <w:szCs w:val="24"/>
        </w:rPr>
        <w:t xml:space="preserve"> та пошуку </w:t>
      </w:r>
      <w:proofErr w:type="spellStart"/>
      <w:r w:rsidRPr="003F1574">
        <w:rPr>
          <w:rFonts w:ascii="Times New Roman CYR" w:hAnsi="Times New Roman CYR" w:cs="Times New Roman CYR"/>
          <w:sz w:val="24"/>
          <w:szCs w:val="24"/>
        </w:rPr>
        <w:t>шляхiв</w:t>
      </w:r>
      <w:proofErr w:type="spellEnd"/>
      <w:r w:rsidRPr="003F1574">
        <w:rPr>
          <w:rFonts w:ascii="Times New Roman CYR" w:hAnsi="Times New Roman CYR" w:cs="Times New Roman CYR"/>
          <w:sz w:val="24"/>
          <w:szCs w:val="24"/>
        </w:rPr>
        <w:t xml:space="preserve"> зниження </w:t>
      </w:r>
      <w:proofErr w:type="spellStart"/>
      <w:r w:rsidRPr="003F1574">
        <w:rPr>
          <w:rFonts w:ascii="Times New Roman CYR" w:hAnsi="Times New Roman CYR" w:cs="Times New Roman CYR"/>
          <w:sz w:val="24"/>
          <w:szCs w:val="24"/>
        </w:rPr>
        <w:t>потенцiйного</w:t>
      </w:r>
      <w:proofErr w:type="spellEnd"/>
      <w:r w:rsidRPr="003F1574">
        <w:rPr>
          <w:rFonts w:ascii="Times New Roman CYR" w:hAnsi="Times New Roman CYR" w:cs="Times New Roman CYR"/>
          <w:sz w:val="24"/>
          <w:szCs w:val="24"/>
        </w:rPr>
        <w:t xml:space="preserve"> негативного ефекту на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результати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Групи.</w:t>
      </w:r>
    </w:p>
    <w:p w14:paraId="305A5F1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Ринковий ризик</w:t>
      </w:r>
    </w:p>
    <w:p w14:paraId="15FFBF5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Ринковий ризик є ризиком того, що справедлива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майбутнiх</w:t>
      </w:r>
      <w:proofErr w:type="spellEnd"/>
      <w:r w:rsidRPr="003F1574">
        <w:rPr>
          <w:rFonts w:ascii="Times New Roman CYR" w:hAnsi="Times New Roman CYR" w:cs="Times New Roman CYR"/>
          <w:sz w:val="24"/>
          <w:szCs w:val="24"/>
        </w:rPr>
        <w:t xml:space="preserve">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iнструментiв</w:t>
      </w:r>
      <w:proofErr w:type="spellEnd"/>
      <w:r w:rsidRPr="003F1574">
        <w:rPr>
          <w:rFonts w:ascii="Times New Roman CYR" w:hAnsi="Times New Roman CYR" w:cs="Times New Roman CYR"/>
          <w:sz w:val="24"/>
          <w:szCs w:val="24"/>
        </w:rPr>
        <w:t xml:space="preserve"> буде коливатися в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ринкових </w:t>
      </w:r>
      <w:proofErr w:type="spellStart"/>
      <w:r w:rsidRPr="003F1574">
        <w:rPr>
          <w:rFonts w:ascii="Times New Roman CYR" w:hAnsi="Times New Roman CYR" w:cs="Times New Roman CYR"/>
          <w:sz w:val="24"/>
          <w:szCs w:val="24"/>
        </w:rPr>
        <w:t>цiн</w:t>
      </w:r>
      <w:proofErr w:type="spellEnd"/>
      <w:r w:rsidRPr="003F1574">
        <w:rPr>
          <w:rFonts w:ascii="Times New Roman CYR" w:hAnsi="Times New Roman CYR" w:cs="Times New Roman CYR"/>
          <w:sz w:val="24"/>
          <w:szCs w:val="24"/>
        </w:rPr>
        <w:t xml:space="preserve">. Ринковий ризик включає три види ризику: валютний ризик, ризик </w:t>
      </w:r>
      <w:proofErr w:type="spellStart"/>
      <w:r w:rsidRPr="003F1574">
        <w:rPr>
          <w:rFonts w:ascii="Times New Roman CYR" w:hAnsi="Times New Roman CYR" w:cs="Times New Roman CYR"/>
          <w:sz w:val="24"/>
          <w:szCs w:val="24"/>
        </w:rPr>
        <w:t>вiдсоткової</w:t>
      </w:r>
      <w:proofErr w:type="spellEnd"/>
      <w:r w:rsidRPr="003F1574">
        <w:rPr>
          <w:rFonts w:ascii="Times New Roman CYR" w:hAnsi="Times New Roman CYR" w:cs="Times New Roman CYR"/>
          <w:sz w:val="24"/>
          <w:szCs w:val="24"/>
        </w:rPr>
        <w:t xml:space="preserve"> ставки та ризик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фiнансових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зазнають впливу ринкового ризику, </w:t>
      </w:r>
      <w:proofErr w:type="spellStart"/>
      <w:r w:rsidRPr="003F1574">
        <w:rPr>
          <w:rFonts w:ascii="Times New Roman CYR" w:hAnsi="Times New Roman CYR" w:cs="Times New Roman CYR"/>
          <w:sz w:val="24"/>
          <w:szCs w:val="24"/>
        </w:rPr>
        <w:t>вiдносяться</w:t>
      </w:r>
      <w:proofErr w:type="spellEnd"/>
      <w:r w:rsidRPr="003F1574">
        <w:rPr>
          <w:rFonts w:ascii="Times New Roman CYR" w:hAnsi="Times New Roman CYR" w:cs="Times New Roman CYR"/>
          <w:sz w:val="24"/>
          <w:szCs w:val="24"/>
        </w:rPr>
        <w:t xml:space="preserve"> кредити </w:t>
      </w:r>
      <w:proofErr w:type="spellStart"/>
      <w:r w:rsidRPr="003F1574">
        <w:rPr>
          <w:rFonts w:ascii="Times New Roman CYR" w:hAnsi="Times New Roman CYR" w:cs="Times New Roman CYR"/>
          <w:sz w:val="24"/>
          <w:szCs w:val="24"/>
        </w:rPr>
        <w:t>отриманi</w:t>
      </w:r>
      <w:proofErr w:type="spellEnd"/>
      <w:r w:rsidRPr="003F1574">
        <w:rPr>
          <w:rFonts w:ascii="Times New Roman CYR" w:hAnsi="Times New Roman CYR" w:cs="Times New Roman CYR"/>
          <w:sz w:val="24"/>
          <w:szCs w:val="24"/>
        </w:rPr>
        <w:t xml:space="preserve">, позики </w:t>
      </w:r>
      <w:proofErr w:type="spellStart"/>
      <w:r w:rsidRPr="003F1574">
        <w:rPr>
          <w:rFonts w:ascii="Times New Roman CYR" w:hAnsi="Times New Roman CYR" w:cs="Times New Roman CYR"/>
          <w:sz w:val="24"/>
          <w:szCs w:val="24"/>
        </w:rPr>
        <w:t>наданi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короткостроковi</w:t>
      </w:r>
      <w:proofErr w:type="spellEnd"/>
      <w:r w:rsidRPr="003F1574">
        <w:rPr>
          <w:rFonts w:ascii="Times New Roman CYR" w:hAnsi="Times New Roman CYR" w:cs="Times New Roman CYR"/>
          <w:sz w:val="24"/>
          <w:szCs w:val="24"/>
        </w:rPr>
        <w:t xml:space="preserve"> депозити.</w:t>
      </w:r>
    </w:p>
    <w:p w14:paraId="0F5C445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Валютний ризик </w:t>
      </w:r>
    </w:p>
    <w:p w14:paraId="61B6D8B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Група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суттєвi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iноземними</w:t>
      </w:r>
      <w:proofErr w:type="spellEnd"/>
      <w:r w:rsidRPr="003F1574">
        <w:rPr>
          <w:rFonts w:ascii="Times New Roman CYR" w:hAnsi="Times New Roman CYR" w:cs="Times New Roman CYR"/>
          <w:sz w:val="24"/>
          <w:szCs w:val="24"/>
        </w:rPr>
        <w:t xml:space="preserve"> контрагентами, як покупцями готової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так i постачальниками обладнання i сировини. Таким чином, Група є чутливою до впливу валютного ризику, особливо в умовах </w:t>
      </w:r>
      <w:proofErr w:type="spellStart"/>
      <w:r w:rsidRPr="003F1574">
        <w:rPr>
          <w:rFonts w:ascii="Times New Roman CYR" w:hAnsi="Times New Roman CYR" w:cs="Times New Roman CYR"/>
          <w:sz w:val="24"/>
          <w:szCs w:val="24"/>
        </w:rPr>
        <w:t>нестабiльностi</w:t>
      </w:r>
      <w:proofErr w:type="spellEnd"/>
      <w:r w:rsidRPr="003F1574">
        <w:rPr>
          <w:rFonts w:ascii="Times New Roman CYR" w:hAnsi="Times New Roman CYR" w:cs="Times New Roman CYR"/>
          <w:sz w:val="24"/>
          <w:szCs w:val="24"/>
        </w:rPr>
        <w:t xml:space="preserve"> курсу </w:t>
      </w:r>
      <w:proofErr w:type="spellStart"/>
      <w:r w:rsidRPr="003F1574">
        <w:rPr>
          <w:rFonts w:ascii="Times New Roman CYR" w:hAnsi="Times New Roman CYR" w:cs="Times New Roman CYR"/>
          <w:sz w:val="24"/>
          <w:szCs w:val="24"/>
        </w:rPr>
        <w:t>нацiональної</w:t>
      </w:r>
      <w:proofErr w:type="spellEnd"/>
      <w:r w:rsidRPr="003F1574">
        <w:rPr>
          <w:rFonts w:ascii="Times New Roman CYR" w:hAnsi="Times New Roman CYR" w:cs="Times New Roman CYR"/>
          <w:sz w:val="24"/>
          <w:szCs w:val="24"/>
        </w:rPr>
        <w:t xml:space="preserve"> валюти, що значно </w:t>
      </w:r>
      <w:proofErr w:type="spellStart"/>
      <w:r w:rsidRPr="003F1574">
        <w:rPr>
          <w:rFonts w:ascii="Times New Roman CYR" w:hAnsi="Times New Roman CYR" w:cs="Times New Roman CYR"/>
          <w:sz w:val="24"/>
          <w:szCs w:val="24"/>
        </w:rPr>
        <w:t>збiльшує</w:t>
      </w:r>
      <w:proofErr w:type="spellEnd"/>
      <w:r w:rsidRPr="003F1574">
        <w:rPr>
          <w:rFonts w:ascii="Times New Roman CYR" w:hAnsi="Times New Roman CYR" w:cs="Times New Roman CYR"/>
          <w:sz w:val="24"/>
          <w:szCs w:val="24"/>
        </w:rPr>
        <w:t xml:space="preserve"> її </w:t>
      </w:r>
      <w:proofErr w:type="spellStart"/>
      <w:r w:rsidRPr="003F1574">
        <w:rPr>
          <w:rFonts w:ascii="Times New Roman CYR" w:hAnsi="Times New Roman CYR" w:cs="Times New Roman CYR"/>
          <w:sz w:val="24"/>
          <w:szCs w:val="24"/>
        </w:rPr>
        <w:t>потенцiйнi</w:t>
      </w:r>
      <w:proofErr w:type="spellEnd"/>
      <w:r w:rsidRPr="003F1574">
        <w:rPr>
          <w:rFonts w:ascii="Times New Roman CYR" w:hAnsi="Times New Roman CYR" w:cs="Times New Roman CYR"/>
          <w:sz w:val="24"/>
          <w:szCs w:val="24"/>
        </w:rPr>
        <w:t xml:space="preserve"> втрати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курсових </w:t>
      </w:r>
      <w:proofErr w:type="spellStart"/>
      <w:r w:rsidRPr="003F1574">
        <w:rPr>
          <w:rFonts w:ascii="Times New Roman CYR" w:hAnsi="Times New Roman CYR" w:cs="Times New Roman CYR"/>
          <w:sz w:val="24"/>
          <w:szCs w:val="24"/>
        </w:rPr>
        <w:t>рiзниць</w:t>
      </w:r>
      <w:proofErr w:type="spellEnd"/>
      <w:r w:rsidRPr="003F1574">
        <w:rPr>
          <w:rFonts w:ascii="Times New Roman CYR" w:hAnsi="Times New Roman CYR" w:cs="Times New Roman CYR"/>
          <w:sz w:val="24"/>
          <w:szCs w:val="24"/>
        </w:rPr>
        <w:t xml:space="preserve">. Однак </w:t>
      </w:r>
      <w:proofErr w:type="spellStart"/>
      <w:r w:rsidRPr="003F1574">
        <w:rPr>
          <w:rFonts w:ascii="Times New Roman CYR" w:hAnsi="Times New Roman CYR" w:cs="Times New Roman CYR"/>
          <w:sz w:val="24"/>
          <w:szCs w:val="24"/>
        </w:rPr>
        <w:t>керiвництво</w:t>
      </w:r>
      <w:proofErr w:type="spellEnd"/>
      <w:r w:rsidRPr="003F1574">
        <w:rPr>
          <w:rFonts w:ascii="Times New Roman CYR" w:hAnsi="Times New Roman CYR" w:cs="Times New Roman CYR"/>
          <w:sz w:val="24"/>
          <w:szCs w:val="24"/>
        </w:rPr>
        <w:t xml:space="preserve"> Групи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оперативне спостереження за </w:t>
      </w:r>
      <w:proofErr w:type="spellStart"/>
      <w:r w:rsidRPr="003F1574">
        <w:rPr>
          <w:rFonts w:ascii="Times New Roman CYR" w:hAnsi="Times New Roman CYR" w:cs="Times New Roman CYR"/>
          <w:sz w:val="24"/>
          <w:szCs w:val="24"/>
        </w:rPr>
        <w:t>динамiкою</w:t>
      </w:r>
      <w:proofErr w:type="spellEnd"/>
      <w:r w:rsidRPr="003F1574">
        <w:rPr>
          <w:rFonts w:ascii="Times New Roman CYR" w:hAnsi="Times New Roman CYR" w:cs="Times New Roman CYR"/>
          <w:sz w:val="24"/>
          <w:szCs w:val="24"/>
        </w:rPr>
        <w:t xml:space="preserve"> валютних котирувань та вживає заходи щодо </w:t>
      </w:r>
      <w:proofErr w:type="spellStart"/>
      <w:r w:rsidRPr="003F1574">
        <w:rPr>
          <w:rFonts w:ascii="Times New Roman CYR" w:hAnsi="Times New Roman CYR" w:cs="Times New Roman CYR"/>
          <w:sz w:val="24"/>
          <w:szCs w:val="24"/>
        </w:rPr>
        <w:t>мiнiмiзацiї</w:t>
      </w:r>
      <w:proofErr w:type="spellEnd"/>
      <w:r w:rsidRPr="003F1574">
        <w:rPr>
          <w:rFonts w:ascii="Times New Roman CYR" w:hAnsi="Times New Roman CYR" w:cs="Times New Roman CYR"/>
          <w:sz w:val="24"/>
          <w:szCs w:val="24"/>
        </w:rPr>
        <w:t xml:space="preserve"> втрат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коливань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iноземнi</w:t>
      </w:r>
      <w:proofErr w:type="spellEnd"/>
      <w:r w:rsidRPr="003F1574">
        <w:rPr>
          <w:rFonts w:ascii="Times New Roman CYR" w:hAnsi="Times New Roman CYR" w:cs="Times New Roman CYR"/>
          <w:sz w:val="24"/>
          <w:szCs w:val="24"/>
        </w:rPr>
        <w:t xml:space="preserve"> валюти.</w:t>
      </w:r>
    </w:p>
    <w:p w14:paraId="3EA4717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вiдсоткової</w:t>
      </w:r>
      <w:proofErr w:type="spellEnd"/>
      <w:r w:rsidRPr="003F1574">
        <w:rPr>
          <w:rFonts w:ascii="Times New Roman CYR" w:hAnsi="Times New Roman CYR" w:cs="Times New Roman CYR"/>
          <w:sz w:val="24"/>
          <w:szCs w:val="24"/>
        </w:rPr>
        <w:t xml:space="preserve"> ставки</w:t>
      </w:r>
    </w:p>
    <w:p w14:paraId="45A0E62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Вiдсотковий</w:t>
      </w:r>
      <w:proofErr w:type="spellEnd"/>
      <w:r w:rsidRPr="003F1574">
        <w:rPr>
          <w:rFonts w:ascii="Times New Roman CYR" w:hAnsi="Times New Roman CYR" w:cs="Times New Roman CYR"/>
          <w:sz w:val="24"/>
          <w:szCs w:val="24"/>
        </w:rPr>
        <w:t xml:space="preserve"> ризик - це ризик того, що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плаваючих ставок </w:t>
      </w:r>
      <w:proofErr w:type="spellStart"/>
      <w:r w:rsidRPr="003F1574">
        <w:rPr>
          <w:rFonts w:ascii="Times New Roman CYR" w:hAnsi="Times New Roman CYR" w:cs="Times New Roman CYR"/>
          <w:sz w:val="24"/>
          <w:szCs w:val="24"/>
        </w:rPr>
        <w:t>вiдсотку</w:t>
      </w:r>
      <w:proofErr w:type="spellEnd"/>
      <w:r w:rsidRPr="003F1574">
        <w:rPr>
          <w:rFonts w:ascii="Times New Roman CYR" w:hAnsi="Times New Roman CYR" w:cs="Times New Roman CYR"/>
          <w:sz w:val="24"/>
          <w:szCs w:val="24"/>
        </w:rPr>
        <w:t xml:space="preserve"> негативно впливатимуть на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результати Групи. Група не використовує </w:t>
      </w:r>
      <w:proofErr w:type="spellStart"/>
      <w:r w:rsidRPr="003F1574">
        <w:rPr>
          <w:rFonts w:ascii="Times New Roman CYR" w:hAnsi="Times New Roman CYR" w:cs="Times New Roman CYR"/>
          <w:sz w:val="24"/>
          <w:szCs w:val="24"/>
        </w:rPr>
        <w:t>похiдних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iнструментiв</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управлiння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доступнiстю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вiдсотковому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ризиковi</w:t>
      </w:r>
      <w:proofErr w:type="spellEnd"/>
      <w:r w:rsidRPr="003F1574">
        <w:rPr>
          <w:rFonts w:ascii="Times New Roman CYR" w:hAnsi="Times New Roman CYR" w:cs="Times New Roman CYR"/>
          <w:sz w:val="24"/>
          <w:szCs w:val="24"/>
        </w:rPr>
        <w:t xml:space="preserve">, одночасно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та зобов'язання Групи мають </w:t>
      </w:r>
      <w:proofErr w:type="spellStart"/>
      <w:r w:rsidRPr="003F1574">
        <w:rPr>
          <w:rFonts w:ascii="Times New Roman CYR" w:hAnsi="Times New Roman CYR" w:cs="Times New Roman CYR"/>
          <w:sz w:val="24"/>
          <w:szCs w:val="24"/>
        </w:rPr>
        <w:t>фiксованi</w:t>
      </w:r>
      <w:proofErr w:type="spellEnd"/>
      <w:r w:rsidRPr="003F1574">
        <w:rPr>
          <w:rFonts w:ascii="Times New Roman CYR" w:hAnsi="Times New Roman CYR" w:cs="Times New Roman CYR"/>
          <w:sz w:val="24"/>
          <w:szCs w:val="24"/>
        </w:rPr>
        <w:t xml:space="preserve"> ставки, тому цей ризик </w:t>
      </w:r>
      <w:proofErr w:type="spellStart"/>
      <w:r w:rsidRPr="003F1574">
        <w:rPr>
          <w:rFonts w:ascii="Times New Roman CYR" w:hAnsi="Times New Roman CYR" w:cs="Times New Roman CYR"/>
          <w:sz w:val="24"/>
          <w:szCs w:val="24"/>
        </w:rPr>
        <w:t>вiдсутнiй</w:t>
      </w:r>
      <w:proofErr w:type="spellEnd"/>
      <w:r w:rsidRPr="003F1574">
        <w:rPr>
          <w:rFonts w:ascii="Times New Roman CYR" w:hAnsi="Times New Roman CYR" w:cs="Times New Roman CYR"/>
          <w:sz w:val="24"/>
          <w:szCs w:val="24"/>
        </w:rPr>
        <w:t>.</w:t>
      </w:r>
    </w:p>
    <w:p w14:paraId="48AA217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w:t>
      </w:r>
    </w:p>
    <w:p w14:paraId="41D1932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цiни</w:t>
      </w:r>
      <w:proofErr w:type="spellEnd"/>
      <w:r w:rsidRPr="003F1574">
        <w:rPr>
          <w:rFonts w:ascii="Times New Roman CYR" w:hAnsi="Times New Roman CYR" w:cs="Times New Roman CYR"/>
          <w:sz w:val="24"/>
          <w:szCs w:val="24"/>
        </w:rPr>
        <w:t xml:space="preserve"> обумовлений високим </w:t>
      </w:r>
      <w:proofErr w:type="spellStart"/>
      <w:r w:rsidRPr="003F1574">
        <w:rPr>
          <w:rFonts w:ascii="Times New Roman CYR" w:hAnsi="Times New Roman CYR" w:cs="Times New Roman CYR"/>
          <w:sz w:val="24"/>
          <w:szCs w:val="24"/>
        </w:rPr>
        <w:t>рiвнем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конкуренцiї</w:t>
      </w:r>
      <w:proofErr w:type="spellEnd"/>
      <w:r w:rsidRPr="003F1574">
        <w:rPr>
          <w:rFonts w:ascii="Times New Roman CYR" w:hAnsi="Times New Roman CYR" w:cs="Times New Roman CYR"/>
          <w:sz w:val="24"/>
          <w:szCs w:val="24"/>
        </w:rPr>
        <w:t xml:space="preserve"> серед </w:t>
      </w:r>
      <w:proofErr w:type="spellStart"/>
      <w:r w:rsidRPr="003F1574">
        <w:rPr>
          <w:rFonts w:ascii="Times New Roman CYR" w:hAnsi="Times New Roman CYR" w:cs="Times New Roman CYR"/>
          <w:sz w:val="24"/>
          <w:szCs w:val="24"/>
        </w:rPr>
        <w:t>пiдприємств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Багато </w:t>
      </w:r>
      <w:proofErr w:type="spellStart"/>
      <w:r w:rsidRPr="003F1574">
        <w:rPr>
          <w:rFonts w:ascii="Times New Roman CYR" w:hAnsi="Times New Roman CYR" w:cs="Times New Roman CYR"/>
          <w:sz w:val="24"/>
          <w:szCs w:val="24"/>
        </w:rPr>
        <w:t>iноземних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компанiй</w:t>
      </w:r>
      <w:proofErr w:type="spellEnd"/>
      <w:r w:rsidRPr="003F1574">
        <w:rPr>
          <w:rFonts w:ascii="Times New Roman CYR" w:hAnsi="Times New Roman CYR" w:cs="Times New Roman CYR"/>
          <w:sz w:val="24"/>
          <w:szCs w:val="24"/>
        </w:rPr>
        <w:t xml:space="preserve"> нарощують або планують </w:t>
      </w:r>
      <w:proofErr w:type="spellStart"/>
      <w:r w:rsidRPr="003F1574">
        <w:rPr>
          <w:rFonts w:ascii="Times New Roman CYR" w:hAnsi="Times New Roman CYR" w:cs="Times New Roman CYR"/>
          <w:sz w:val="24"/>
          <w:szCs w:val="24"/>
        </w:rPr>
        <w:t>збiльшити</w:t>
      </w:r>
      <w:proofErr w:type="spellEnd"/>
      <w:r w:rsidRPr="003F1574">
        <w:rPr>
          <w:rFonts w:ascii="Times New Roman CYR" w:hAnsi="Times New Roman CYR" w:cs="Times New Roman CYR"/>
          <w:sz w:val="24"/>
          <w:szCs w:val="24"/>
        </w:rPr>
        <w:t xml:space="preserve"> свої </w:t>
      </w:r>
      <w:proofErr w:type="spellStart"/>
      <w:r w:rsidRPr="003F1574">
        <w:rPr>
          <w:rFonts w:ascii="Times New Roman CYR" w:hAnsi="Times New Roman CYR" w:cs="Times New Roman CYR"/>
          <w:sz w:val="24"/>
          <w:szCs w:val="24"/>
        </w:rPr>
        <w:t>виробничi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потужностi</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Намiтилася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консолiдацiя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галузi</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базi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декiлькох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найпотужнiших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w:t>
      </w:r>
      <w:proofErr w:type="spellEnd"/>
      <w:r w:rsidRPr="003F1574">
        <w:rPr>
          <w:rFonts w:ascii="Times New Roman CYR" w:hAnsi="Times New Roman CYR" w:cs="Times New Roman CYR"/>
          <w:sz w:val="24"/>
          <w:szCs w:val="24"/>
        </w:rPr>
        <w:t xml:space="preserve"> чинники призводять до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цiнової</w:t>
      </w:r>
      <w:proofErr w:type="spellEnd"/>
      <w:r w:rsidRPr="003F1574">
        <w:rPr>
          <w:rFonts w:ascii="Times New Roman CYR" w:hAnsi="Times New Roman CYR" w:cs="Times New Roman CYR"/>
          <w:sz w:val="24"/>
          <w:szCs w:val="24"/>
        </w:rPr>
        <w:t xml:space="preserve"> та маркетингової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Групи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аналогiчної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конкурентiв</w:t>
      </w:r>
      <w:proofErr w:type="spellEnd"/>
      <w:r w:rsidRPr="003F1574">
        <w:rPr>
          <w:rFonts w:ascii="Times New Roman CYR" w:hAnsi="Times New Roman CYR" w:cs="Times New Roman CYR"/>
          <w:sz w:val="24"/>
          <w:szCs w:val="24"/>
        </w:rPr>
        <w:t xml:space="preserve">. Ризики коливання </w:t>
      </w:r>
      <w:proofErr w:type="spellStart"/>
      <w:r w:rsidRPr="003F1574">
        <w:rPr>
          <w:rFonts w:ascii="Times New Roman CYR" w:hAnsi="Times New Roman CYR" w:cs="Times New Roman CYR"/>
          <w:sz w:val="24"/>
          <w:szCs w:val="24"/>
        </w:rPr>
        <w:t>цiн</w:t>
      </w:r>
      <w:proofErr w:type="spellEnd"/>
      <w:r w:rsidRPr="003F1574">
        <w:rPr>
          <w:rFonts w:ascii="Times New Roman CYR" w:hAnsi="Times New Roman CYR" w:cs="Times New Roman CYR"/>
          <w:sz w:val="24"/>
          <w:szCs w:val="24"/>
        </w:rPr>
        <w:t xml:space="preserve"> на ринку планується частково знизити за рахунок розробки нових конкурентоспроможних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w:t>
      </w:r>
    </w:p>
    <w:p w14:paraId="2007850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Кредитний ризик </w:t>
      </w:r>
    </w:p>
    <w:p w14:paraId="5B8838E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Кредитний ризик Групи обмежується її </w:t>
      </w:r>
      <w:proofErr w:type="spellStart"/>
      <w:r w:rsidRPr="003F1574">
        <w:rPr>
          <w:rFonts w:ascii="Times New Roman CYR" w:hAnsi="Times New Roman CYR" w:cs="Times New Roman CYR"/>
          <w:sz w:val="24"/>
          <w:szCs w:val="24"/>
        </w:rPr>
        <w:t>фiнансовими</w:t>
      </w:r>
      <w:proofErr w:type="spellEnd"/>
      <w:r w:rsidRPr="003F1574">
        <w:rPr>
          <w:rFonts w:ascii="Times New Roman CYR" w:hAnsi="Times New Roman CYR" w:cs="Times New Roman CYR"/>
          <w:sz w:val="24"/>
          <w:szCs w:val="24"/>
        </w:rPr>
        <w:t xml:space="preserve"> активами. Група </w:t>
      </w:r>
      <w:proofErr w:type="spellStart"/>
      <w:r w:rsidRPr="003F1574">
        <w:rPr>
          <w:rFonts w:ascii="Times New Roman CYR" w:hAnsi="Times New Roman CYR" w:cs="Times New Roman CYR"/>
          <w:sz w:val="24"/>
          <w:szCs w:val="24"/>
        </w:rPr>
        <w:t>постiйно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монiторинг</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своєчасностi</w:t>
      </w:r>
      <w:proofErr w:type="spellEnd"/>
      <w:r w:rsidRPr="003F1574">
        <w:rPr>
          <w:rFonts w:ascii="Times New Roman CYR" w:hAnsi="Times New Roman CYR" w:cs="Times New Roman CYR"/>
          <w:sz w:val="24"/>
          <w:szCs w:val="24"/>
        </w:rPr>
        <w:t xml:space="preserve"> погашення покупцями та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контрагентами своїх зобов'язань та враховує дану </w:t>
      </w:r>
      <w:proofErr w:type="spellStart"/>
      <w:r w:rsidRPr="003F1574">
        <w:rPr>
          <w:rFonts w:ascii="Times New Roman CYR" w:hAnsi="Times New Roman CYR" w:cs="Times New Roman CYR"/>
          <w:sz w:val="24"/>
          <w:szCs w:val="24"/>
        </w:rPr>
        <w:t>iнформацiю</w:t>
      </w:r>
      <w:proofErr w:type="spellEnd"/>
      <w:r w:rsidRPr="003F1574">
        <w:rPr>
          <w:rFonts w:ascii="Times New Roman CYR" w:hAnsi="Times New Roman CYR" w:cs="Times New Roman CYR"/>
          <w:sz w:val="24"/>
          <w:szCs w:val="24"/>
        </w:rPr>
        <w:t xml:space="preserve"> при </w:t>
      </w:r>
      <w:proofErr w:type="spellStart"/>
      <w:r w:rsidRPr="003F1574">
        <w:rPr>
          <w:rFonts w:ascii="Times New Roman CYR" w:hAnsi="Times New Roman CYR" w:cs="Times New Roman CYR"/>
          <w:sz w:val="24"/>
          <w:szCs w:val="24"/>
        </w:rPr>
        <w:t>управлiннi</w:t>
      </w:r>
      <w:proofErr w:type="spellEnd"/>
      <w:r w:rsidRPr="003F1574">
        <w:rPr>
          <w:rFonts w:ascii="Times New Roman CYR" w:hAnsi="Times New Roman CYR" w:cs="Times New Roman CYR"/>
          <w:sz w:val="24"/>
          <w:szCs w:val="24"/>
        </w:rPr>
        <w:t xml:space="preserve"> кредитними ризиками та при </w:t>
      </w:r>
      <w:proofErr w:type="spellStart"/>
      <w:r w:rsidRPr="003F1574">
        <w:rPr>
          <w:rFonts w:ascii="Times New Roman CYR" w:hAnsi="Times New Roman CYR" w:cs="Times New Roman CYR"/>
          <w:sz w:val="24"/>
          <w:szCs w:val="24"/>
        </w:rPr>
        <w:t>аналiзi</w:t>
      </w:r>
      <w:proofErr w:type="spellEnd"/>
      <w:r w:rsidRPr="003F1574">
        <w:rPr>
          <w:rFonts w:ascii="Times New Roman CYR" w:hAnsi="Times New Roman CYR" w:cs="Times New Roman CYR"/>
          <w:sz w:val="24"/>
          <w:szCs w:val="24"/>
        </w:rPr>
        <w:t xml:space="preserve"> дотримання </w:t>
      </w:r>
      <w:proofErr w:type="spellStart"/>
      <w:r w:rsidRPr="003F1574">
        <w:rPr>
          <w:rFonts w:ascii="Times New Roman CYR" w:hAnsi="Times New Roman CYR" w:cs="Times New Roman CYR"/>
          <w:sz w:val="24"/>
          <w:szCs w:val="24"/>
        </w:rPr>
        <w:t>платiжної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дисциплiни</w:t>
      </w:r>
      <w:proofErr w:type="spellEnd"/>
      <w:r w:rsidRPr="003F1574">
        <w:rPr>
          <w:rFonts w:ascii="Times New Roman CYR" w:hAnsi="Times New Roman CYR" w:cs="Times New Roman CYR"/>
          <w:sz w:val="24"/>
          <w:szCs w:val="24"/>
        </w:rPr>
        <w:t xml:space="preserve">. Її </w:t>
      </w:r>
      <w:proofErr w:type="spellStart"/>
      <w:r w:rsidRPr="003F1574">
        <w:rPr>
          <w:rFonts w:ascii="Times New Roman CYR" w:hAnsi="Times New Roman CYR" w:cs="Times New Roman CYR"/>
          <w:sz w:val="24"/>
          <w:szCs w:val="24"/>
        </w:rPr>
        <w:t>фiнансовi</w:t>
      </w:r>
      <w:proofErr w:type="spellEnd"/>
      <w:r w:rsidRPr="003F1574">
        <w:rPr>
          <w:rFonts w:ascii="Times New Roman CYR" w:hAnsi="Times New Roman CYR" w:cs="Times New Roman CYR"/>
          <w:sz w:val="24"/>
          <w:szCs w:val="24"/>
        </w:rPr>
        <w:t xml:space="preserve"> активи не </w:t>
      </w:r>
      <w:proofErr w:type="spellStart"/>
      <w:r w:rsidRPr="003F1574">
        <w:rPr>
          <w:rFonts w:ascii="Times New Roman CYR" w:hAnsi="Times New Roman CYR" w:cs="Times New Roman CYR"/>
          <w:sz w:val="24"/>
          <w:szCs w:val="24"/>
        </w:rPr>
        <w:t>забезпеченi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анi</w:t>
      </w:r>
      <w:proofErr w:type="spellEnd"/>
      <w:r w:rsidRPr="003F1574">
        <w:rPr>
          <w:rFonts w:ascii="Times New Roman CYR" w:hAnsi="Times New Roman CYR" w:cs="Times New Roman CYR"/>
          <w:sz w:val="24"/>
          <w:szCs w:val="24"/>
        </w:rPr>
        <w:t xml:space="preserve"> заставою, </w:t>
      </w:r>
      <w:proofErr w:type="spellStart"/>
      <w:r w:rsidRPr="003F1574">
        <w:rPr>
          <w:rFonts w:ascii="Times New Roman CYR" w:hAnsi="Times New Roman CYR" w:cs="Times New Roman CYR"/>
          <w:sz w:val="24"/>
          <w:szCs w:val="24"/>
        </w:rPr>
        <w:t>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iншими</w:t>
      </w:r>
      <w:proofErr w:type="spellEnd"/>
      <w:r w:rsidRPr="003F1574">
        <w:rPr>
          <w:rFonts w:ascii="Times New Roman CYR" w:hAnsi="Times New Roman CYR" w:cs="Times New Roman CYR"/>
          <w:sz w:val="24"/>
          <w:szCs w:val="24"/>
        </w:rPr>
        <w:t xml:space="preserve"> кредитними </w:t>
      </w:r>
      <w:proofErr w:type="spellStart"/>
      <w:r w:rsidRPr="003F1574">
        <w:rPr>
          <w:rFonts w:ascii="Times New Roman CYR" w:hAnsi="Times New Roman CYR" w:cs="Times New Roman CYR"/>
          <w:sz w:val="24"/>
          <w:szCs w:val="24"/>
        </w:rPr>
        <w:t>гарантiями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Середнi</w:t>
      </w:r>
      <w:proofErr w:type="spellEnd"/>
      <w:r w:rsidRPr="003F1574">
        <w:rPr>
          <w:rFonts w:ascii="Times New Roman CYR" w:hAnsi="Times New Roman CYR" w:cs="Times New Roman CYR"/>
          <w:sz w:val="24"/>
          <w:szCs w:val="24"/>
        </w:rPr>
        <w:t xml:space="preserve"> строки оплати основними дистриб'юторами Групи за поставлену їм </w:t>
      </w:r>
      <w:proofErr w:type="spellStart"/>
      <w:r w:rsidRPr="003F1574">
        <w:rPr>
          <w:rFonts w:ascii="Times New Roman CYR" w:hAnsi="Times New Roman CYR" w:cs="Times New Roman CYR"/>
          <w:sz w:val="24"/>
          <w:szCs w:val="24"/>
        </w:rPr>
        <w:t>продукцiю</w:t>
      </w:r>
      <w:proofErr w:type="spellEnd"/>
      <w:r w:rsidRPr="003F1574">
        <w:rPr>
          <w:rFonts w:ascii="Times New Roman CYR" w:hAnsi="Times New Roman CYR" w:cs="Times New Roman CYR"/>
          <w:sz w:val="24"/>
          <w:szCs w:val="24"/>
        </w:rPr>
        <w:t xml:space="preserve"> не перевищують 60 </w:t>
      </w:r>
      <w:proofErr w:type="spellStart"/>
      <w:r w:rsidRPr="003F1574">
        <w:rPr>
          <w:rFonts w:ascii="Times New Roman CYR" w:hAnsi="Times New Roman CYR" w:cs="Times New Roman CYR"/>
          <w:sz w:val="24"/>
          <w:szCs w:val="24"/>
        </w:rPr>
        <w:t>днiв</w:t>
      </w:r>
      <w:proofErr w:type="spellEnd"/>
      <w:r w:rsidRPr="003F1574">
        <w:rPr>
          <w:rFonts w:ascii="Times New Roman CYR" w:hAnsi="Times New Roman CYR" w:cs="Times New Roman CYR"/>
          <w:sz w:val="24"/>
          <w:szCs w:val="24"/>
        </w:rPr>
        <w:t>.</w:t>
      </w:r>
    </w:p>
    <w:p w14:paraId="13FC1FC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 xml:space="preserve"> </w:t>
      </w:r>
    </w:p>
    <w:p w14:paraId="4A5C0D0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 xml:space="preserve"> - це ризик того, що Група не буде спроможною погасити </w:t>
      </w:r>
      <w:proofErr w:type="spellStart"/>
      <w:r w:rsidRPr="003F1574">
        <w:rPr>
          <w:rFonts w:ascii="Times New Roman CYR" w:hAnsi="Times New Roman CYR" w:cs="Times New Roman CYR"/>
          <w:sz w:val="24"/>
          <w:szCs w:val="24"/>
        </w:rPr>
        <w:t>всi</w:t>
      </w:r>
      <w:proofErr w:type="spellEnd"/>
      <w:r w:rsidRPr="003F1574">
        <w:rPr>
          <w:rFonts w:ascii="Times New Roman CYR" w:hAnsi="Times New Roman CYR" w:cs="Times New Roman CYR"/>
          <w:sz w:val="24"/>
          <w:szCs w:val="24"/>
        </w:rPr>
        <w:t xml:space="preserve"> зобов'язання, коли настане строк сплати. Група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ретельний </w:t>
      </w:r>
      <w:proofErr w:type="spellStart"/>
      <w:r w:rsidRPr="003F1574">
        <w:rPr>
          <w:rFonts w:ascii="Times New Roman CYR" w:hAnsi="Times New Roman CYR" w:cs="Times New Roman CYR"/>
          <w:sz w:val="24"/>
          <w:szCs w:val="24"/>
        </w:rPr>
        <w:t>монiторинг</w:t>
      </w:r>
      <w:proofErr w:type="spellEnd"/>
      <w:r w:rsidRPr="003F1574">
        <w:rPr>
          <w:rFonts w:ascii="Times New Roman CYR" w:hAnsi="Times New Roman CYR" w:cs="Times New Roman CYR"/>
          <w:sz w:val="24"/>
          <w:szCs w:val="24"/>
        </w:rPr>
        <w:t xml:space="preserve"> запланованих погашень довгострокових зобов'язань та </w:t>
      </w:r>
      <w:proofErr w:type="spellStart"/>
      <w:r w:rsidRPr="003F1574">
        <w:rPr>
          <w:rFonts w:ascii="Times New Roman CYR" w:hAnsi="Times New Roman CYR" w:cs="Times New Roman CYR"/>
          <w:sz w:val="24"/>
          <w:szCs w:val="24"/>
        </w:rPr>
        <w:t>прогнозiв</w:t>
      </w:r>
      <w:proofErr w:type="spellEnd"/>
      <w:r w:rsidRPr="003F1574">
        <w:rPr>
          <w:rFonts w:ascii="Times New Roman CYR" w:hAnsi="Times New Roman CYR" w:cs="Times New Roman CYR"/>
          <w:sz w:val="24"/>
          <w:szCs w:val="24"/>
        </w:rPr>
        <w:t xml:space="preserve"> щодо грошових надходжень та виплат в </w:t>
      </w:r>
      <w:proofErr w:type="spellStart"/>
      <w:r w:rsidRPr="003F1574">
        <w:rPr>
          <w:rFonts w:ascii="Times New Roman CYR" w:hAnsi="Times New Roman CYR" w:cs="Times New Roman CYR"/>
          <w:sz w:val="24"/>
          <w:szCs w:val="24"/>
        </w:rPr>
        <w:t>процесi</w:t>
      </w:r>
      <w:proofErr w:type="spellEnd"/>
      <w:r w:rsidRPr="003F1574">
        <w:rPr>
          <w:rFonts w:ascii="Times New Roman CYR" w:hAnsi="Times New Roman CYR" w:cs="Times New Roman CYR"/>
          <w:sz w:val="24"/>
          <w:szCs w:val="24"/>
        </w:rPr>
        <w:t xml:space="preserve"> звичайної </w:t>
      </w:r>
      <w:proofErr w:type="spellStart"/>
      <w:r w:rsidRPr="003F1574">
        <w:rPr>
          <w:rFonts w:ascii="Times New Roman CYR" w:hAnsi="Times New Roman CYR" w:cs="Times New Roman CYR"/>
          <w:sz w:val="24"/>
          <w:szCs w:val="24"/>
        </w:rPr>
        <w:t>операцiйної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використовуються для </w:t>
      </w:r>
      <w:proofErr w:type="spellStart"/>
      <w:r w:rsidRPr="003F1574">
        <w:rPr>
          <w:rFonts w:ascii="Times New Roman CYR" w:hAnsi="Times New Roman CYR" w:cs="Times New Roman CYR"/>
          <w:sz w:val="24"/>
          <w:szCs w:val="24"/>
        </w:rPr>
        <w:t>аналiзу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вiдповiдних</w:t>
      </w:r>
      <w:proofErr w:type="spellEnd"/>
      <w:r w:rsidRPr="003F1574">
        <w:rPr>
          <w:rFonts w:ascii="Times New Roman CYR" w:hAnsi="Times New Roman CYR" w:cs="Times New Roman CYR"/>
          <w:sz w:val="24"/>
          <w:szCs w:val="24"/>
        </w:rPr>
        <w:t xml:space="preserve"> грошових </w:t>
      </w:r>
      <w:proofErr w:type="spellStart"/>
      <w:r w:rsidRPr="003F1574">
        <w:rPr>
          <w:rFonts w:ascii="Times New Roman CYR" w:hAnsi="Times New Roman CYR" w:cs="Times New Roman CYR"/>
          <w:sz w:val="24"/>
          <w:szCs w:val="24"/>
        </w:rPr>
        <w:t>потокiв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вiдповiдають</w:t>
      </w:r>
      <w:proofErr w:type="spellEnd"/>
      <w:r w:rsidRPr="003F1574">
        <w:rPr>
          <w:rFonts w:ascii="Times New Roman CYR" w:hAnsi="Times New Roman CYR" w:cs="Times New Roman CYR"/>
          <w:sz w:val="24"/>
          <w:szCs w:val="24"/>
        </w:rPr>
        <w:t xml:space="preserve"> даним </w:t>
      </w:r>
      <w:proofErr w:type="spellStart"/>
      <w:r w:rsidRPr="003F1574">
        <w:rPr>
          <w:rFonts w:ascii="Times New Roman CYR" w:hAnsi="Times New Roman CYR" w:cs="Times New Roman CYR"/>
          <w:sz w:val="24"/>
          <w:szCs w:val="24"/>
        </w:rPr>
        <w:t>контрактiв</w:t>
      </w:r>
      <w:proofErr w:type="spellEnd"/>
      <w:r w:rsidRPr="003F1574">
        <w:rPr>
          <w:rFonts w:ascii="Times New Roman CYR" w:hAnsi="Times New Roman CYR" w:cs="Times New Roman CYR"/>
          <w:sz w:val="24"/>
          <w:szCs w:val="24"/>
        </w:rPr>
        <w:t xml:space="preserve">. </w:t>
      </w:r>
    </w:p>
    <w:p w14:paraId="486CA96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Лiквiднiсть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аналiзується</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розрiзi</w:t>
      </w:r>
      <w:proofErr w:type="spellEnd"/>
      <w:r w:rsidRPr="003F1574">
        <w:rPr>
          <w:rFonts w:ascii="Times New Roman CYR" w:hAnsi="Times New Roman CYR" w:cs="Times New Roman CYR"/>
          <w:sz w:val="24"/>
          <w:szCs w:val="24"/>
        </w:rPr>
        <w:t xml:space="preserve"> багатьох часових </w:t>
      </w:r>
      <w:proofErr w:type="spellStart"/>
      <w:r w:rsidRPr="003F1574">
        <w:rPr>
          <w:rFonts w:ascii="Times New Roman CYR" w:hAnsi="Times New Roman CYR" w:cs="Times New Roman CYR"/>
          <w:sz w:val="24"/>
          <w:szCs w:val="24"/>
        </w:rPr>
        <w:t>промiжкiв</w:t>
      </w:r>
      <w:proofErr w:type="spellEnd"/>
      <w:r w:rsidRPr="003F1574">
        <w:rPr>
          <w:rFonts w:ascii="Times New Roman CYR" w:hAnsi="Times New Roman CYR" w:cs="Times New Roman CYR"/>
          <w:sz w:val="24"/>
          <w:szCs w:val="24"/>
        </w:rPr>
        <w:t xml:space="preserve">: щоденно, щотижня, 30-ти денне прогнозування, виходячи з попереднього дня. </w:t>
      </w:r>
      <w:proofErr w:type="spellStart"/>
      <w:r w:rsidRPr="003F1574">
        <w:rPr>
          <w:rFonts w:ascii="Times New Roman CYR" w:hAnsi="Times New Roman CYR" w:cs="Times New Roman CYR"/>
          <w:sz w:val="24"/>
          <w:szCs w:val="24"/>
        </w:rPr>
        <w:t>Довгостроковi</w:t>
      </w:r>
      <w:proofErr w:type="spellEnd"/>
      <w:r w:rsidRPr="003F1574">
        <w:rPr>
          <w:rFonts w:ascii="Times New Roman CYR" w:hAnsi="Times New Roman CYR" w:cs="Times New Roman CYR"/>
          <w:sz w:val="24"/>
          <w:szCs w:val="24"/>
        </w:rPr>
        <w:t xml:space="preserve"> потреби </w:t>
      </w:r>
      <w:proofErr w:type="spellStart"/>
      <w:r w:rsidRPr="003F1574">
        <w:rPr>
          <w:rFonts w:ascii="Times New Roman CYR" w:hAnsi="Times New Roman CYR" w:cs="Times New Roman CYR"/>
          <w:sz w:val="24"/>
          <w:szCs w:val="24"/>
        </w:rPr>
        <w:t>лiквiдностi</w:t>
      </w:r>
      <w:proofErr w:type="spellEnd"/>
      <w:r w:rsidRPr="003F1574">
        <w:rPr>
          <w:rFonts w:ascii="Times New Roman CYR" w:hAnsi="Times New Roman CYR" w:cs="Times New Roman CYR"/>
          <w:sz w:val="24"/>
          <w:szCs w:val="24"/>
        </w:rPr>
        <w:t xml:space="preserve"> для 180 та 360 </w:t>
      </w:r>
      <w:proofErr w:type="spellStart"/>
      <w:r w:rsidRPr="003F1574">
        <w:rPr>
          <w:rFonts w:ascii="Times New Roman CYR" w:hAnsi="Times New Roman CYR" w:cs="Times New Roman CYR"/>
          <w:sz w:val="24"/>
          <w:szCs w:val="24"/>
        </w:rPr>
        <w:t>днiв</w:t>
      </w:r>
      <w:proofErr w:type="spellEnd"/>
      <w:r w:rsidRPr="003F1574">
        <w:rPr>
          <w:rFonts w:ascii="Times New Roman CYR" w:hAnsi="Times New Roman CYR" w:cs="Times New Roman CYR"/>
          <w:sz w:val="24"/>
          <w:szCs w:val="24"/>
        </w:rPr>
        <w:t xml:space="preserve"> розглядаються на </w:t>
      </w:r>
      <w:proofErr w:type="spellStart"/>
      <w:r w:rsidRPr="003F1574">
        <w:rPr>
          <w:rFonts w:ascii="Times New Roman CYR" w:hAnsi="Times New Roman CYR" w:cs="Times New Roman CYR"/>
          <w:sz w:val="24"/>
          <w:szCs w:val="24"/>
        </w:rPr>
        <w:t>щомiсячнiй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Чистi</w:t>
      </w:r>
      <w:proofErr w:type="spellEnd"/>
      <w:r w:rsidRPr="003F1574">
        <w:rPr>
          <w:rFonts w:ascii="Times New Roman CYR" w:hAnsi="Times New Roman CYR" w:cs="Times New Roman CYR"/>
          <w:sz w:val="24"/>
          <w:szCs w:val="24"/>
        </w:rPr>
        <w:t xml:space="preserve"> потреби в грошових коштах </w:t>
      </w:r>
      <w:proofErr w:type="spellStart"/>
      <w:r w:rsidRPr="003F1574">
        <w:rPr>
          <w:rFonts w:ascii="Times New Roman CYR" w:hAnsi="Times New Roman CYR" w:cs="Times New Roman CYR"/>
          <w:sz w:val="24"/>
          <w:szCs w:val="24"/>
        </w:rPr>
        <w:t>порiвнюються</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iснуючими</w:t>
      </w:r>
      <w:proofErr w:type="spellEnd"/>
      <w:r w:rsidRPr="003F1574">
        <w:rPr>
          <w:rFonts w:ascii="Times New Roman CYR" w:hAnsi="Times New Roman CYR" w:cs="Times New Roman CYR"/>
          <w:sz w:val="24"/>
          <w:szCs w:val="24"/>
        </w:rPr>
        <w:t xml:space="preserve"> борговими зобов'язаннями з метою визначення прогалин та нестач.</w:t>
      </w:r>
    </w:p>
    <w:p w14:paraId="0BAC72F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Ризик </w:t>
      </w:r>
      <w:proofErr w:type="spellStart"/>
      <w:r w:rsidRPr="003F1574">
        <w:rPr>
          <w:rFonts w:ascii="Times New Roman CYR" w:hAnsi="Times New Roman CYR" w:cs="Times New Roman CYR"/>
          <w:sz w:val="24"/>
          <w:szCs w:val="24"/>
        </w:rPr>
        <w:t>концентрацiї</w:t>
      </w:r>
      <w:proofErr w:type="spellEnd"/>
      <w:r w:rsidRPr="003F1574">
        <w:rPr>
          <w:rFonts w:ascii="Times New Roman CYR" w:hAnsi="Times New Roman CYR" w:cs="Times New Roman CYR"/>
          <w:sz w:val="24"/>
          <w:szCs w:val="24"/>
        </w:rPr>
        <w:t xml:space="preserve"> </w:t>
      </w:r>
    </w:p>
    <w:p w14:paraId="71C2782A" w14:textId="575C75C3"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Найбiльшi</w:t>
      </w:r>
      <w:proofErr w:type="spellEnd"/>
      <w:r w:rsidRPr="003F1574">
        <w:rPr>
          <w:rFonts w:ascii="Times New Roman CYR" w:hAnsi="Times New Roman CYR" w:cs="Times New Roman CYR"/>
          <w:sz w:val="24"/>
          <w:szCs w:val="24"/>
        </w:rPr>
        <w:t xml:space="preserve"> контрагенти в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 ТОВ "</w:t>
      </w:r>
      <w:proofErr w:type="spellStart"/>
      <w:r w:rsidRPr="003F1574">
        <w:rPr>
          <w:rFonts w:ascii="Times New Roman CYR" w:hAnsi="Times New Roman CYR" w:cs="Times New Roman CYR"/>
          <w:sz w:val="24"/>
          <w:szCs w:val="24"/>
        </w:rPr>
        <w:t>БаДМ</w:t>
      </w:r>
      <w:proofErr w:type="spellEnd"/>
      <w:r w:rsidRPr="003F1574">
        <w:rPr>
          <w:rFonts w:ascii="Times New Roman CYR" w:hAnsi="Times New Roman CYR" w:cs="Times New Roman CYR"/>
          <w:sz w:val="24"/>
          <w:szCs w:val="24"/>
        </w:rPr>
        <w:t>, СП "</w:t>
      </w:r>
      <w:proofErr w:type="spellStart"/>
      <w:r w:rsidRPr="003F1574">
        <w:rPr>
          <w:rFonts w:ascii="Times New Roman CYR" w:hAnsi="Times New Roman CYR" w:cs="Times New Roman CYR"/>
          <w:sz w:val="24"/>
          <w:szCs w:val="24"/>
        </w:rPr>
        <w:t>Оптiма-Фарм</w:t>
      </w:r>
      <w:proofErr w:type="spellEnd"/>
      <w:r w:rsidRPr="003F1574">
        <w:rPr>
          <w:rFonts w:ascii="Times New Roman CYR" w:hAnsi="Times New Roman CYR" w:cs="Times New Roman CYR"/>
          <w:sz w:val="24"/>
          <w:szCs w:val="24"/>
        </w:rPr>
        <w:t xml:space="preserve"> ЛТД"</w:t>
      </w:r>
      <w:r>
        <w:rPr>
          <w:rFonts w:ascii="Times New Roman CYR" w:hAnsi="Times New Roman CYR" w:cs="Times New Roman CYR"/>
          <w:sz w:val="24"/>
          <w:szCs w:val="24"/>
        </w:rPr>
        <w:t>.</w:t>
      </w:r>
    </w:p>
    <w:p w14:paraId="4C88E3A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 xml:space="preserve">Сальдо торговельної </w:t>
      </w:r>
      <w:proofErr w:type="spellStart"/>
      <w:r w:rsidRPr="003F1574">
        <w:rPr>
          <w:rFonts w:ascii="Times New Roman CYR" w:hAnsi="Times New Roman CYR" w:cs="Times New Roman CYR"/>
          <w:sz w:val="24"/>
          <w:szCs w:val="24"/>
        </w:rPr>
        <w:t>дебiторської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3-х </w:t>
      </w:r>
      <w:proofErr w:type="spellStart"/>
      <w:r w:rsidRPr="003F1574">
        <w:rPr>
          <w:rFonts w:ascii="Times New Roman CYR" w:hAnsi="Times New Roman CYR" w:cs="Times New Roman CYR"/>
          <w:sz w:val="24"/>
          <w:szCs w:val="24"/>
        </w:rPr>
        <w:t>найбiльших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контрагентiв</w:t>
      </w:r>
      <w:proofErr w:type="spellEnd"/>
      <w:r w:rsidRPr="003F1574">
        <w:rPr>
          <w:rFonts w:ascii="Times New Roman CYR" w:hAnsi="Times New Roman CYR" w:cs="Times New Roman CYR"/>
          <w:sz w:val="24"/>
          <w:szCs w:val="24"/>
        </w:rPr>
        <w:t xml:space="preserve"> станом на 31 грудня 2023 року складає 252 852 тис. грн. або 77%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загальної торгової </w:t>
      </w:r>
      <w:proofErr w:type="spellStart"/>
      <w:r w:rsidRPr="003F1574">
        <w:rPr>
          <w:rFonts w:ascii="Times New Roman CYR" w:hAnsi="Times New Roman CYR" w:cs="Times New Roman CYR"/>
          <w:sz w:val="24"/>
          <w:szCs w:val="24"/>
        </w:rPr>
        <w:t>дебiторської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(31 грудня 2022 року: 216 388 тис. грн. або 72%).</w:t>
      </w:r>
    </w:p>
    <w:p w14:paraId="3A93974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У 2023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закупiвлi</w:t>
      </w:r>
      <w:proofErr w:type="spellEnd"/>
      <w:r w:rsidRPr="003F1574">
        <w:rPr>
          <w:rFonts w:ascii="Times New Roman CYR" w:hAnsi="Times New Roman CYR" w:cs="Times New Roman CYR"/>
          <w:sz w:val="24"/>
          <w:szCs w:val="24"/>
        </w:rPr>
        <w:t xml:space="preserve"> у 5-ти </w:t>
      </w:r>
      <w:proofErr w:type="spellStart"/>
      <w:r w:rsidRPr="003F1574">
        <w:rPr>
          <w:rFonts w:ascii="Times New Roman CYR" w:hAnsi="Times New Roman CYR" w:cs="Times New Roman CYR"/>
          <w:sz w:val="24"/>
          <w:szCs w:val="24"/>
        </w:rPr>
        <w:t>найбiльших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постачальникiв</w:t>
      </w:r>
      <w:proofErr w:type="spellEnd"/>
      <w:r w:rsidRPr="003F1574">
        <w:rPr>
          <w:rFonts w:ascii="Times New Roman CYR" w:hAnsi="Times New Roman CYR" w:cs="Times New Roman CYR"/>
          <w:sz w:val="24"/>
          <w:szCs w:val="24"/>
        </w:rPr>
        <w:t xml:space="preserve"> складали 23% суми </w:t>
      </w:r>
      <w:proofErr w:type="spellStart"/>
      <w:r w:rsidRPr="003F1574">
        <w:rPr>
          <w:rFonts w:ascii="Times New Roman CYR" w:hAnsi="Times New Roman CYR" w:cs="Times New Roman CYR"/>
          <w:sz w:val="24"/>
          <w:szCs w:val="24"/>
        </w:rPr>
        <w:t>закупiвель</w:t>
      </w:r>
      <w:proofErr w:type="spellEnd"/>
      <w:r w:rsidRPr="003F1574">
        <w:rPr>
          <w:rFonts w:ascii="Times New Roman CYR" w:hAnsi="Times New Roman CYR" w:cs="Times New Roman CYR"/>
          <w:sz w:val="24"/>
          <w:szCs w:val="24"/>
        </w:rPr>
        <w:t xml:space="preserve"> (в 2022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19%). </w:t>
      </w:r>
    </w:p>
    <w:p w14:paraId="4B203FE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Сальдо торговельної кредиторської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по 5 </w:t>
      </w:r>
      <w:proofErr w:type="spellStart"/>
      <w:r w:rsidRPr="003F1574">
        <w:rPr>
          <w:rFonts w:ascii="Times New Roman CYR" w:hAnsi="Times New Roman CYR" w:cs="Times New Roman CYR"/>
          <w:sz w:val="24"/>
          <w:szCs w:val="24"/>
        </w:rPr>
        <w:t>найбiльших</w:t>
      </w:r>
      <w:proofErr w:type="spellEnd"/>
      <w:r w:rsidRPr="003F1574">
        <w:rPr>
          <w:rFonts w:ascii="Times New Roman CYR" w:hAnsi="Times New Roman CYR" w:cs="Times New Roman CYR"/>
          <w:sz w:val="24"/>
          <w:szCs w:val="24"/>
        </w:rPr>
        <w:t xml:space="preserve"> контрагентах на 31 грудня 2023 року складає 9 132 тис. грн., що становило 39%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загальної торговельної кредиторської </w:t>
      </w:r>
      <w:proofErr w:type="spellStart"/>
      <w:r w:rsidRPr="003F1574">
        <w:rPr>
          <w:rFonts w:ascii="Times New Roman CYR" w:hAnsi="Times New Roman CYR" w:cs="Times New Roman CYR"/>
          <w:sz w:val="24"/>
          <w:szCs w:val="24"/>
        </w:rPr>
        <w:t>заборгованостi</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кiнець</w:t>
      </w:r>
      <w:proofErr w:type="spellEnd"/>
      <w:r w:rsidRPr="003F1574">
        <w:rPr>
          <w:rFonts w:ascii="Times New Roman CYR" w:hAnsi="Times New Roman CYR" w:cs="Times New Roman CYR"/>
          <w:sz w:val="24"/>
          <w:szCs w:val="24"/>
        </w:rPr>
        <w:t xml:space="preserve"> 2023 року (31 грудня 2022 року: 28 808 тис. грн., що становило 49%).</w:t>
      </w:r>
    </w:p>
    <w:p w14:paraId="2F41A14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3D5A28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9. </w:t>
      </w:r>
      <w:proofErr w:type="spellStart"/>
      <w:r w:rsidRPr="003F1574">
        <w:rPr>
          <w:rFonts w:ascii="Times New Roman CYR" w:hAnsi="Times New Roman CYR" w:cs="Times New Roman CYR"/>
          <w:sz w:val="24"/>
          <w:szCs w:val="24"/>
        </w:rPr>
        <w:t>Стратегiя</w:t>
      </w:r>
      <w:proofErr w:type="spellEnd"/>
      <w:r w:rsidRPr="003F1574">
        <w:rPr>
          <w:rFonts w:ascii="Times New Roman CYR" w:hAnsi="Times New Roman CYR" w:cs="Times New Roman CYR"/>
          <w:sz w:val="24"/>
          <w:szCs w:val="24"/>
        </w:rPr>
        <w:t xml:space="preserve"> подальшої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особи щонайменше на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(щодо розширення виробництва, </w:t>
      </w:r>
      <w:proofErr w:type="spellStart"/>
      <w:r w:rsidRPr="003F1574">
        <w:rPr>
          <w:rFonts w:ascii="Times New Roman CYR" w:hAnsi="Times New Roman CYR" w:cs="Times New Roman CYR"/>
          <w:sz w:val="24"/>
          <w:szCs w:val="24"/>
        </w:rPr>
        <w:t>реконструкцiї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полiпшення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стану, опис </w:t>
      </w:r>
      <w:proofErr w:type="spellStart"/>
      <w:r w:rsidRPr="003F1574">
        <w:rPr>
          <w:rFonts w:ascii="Times New Roman CYR" w:hAnsi="Times New Roman CYR" w:cs="Times New Roman CYR"/>
          <w:sz w:val="24"/>
          <w:szCs w:val="24"/>
        </w:rPr>
        <w:t>iстотних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факторiв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можуть вплинути на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особи в майбутньому).</w:t>
      </w:r>
    </w:p>
    <w:p w14:paraId="35C9A8B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Враховуючи </w:t>
      </w:r>
      <w:proofErr w:type="spellStart"/>
      <w:r w:rsidRPr="003F1574">
        <w:rPr>
          <w:rFonts w:ascii="Times New Roman CYR" w:hAnsi="Times New Roman CYR" w:cs="Times New Roman CYR"/>
          <w:sz w:val="24"/>
          <w:szCs w:val="24"/>
        </w:rPr>
        <w:t>зовнiшнi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внутрiшнi</w:t>
      </w:r>
      <w:proofErr w:type="spellEnd"/>
      <w:r w:rsidRPr="003F1574">
        <w:rPr>
          <w:rFonts w:ascii="Times New Roman CYR" w:hAnsi="Times New Roman CYR" w:cs="Times New Roman CYR"/>
          <w:sz w:val="24"/>
          <w:szCs w:val="24"/>
        </w:rPr>
        <w:t xml:space="preserve"> фактори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мiнливiсть</w:t>
      </w:r>
      <w:proofErr w:type="spellEnd"/>
      <w:r w:rsidRPr="003F1574">
        <w:rPr>
          <w:rFonts w:ascii="Times New Roman CYR" w:hAnsi="Times New Roman CYR" w:cs="Times New Roman CYR"/>
          <w:sz w:val="24"/>
          <w:szCs w:val="24"/>
        </w:rPr>
        <w:t xml:space="preserve"> споживчого попиту фармацевтичного ринку, посилення вимог до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ефективностi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а також жорстку </w:t>
      </w:r>
      <w:proofErr w:type="spellStart"/>
      <w:r w:rsidRPr="003F1574">
        <w:rPr>
          <w:rFonts w:ascii="Times New Roman CYR" w:hAnsi="Times New Roman CYR" w:cs="Times New Roman CYR"/>
          <w:sz w:val="24"/>
          <w:szCs w:val="24"/>
        </w:rPr>
        <w:t>конкуренцiю</w:t>
      </w:r>
      <w:proofErr w:type="spellEnd"/>
      <w:r w:rsidRPr="003F1574">
        <w:rPr>
          <w:rFonts w:ascii="Times New Roman CYR" w:hAnsi="Times New Roman CYR" w:cs="Times New Roman CYR"/>
          <w:sz w:val="24"/>
          <w:szCs w:val="24"/>
        </w:rPr>
        <w:t xml:space="preserve"> на ринку, </w:t>
      </w:r>
      <w:proofErr w:type="spellStart"/>
      <w:r w:rsidRPr="003F1574">
        <w:rPr>
          <w:rFonts w:ascii="Times New Roman CYR" w:hAnsi="Times New Roman CYR" w:cs="Times New Roman CYR"/>
          <w:sz w:val="24"/>
          <w:szCs w:val="24"/>
        </w:rPr>
        <w:t>стратегiя</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прiоритетнiсть</w:t>
      </w:r>
      <w:proofErr w:type="spellEnd"/>
      <w:r w:rsidRPr="003F1574">
        <w:rPr>
          <w:rFonts w:ascii="Times New Roman CYR" w:hAnsi="Times New Roman CYR" w:cs="Times New Roman CYR"/>
          <w:sz w:val="24"/>
          <w:szCs w:val="24"/>
        </w:rPr>
        <w:t xml:space="preserve"> розвитку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спрямована на:</w:t>
      </w:r>
    </w:p>
    <w:p w14:paraId="1459E50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 Розвиток наукової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працює над розробкою нових та вдосконаленням вже </w:t>
      </w:r>
      <w:proofErr w:type="spellStart"/>
      <w:r w:rsidRPr="003F1574">
        <w:rPr>
          <w:rFonts w:ascii="Times New Roman CYR" w:hAnsi="Times New Roman CYR" w:cs="Times New Roman CYR"/>
          <w:sz w:val="24"/>
          <w:szCs w:val="24"/>
        </w:rPr>
        <w:t>iснуючих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генеричних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В 2025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вiдповiдностi</w:t>
      </w:r>
      <w:proofErr w:type="spellEnd"/>
      <w:r w:rsidRPr="003F1574">
        <w:rPr>
          <w:rFonts w:ascii="Times New Roman CYR" w:hAnsi="Times New Roman CYR" w:cs="Times New Roman CYR"/>
          <w:sz w:val="24"/>
          <w:szCs w:val="24"/>
        </w:rPr>
        <w:t xml:space="preserve"> до затвердженого Плану </w:t>
      </w:r>
      <w:proofErr w:type="spellStart"/>
      <w:r w:rsidRPr="003F1574">
        <w:rPr>
          <w:rFonts w:ascii="Times New Roman CYR" w:hAnsi="Times New Roman CYR" w:cs="Times New Roman CYR"/>
          <w:sz w:val="24"/>
          <w:szCs w:val="24"/>
        </w:rPr>
        <w:t>робiт</w:t>
      </w:r>
      <w:proofErr w:type="spellEnd"/>
      <w:r w:rsidRPr="003F1574">
        <w:rPr>
          <w:rFonts w:ascii="Times New Roman CYR" w:hAnsi="Times New Roman CYR" w:cs="Times New Roman CYR"/>
          <w:sz w:val="24"/>
          <w:szCs w:val="24"/>
        </w:rPr>
        <w:t xml:space="preserve"> з розширення номенклатури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запланована робота по 13 препаратах у 5-ти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формах. В цьому ж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заплановано проведення фармацевтичної розробки 9-ти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дослiдження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бiоеквiвалентностi</w:t>
      </w:r>
      <w:proofErr w:type="spellEnd"/>
      <w:r w:rsidRPr="003F1574">
        <w:rPr>
          <w:rFonts w:ascii="Times New Roman CYR" w:hAnsi="Times New Roman CYR" w:cs="Times New Roman CYR"/>
          <w:sz w:val="24"/>
          <w:szCs w:val="24"/>
        </w:rPr>
        <w:t xml:space="preserve"> 2-х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У 2025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планується передати на </w:t>
      </w:r>
      <w:proofErr w:type="spellStart"/>
      <w:r w:rsidRPr="003F1574">
        <w:rPr>
          <w:rFonts w:ascii="Times New Roman CYR" w:hAnsi="Times New Roman CYR" w:cs="Times New Roman CYR"/>
          <w:sz w:val="24"/>
          <w:szCs w:val="24"/>
        </w:rPr>
        <w:t>реєстрацiю</w:t>
      </w:r>
      <w:proofErr w:type="spellEnd"/>
      <w:r w:rsidRPr="003F1574">
        <w:rPr>
          <w:rFonts w:ascii="Times New Roman CYR" w:hAnsi="Times New Roman CYR" w:cs="Times New Roman CYR"/>
          <w:sz w:val="24"/>
          <w:szCs w:val="24"/>
        </w:rPr>
        <w:t xml:space="preserve"> 3 </w:t>
      </w:r>
      <w:proofErr w:type="spellStart"/>
      <w:r w:rsidRPr="003F1574">
        <w:rPr>
          <w:rFonts w:ascii="Times New Roman CYR" w:hAnsi="Times New Roman CYR" w:cs="Times New Roman CYR"/>
          <w:sz w:val="24"/>
          <w:szCs w:val="24"/>
        </w:rPr>
        <w:t>лiкарськi</w:t>
      </w:r>
      <w:proofErr w:type="spellEnd"/>
      <w:r w:rsidRPr="003F1574">
        <w:rPr>
          <w:rFonts w:ascii="Times New Roman CYR" w:hAnsi="Times New Roman CYR" w:cs="Times New Roman CYR"/>
          <w:sz w:val="24"/>
          <w:szCs w:val="24"/>
        </w:rPr>
        <w:t xml:space="preserve"> засоби;</w:t>
      </w:r>
    </w:p>
    <w:p w14:paraId="57B4C72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2) Розвиток збутової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спрямований на заходи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збереження ринку збуту за рахунок </w:t>
      </w:r>
      <w:proofErr w:type="spellStart"/>
      <w:r w:rsidRPr="003F1574">
        <w:rPr>
          <w:rFonts w:ascii="Times New Roman CYR" w:hAnsi="Times New Roman CYR" w:cs="Times New Roman CYR"/>
          <w:sz w:val="24"/>
          <w:szCs w:val="24"/>
        </w:rPr>
        <w:t>аудиторiї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споживачiв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лiкарiв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фармацевтiв</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разi</w:t>
      </w:r>
      <w:proofErr w:type="spellEnd"/>
      <w:r w:rsidRPr="003F1574">
        <w:rPr>
          <w:rFonts w:ascii="Times New Roman CYR" w:hAnsi="Times New Roman CYR" w:cs="Times New Roman CYR"/>
          <w:sz w:val="24"/>
          <w:szCs w:val="24"/>
        </w:rPr>
        <w:t xml:space="preserve"> прогнозованої сприятливої </w:t>
      </w:r>
      <w:proofErr w:type="spellStart"/>
      <w:r w:rsidRPr="003F1574">
        <w:rPr>
          <w:rFonts w:ascii="Times New Roman CYR" w:hAnsi="Times New Roman CYR" w:cs="Times New Roman CYR"/>
          <w:sz w:val="24"/>
          <w:szCs w:val="24"/>
        </w:rPr>
        <w:t>стабiлiзацiї</w:t>
      </w:r>
      <w:proofErr w:type="spellEnd"/>
      <w:r w:rsidRPr="003F1574">
        <w:rPr>
          <w:rFonts w:ascii="Times New Roman CYR" w:hAnsi="Times New Roman CYR" w:cs="Times New Roman CYR"/>
          <w:sz w:val="24"/>
          <w:szCs w:val="24"/>
        </w:rPr>
        <w:t xml:space="preserve"> або припинення воєнних </w:t>
      </w:r>
      <w:proofErr w:type="spellStart"/>
      <w:r w:rsidRPr="003F1574">
        <w:rPr>
          <w:rFonts w:ascii="Times New Roman CYR" w:hAnsi="Times New Roman CYR" w:cs="Times New Roman CYR"/>
          <w:sz w:val="24"/>
          <w:szCs w:val="24"/>
        </w:rPr>
        <w:t>дiй</w:t>
      </w:r>
      <w:proofErr w:type="spellEnd"/>
      <w:r w:rsidRPr="003F1574">
        <w:rPr>
          <w:rFonts w:ascii="Times New Roman CYR" w:hAnsi="Times New Roman CYR" w:cs="Times New Roman CYR"/>
          <w:sz w:val="24"/>
          <w:szCs w:val="24"/>
        </w:rPr>
        <w:t xml:space="preserve"> поетапно буде </w:t>
      </w:r>
      <w:proofErr w:type="spellStart"/>
      <w:r w:rsidRPr="003F1574">
        <w:rPr>
          <w:rFonts w:ascii="Times New Roman CYR" w:hAnsi="Times New Roman CYR" w:cs="Times New Roman CYR"/>
          <w:sz w:val="24"/>
          <w:szCs w:val="24"/>
        </w:rPr>
        <w:t>вiдновлюватись</w:t>
      </w:r>
      <w:proofErr w:type="spellEnd"/>
      <w:r w:rsidRPr="003F1574">
        <w:rPr>
          <w:rFonts w:ascii="Times New Roman CYR" w:hAnsi="Times New Roman CYR" w:cs="Times New Roman CYR"/>
          <w:sz w:val="24"/>
          <w:szCs w:val="24"/>
        </w:rPr>
        <w:t xml:space="preserve"> розробка </w:t>
      </w:r>
      <w:proofErr w:type="spellStart"/>
      <w:r w:rsidRPr="003F1574">
        <w:rPr>
          <w:rFonts w:ascii="Times New Roman CYR" w:hAnsi="Times New Roman CYR" w:cs="Times New Roman CYR"/>
          <w:sz w:val="24"/>
          <w:szCs w:val="24"/>
        </w:rPr>
        <w:t>сайтiв</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без рецептурної групи, програми </w:t>
      </w:r>
      <w:proofErr w:type="spellStart"/>
      <w:r w:rsidRPr="003F1574">
        <w:rPr>
          <w:rFonts w:ascii="Times New Roman CYR" w:hAnsi="Times New Roman CYR" w:cs="Times New Roman CYR"/>
          <w:sz w:val="24"/>
          <w:szCs w:val="24"/>
        </w:rPr>
        <w:t>iнтернет</w:t>
      </w:r>
      <w:proofErr w:type="spellEnd"/>
      <w:r w:rsidRPr="003F1574">
        <w:rPr>
          <w:rFonts w:ascii="Times New Roman CYR" w:hAnsi="Times New Roman CYR" w:cs="Times New Roman CYR"/>
          <w:sz w:val="24"/>
          <w:szCs w:val="24"/>
        </w:rPr>
        <w:t xml:space="preserve"> - просування, </w:t>
      </w:r>
      <w:proofErr w:type="spellStart"/>
      <w:r w:rsidRPr="003F1574">
        <w:rPr>
          <w:rFonts w:ascii="Times New Roman CYR" w:hAnsi="Times New Roman CYR" w:cs="Times New Roman CYR"/>
          <w:sz w:val="24"/>
          <w:szCs w:val="24"/>
        </w:rPr>
        <w:t>репозицiонування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заводу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з ринковими </w:t>
      </w:r>
      <w:proofErr w:type="spellStart"/>
      <w:r w:rsidRPr="003F1574">
        <w:rPr>
          <w:rFonts w:ascii="Times New Roman CYR" w:hAnsi="Times New Roman CYR" w:cs="Times New Roman CYR"/>
          <w:sz w:val="24"/>
          <w:szCs w:val="24"/>
        </w:rPr>
        <w:t>тенденцiями</w:t>
      </w:r>
      <w:proofErr w:type="spellEnd"/>
      <w:r w:rsidRPr="003F1574">
        <w:rPr>
          <w:rFonts w:ascii="Times New Roman CYR" w:hAnsi="Times New Roman CYR" w:cs="Times New Roman CYR"/>
          <w:sz w:val="24"/>
          <w:szCs w:val="24"/>
        </w:rPr>
        <w:t xml:space="preserve">, оновлення портфеля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за рахунок створення </w:t>
      </w:r>
      <w:proofErr w:type="spellStart"/>
      <w:r w:rsidRPr="003F1574">
        <w:rPr>
          <w:rFonts w:ascii="Times New Roman CYR" w:hAnsi="Times New Roman CYR" w:cs="Times New Roman CYR"/>
          <w:sz w:val="24"/>
          <w:szCs w:val="24"/>
        </w:rPr>
        <w:t>дiєтичних</w:t>
      </w:r>
      <w:proofErr w:type="spellEnd"/>
      <w:r w:rsidRPr="003F1574">
        <w:rPr>
          <w:rFonts w:ascii="Times New Roman CYR" w:hAnsi="Times New Roman CYR" w:cs="Times New Roman CYR"/>
          <w:sz w:val="24"/>
          <w:szCs w:val="24"/>
        </w:rPr>
        <w:t xml:space="preserve"> добавок, </w:t>
      </w:r>
      <w:proofErr w:type="spellStart"/>
      <w:r w:rsidRPr="003F1574">
        <w:rPr>
          <w:rFonts w:ascii="Times New Roman CYR" w:hAnsi="Times New Roman CYR" w:cs="Times New Roman CYR"/>
          <w:sz w:val="24"/>
          <w:szCs w:val="24"/>
        </w:rPr>
        <w:t>препаратiв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in</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bulk</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w:t>
      </w:r>
      <w:proofErr w:type="spellEnd"/>
      <w:r w:rsidRPr="003F1574">
        <w:rPr>
          <w:rFonts w:ascii="Times New Roman CYR" w:hAnsi="Times New Roman CYR" w:cs="Times New Roman CYR"/>
          <w:sz w:val="24"/>
          <w:szCs w:val="24"/>
        </w:rPr>
        <w:t xml:space="preserve">. Також планується </w:t>
      </w:r>
      <w:proofErr w:type="spellStart"/>
      <w:r w:rsidRPr="003F1574">
        <w:rPr>
          <w:rFonts w:ascii="Times New Roman CYR" w:hAnsi="Times New Roman CYR" w:cs="Times New Roman CYR"/>
          <w:sz w:val="24"/>
          <w:szCs w:val="24"/>
        </w:rPr>
        <w:t>оптимiзацiя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спiвпрацi</w:t>
      </w:r>
      <w:proofErr w:type="spellEnd"/>
      <w:r w:rsidRPr="003F1574">
        <w:rPr>
          <w:rFonts w:ascii="Times New Roman CYR" w:hAnsi="Times New Roman CYR" w:cs="Times New Roman CYR"/>
          <w:sz w:val="24"/>
          <w:szCs w:val="24"/>
        </w:rPr>
        <w:t xml:space="preserve"> з аптечними мережами, </w:t>
      </w:r>
      <w:proofErr w:type="spellStart"/>
      <w:r w:rsidRPr="003F1574">
        <w:rPr>
          <w:rFonts w:ascii="Times New Roman CYR" w:hAnsi="Times New Roman CYR" w:cs="Times New Roman CYR"/>
          <w:sz w:val="24"/>
          <w:szCs w:val="24"/>
        </w:rPr>
        <w:t>географiї</w:t>
      </w:r>
      <w:proofErr w:type="spellEnd"/>
      <w:r w:rsidRPr="003F1574">
        <w:rPr>
          <w:rFonts w:ascii="Times New Roman CYR" w:hAnsi="Times New Roman CYR" w:cs="Times New Roman CYR"/>
          <w:sz w:val="24"/>
          <w:szCs w:val="24"/>
        </w:rPr>
        <w:t xml:space="preserve"> покриття, розробка </w:t>
      </w:r>
      <w:proofErr w:type="spellStart"/>
      <w:r w:rsidRPr="003F1574">
        <w:rPr>
          <w:rFonts w:ascii="Times New Roman CYR" w:hAnsi="Times New Roman CYR" w:cs="Times New Roman CYR"/>
          <w:sz w:val="24"/>
          <w:szCs w:val="24"/>
        </w:rPr>
        <w:t>iндивiдуальних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мотивацiйних</w:t>
      </w:r>
      <w:proofErr w:type="spellEnd"/>
      <w:r w:rsidRPr="003F1574">
        <w:rPr>
          <w:rFonts w:ascii="Times New Roman CYR" w:hAnsi="Times New Roman CYR" w:cs="Times New Roman CYR"/>
          <w:sz w:val="24"/>
          <w:szCs w:val="24"/>
        </w:rPr>
        <w:t xml:space="preserve"> програм, </w:t>
      </w:r>
      <w:proofErr w:type="spellStart"/>
      <w:r w:rsidRPr="003F1574">
        <w:rPr>
          <w:rFonts w:ascii="Times New Roman CYR" w:hAnsi="Times New Roman CYR" w:cs="Times New Roman CYR"/>
          <w:sz w:val="24"/>
          <w:szCs w:val="24"/>
        </w:rPr>
        <w:t>планiв</w:t>
      </w:r>
      <w:proofErr w:type="spellEnd"/>
      <w:r w:rsidRPr="003F1574">
        <w:rPr>
          <w:rFonts w:ascii="Times New Roman CYR" w:hAnsi="Times New Roman CYR" w:cs="Times New Roman CYR"/>
          <w:sz w:val="24"/>
          <w:szCs w:val="24"/>
        </w:rPr>
        <w:t xml:space="preserve"> та умов в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категоризацiї</w:t>
      </w:r>
      <w:proofErr w:type="spellEnd"/>
      <w:r w:rsidRPr="003F1574">
        <w:rPr>
          <w:rFonts w:ascii="Times New Roman CYR" w:hAnsi="Times New Roman CYR" w:cs="Times New Roman CYR"/>
          <w:sz w:val="24"/>
          <w:szCs w:val="24"/>
        </w:rPr>
        <w:t xml:space="preserve"> за обсягом продажу; впровадження </w:t>
      </w:r>
      <w:proofErr w:type="spellStart"/>
      <w:r w:rsidRPr="003F1574">
        <w:rPr>
          <w:rFonts w:ascii="Times New Roman CYR" w:hAnsi="Times New Roman CYR" w:cs="Times New Roman CYR"/>
          <w:sz w:val="24"/>
          <w:szCs w:val="24"/>
        </w:rPr>
        <w:t>бiльш</w:t>
      </w:r>
      <w:proofErr w:type="spellEnd"/>
      <w:r w:rsidRPr="003F1574">
        <w:rPr>
          <w:rFonts w:ascii="Times New Roman CYR" w:hAnsi="Times New Roman CYR" w:cs="Times New Roman CYR"/>
          <w:sz w:val="24"/>
          <w:szCs w:val="24"/>
        </w:rPr>
        <w:t xml:space="preserve"> широкої </w:t>
      </w:r>
      <w:proofErr w:type="spellStart"/>
      <w:r w:rsidRPr="003F1574">
        <w:rPr>
          <w:rFonts w:ascii="Times New Roman CYR" w:hAnsi="Times New Roman CYR" w:cs="Times New Roman CYR"/>
          <w:sz w:val="24"/>
          <w:szCs w:val="24"/>
        </w:rPr>
        <w:t>промоцiйної</w:t>
      </w:r>
      <w:proofErr w:type="spellEnd"/>
      <w:r w:rsidRPr="003F1574">
        <w:rPr>
          <w:rFonts w:ascii="Times New Roman CYR" w:hAnsi="Times New Roman CYR" w:cs="Times New Roman CYR"/>
          <w:sz w:val="24"/>
          <w:szCs w:val="24"/>
        </w:rPr>
        <w:t xml:space="preserve"> групи для аптек, </w:t>
      </w:r>
      <w:proofErr w:type="spellStart"/>
      <w:r w:rsidRPr="003F1574">
        <w:rPr>
          <w:rFonts w:ascii="Times New Roman CYR" w:hAnsi="Times New Roman CYR" w:cs="Times New Roman CYR"/>
          <w:sz w:val="24"/>
          <w:szCs w:val="24"/>
        </w:rPr>
        <w:t>оптимiзацiя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вiзитiв</w:t>
      </w:r>
      <w:proofErr w:type="spellEnd"/>
      <w:r w:rsidRPr="003F1574">
        <w:rPr>
          <w:rFonts w:ascii="Times New Roman CYR" w:hAnsi="Times New Roman CYR" w:cs="Times New Roman CYR"/>
          <w:sz w:val="24"/>
          <w:szCs w:val="24"/>
        </w:rPr>
        <w:t xml:space="preserve"> медичних </w:t>
      </w:r>
      <w:proofErr w:type="spellStart"/>
      <w:r w:rsidRPr="003F1574">
        <w:rPr>
          <w:rFonts w:ascii="Times New Roman CYR" w:hAnsi="Times New Roman CYR" w:cs="Times New Roman CYR"/>
          <w:sz w:val="24"/>
          <w:szCs w:val="24"/>
        </w:rPr>
        <w:t>представникiв</w:t>
      </w:r>
      <w:proofErr w:type="spellEnd"/>
      <w:r w:rsidRPr="003F1574">
        <w:rPr>
          <w:rFonts w:ascii="Times New Roman CYR" w:hAnsi="Times New Roman CYR" w:cs="Times New Roman CYR"/>
          <w:sz w:val="24"/>
          <w:szCs w:val="24"/>
        </w:rPr>
        <w:t xml:space="preserve"> з урахуванням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що надходять в Україну з </w:t>
      </w:r>
      <w:proofErr w:type="spellStart"/>
      <w:r w:rsidRPr="003F1574">
        <w:rPr>
          <w:rFonts w:ascii="Times New Roman CYR" w:hAnsi="Times New Roman CYR" w:cs="Times New Roman CYR"/>
          <w:sz w:val="24"/>
          <w:szCs w:val="24"/>
        </w:rPr>
        <w:t>гуманiтарною</w:t>
      </w:r>
      <w:proofErr w:type="spellEnd"/>
      <w:r w:rsidRPr="003F1574">
        <w:rPr>
          <w:rFonts w:ascii="Times New Roman CYR" w:hAnsi="Times New Roman CYR" w:cs="Times New Roman CYR"/>
          <w:sz w:val="24"/>
          <w:szCs w:val="24"/>
        </w:rPr>
        <w:t xml:space="preserve"> допомогою; </w:t>
      </w:r>
      <w:proofErr w:type="spellStart"/>
      <w:r w:rsidRPr="003F1574">
        <w:rPr>
          <w:rFonts w:ascii="Times New Roman CYR" w:hAnsi="Times New Roman CYR" w:cs="Times New Roman CYR"/>
          <w:sz w:val="24"/>
          <w:szCs w:val="24"/>
        </w:rPr>
        <w:t>дистанцiйне</w:t>
      </w:r>
      <w:proofErr w:type="spellEnd"/>
      <w:r w:rsidRPr="003F1574">
        <w:rPr>
          <w:rFonts w:ascii="Times New Roman CYR" w:hAnsi="Times New Roman CYR" w:cs="Times New Roman CYR"/>
          <w:sz w:val="24"/>
          <w:szCs w:val="24"/>
        </w:rPr>
        <w:t xml:space="preserve"> навчання </w:t>
      </w:r>
      <w:proofErr w:type="spellStart"/>
      <w:r w:rsidRPr="003F1574">
        <w:rPr>
          <w:rFonts w:ascii="Times New Roman CYR" w:hAnsi="Times New Roman CYR" w:cs="Times New Roman CYR"/>
          <w:sz w:val="24"/>
          <w:szCs w:val="24"/>
        </w:rPr>
        <w:t>спiвробiтникiв</w:t>
      </w:r>
      <w:proofErr w:type="spellEnd"/>
      <w:r w:rsidRPr="003F1574">
        <w:rPr>
          <w:rFonts w:ascii="Times New Roman CYR" w:hAnsi="Times New Roman CYR" w:cs="Times New Roman CYR"/>
          <w:sz w:val="24"/>
          <w:szCs w:val="24"/>
        </w:rPr>
        <w:t xml:space="preserve"> за основною </w:t>
      </w:r>
      <w:proofErr w:type="spellStart"/>
      <w:r w:rsidRPr="003F1574">
        <w:rPr>
          <w:rFonts w:ascii="Times New Roman CYR" w:hAnsi="Times New Roman CYR" w:cs="Times New Roman CYR"/>
          <w:sz w:val="24"/>
          <w:szCs w:val="24"/>
        </w:rPr>
        <w:t>стратегiєю</w:t>
      </w:r>
      <w:proofErr w:type="spellEnd"/>
      <w:r w:rsidRPr="003F1574">
        <w:rPr>
          <w:rFonts w:ascii="Times New Roman CYR" w:hAnsi="Times New Roman CYR" w:cs="Times New Roman CYR"/>
          <w:sz w:val="24"/>
          <w:szCs w:val="24"/>
        </w:rPr>
        <w:t xml:space="preserve"> просування </w:t>
      </w:r>
      <w:proofErr w:type="spellStart"/>
      <w:r w:rsidRPr="003F1574">
        <w:rPr>
          <w:rFonts w:ascii="Times New Roman CYR" w:hAnsi="Times New Roman CYR" w:cs="Times New Roman CYR"/>
          <w:sz w:val="24"/>
          <w:szCs w:val="24"/>
        </w:rPr>
        <w:t>продуктiв</w:t>
      </w:r>
      <w:proofErr w:type="spellEnd"/>
      <w:r w:rsidRPr="003F1574">
        <w:rPr>
          <w:rFonts w:ascii="Times New Roman CYR" w:hAnsi="Times New Roman CYR" w:cs="Times New Roman CYR"/>
          <w:sz w:val="24"/>
          <w:szCs w:val="24"/>
        </w:rPr>
        <w:t xml:space="preserve"> ПАТ НВЦ "</w:t>
      </w:r>
      <w:proofErr w:type="spellStart"/>
      <w:r w:rsidRPr="003F1574">
        <w:rPr>
          <w:rFonts w:ascii="Times New Roman CYR" w:hAnsi="Times New Roman CYR" w:cs="Times New Roman CYR"/>
          <w:sz w:val="24"/>
          <w:szCs w:val="24"/>
        </w:rPr>
        <w:t>Борщагiвського</w:t>
      </w:r>
      <w:proofErr w:type="spellEnd"/>
      <w:r w:rsidRPr="003F1574">
        <w:rPr>
          <w:rFonts w:ascii="Times New Roman CYR" w:hAnsi="Times New Roman CYR" w:cs="Times New Roman CYR"/>
          <w:sz w:val="24"/>
          <w:szCs w:val="24"/>
        </w:rPr>
        <w:t xml:space="preserve"> ХФЗ", </w:t>
      </w:r>
      <w:proofErr w:type="spellStart"/>
      <w:r w:rsidRPr="003F1574">
        <w:rPr>
          <w:rFonts w:ascii="Times New Roman CYR" w:hAnsi="Times New Roman CYR" w:cs="Times New Roman CYR"/>
          <w:sz w:val="24"/>
          <w:szCs w:val="24"/>
        </w:rPr>
        <w:t>постiйного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монiторингу</w:t>
      </w:r>
      <w:proofErr w:type="spellEnd"/>
      <w:r w:rsidRPr="003F1574">
        <w:rPr>
          <w:rFonts w:ascii="Times New Roman CYR" w:hAnsi="Times New Roman CYR" w:cs="Times New Roman CYR"/>
          <w:sz w:val="24"/>
          <w:szCs w:val="24"/>
        </w:rPr>
        <w:t xml:space="preserve"> знань для </w:t>
      </w:r>
      <w:proofErr w:type="spellStart"/>
      <w:r w:rsidRPr="003F1574">
        <w:rPr>
          <w:rFonts w:ascii="Times New Roman CYR" w:hAnsi="Times New Roman CYR" w:cs="Times New Roman CYR"/>
          <w:sz w:val="24"/>
          <w:szCs w:val="24"/>
        </w:rPr>
        <w:t>спiвробiтникiв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регiональної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торгiвлi</w:t>
      </w:r>
      <w:proofErr w:type="spellEnd"/>
      <w:r w:rsidRPr="003F1574">
        <w:rPr>
          <w:rFonts w:ascii="Times New Roman CYR" w:hAnsi="Times New Roman CYR" w:cs="Times New Roman CYR"/>
          <w:sz w:val="24"/>
          <w:szCs w:val="24"/>
        </w:rPr>
        <w:t xml:space="preserve">, контроль </w:t>
      </w:r>
      <w:proofErr w:type="spellStart"/>
      <w:r w:rsidRPr="003F1574">
        <w:rPr>
          <w:rFonts w:ascii="Times New Roman CYR" w:hAnsi="Times New Roman CYR" w:cs="Times New Roman CYR"/>
          <w:sz w:val="24"/>
          <w:szCs w:val="24"/>
        </w:rPr>
        <w:t>якостi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вiзитiв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презентацiй</w:t>
      </w:r>
      <w:proofErr w:type="spellEnd"/>
      <w:r w:rsidRPr="003F1574">
        <w:rPr>
          <w:rFonts w:ascii="Times New Roman CYR" w:hAnsi="Times New Roman CYR" w:cs="Times New Roman CYR"/>
          <w:sz w:val="24"/>
          <w:szCs w:val="24"/>
        </w:rPr>
        <w:t>.</w:t>
      </w:r>
    </w:p>
    <w:p w14:paraId="4D496CE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3) </w:t>
      </w:r>
      <w:proofErr w:type="spellStart"/>
      <w:r w:rsidRPr="003F1574">
        <w:rPr>
          <w:rFonts w:ascii="Times New Roman CYR" w:hAnsi="Times New Roman CYR" w:cs="Times New Roman CYR"/>
          <w:sz w:val="24"/>
          <w:szCs w:val="24"/>
        </w:rPr>
        <w:t>Модернiзацiю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дiючих</w:t>
      </w:r>
      <w:proofErr w:type="spellEnd"/>
      <w:r w:rsidRPr="003F1574">
        <w:rPr>
          <w:rFonts w:ascii="Times New Roman CYR" w:hAnsi="Times New Roman CYR" w:cs="Times New Roman CYR"/>
          <w:sz w:val="24"/>
          <w:szCs w:val="24"/>
        </w:rPr>
        <w:t xml:space="preserve"> та введення в </w:t>
      </w:r>
      <w:proofErr w:type="spellStart"/>
      <w:r w:rsidRPr="003F1574">
        <w:rPr>
          <w:rFonts w:ascii="Times New Roman CYR" w:hAnsi="Times New Roman CYR" w:cs="Times New Roman CYR"/>
          <w:sz w:val="24"/>
          <w:szCs w:val="24"/>
        </w:rPr>
        <w:t>дiю</w:t>
      </w:r>
      <w:proofErr w:type="spellEnd"/>
      <w:r w:rsidRPr="003F1574">
        <w:rPr>
          <w:rFonts w:ascii="Times New Roman CYR" w:hAnsi="Times New Roman CYR" w:cs="Times New Roman CYR"/>
          <w:sz w:val="24"/>
          <w:szCs w:val="24"/>
        </w:rPr>
        <w:t xml:space="preserve"> нових виробничих </w:t>
      </w:r>
      <w:proofErr w:type="spellStart"/>
      <w:r w:rsidRPr="003F1574">
        <w:rPr>
          <w:rFonts w:ascii="Times New Roman CYR" w:hAnsi="Times New Roman CYR" w:cs="Times New Roman CYR"/>
          <w:sz w:val="24"/>
          <w:szCs w:val="24"/>
        </w:rPr>
        <w:t>потужностей</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вiдповiдностi</w:t>
      </w:r>
      <w:proofErr w:type="spellEnd"/>
      <w:r w:rsidRPr="003F1574">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sidRPr="003F1574">
        <w:rPr>
          <w:rFonts w:ascii="Times New Roman CYR" w:hAnsi="Times New Roman CYR" w:cs="Times New Roman CYR"/>
          <w:sz w:val="24"/>
          <w:szCs w:val="24"/>
        </w:rPr>
        <w:t>лiкарських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14E2A65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4) Розвиток та вдосконалення IТ - </w:t>
      </w:r>
      <w:proofErr w:type="spellStart"/>
      <w:r w:rsidRPr="003F1574">
        <w:rPr>
          <w:rFonts w:ascii="Times New Roman CYR" w:hAnsi="Times New Roman CYR" w:cs="Times New Roman CYR"/>
          <w:sz w:val="24"/>
          <w:szCs w:val="24"/>
        </w:rPr>
        <w:t>iнфраструктури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w:t>
      </w:r>
    </w:p>
    <w:p w14:paraId="56133C3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5) продовження впровадження системи </w:t>
      </w:r>
      <w:proofErr w:type="spellStart"/>
      <w:r w:rsidRPr="003F1574">
        <w:rPr>
          <w:rFonts w:ascii="Times New Roman CYR" w:hAnsi="Times New Roman CYR" w:cs="Times New Roman CYR"/>
          <w:sz w:val="24"/>
          <w:szCs w:val="24"/>
        </w:rPr>
        <w:t>дистанцiйного</w:t>
      </w:r>
      <w:proofErr w:type="spellEnd"/>
      <w:r w:rsidRPr="003F1574">
        <w:rPr>
          <w:rFonts w:ascii="Times New Roman CYR" w:hAnsi="Times New Roman CYR" w:cs="Times New Roman CYR"/>
          <w:sz w:val="24"/>
          <w:szCs w:val="24"/>
        </w:rPr>
        <w:t xml:space="preserve"> навчання за напрямком "</w:t>
      </w:r>
      <w:proofErr w:type="spellStart"/>
      <w:r w:rsidRPr="003F1574">
        <w:rPr>
          <w:rFonts w:ascii="Times New Roman CYR" w:hAnsi="Times New Roman CYR" w:cs="Times New Roman CYR"/>
          <w:sz w:val="24"/>
          <w:szCs w:val="24"/>
        </w:rPr>
        <w:t>Пiдготовка</w:t>
      </w:r>
      <w:proofErr w:type="spellEnd"/>
      <w:r w:rsidRPr="003F1574">
        <w:rPr>
          <w:rFonts w:ascii="Times New Roman CYR" w:hAnsi="Times New Roman CYR" w:cs="Times New Roman CYR"/>
          <w:sz w:val="24"/>
          <w:szCs w:val="24"/>
        </w:rPr>
        <w:t xml:space="preserve"> та розвиток персоналу".</w:t>
      </w:r>
    </w:p>
    <w:p w14:paraId="3AF97B5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6) Розширення </w:t>
      </w:r>
      <w:proofErr w:type="spellStart"/>
      <w:r w:rsidRPr="003F1574">
        <w:rPr>
          <w:rFonts w:ascii="Times New Roman CYR" w:hAnsi="Times New Roman CYR" w:cs="Times New Roman CYR"/>
          <w:sz w:val="24"/>
          <w:szCs w:val="24"/>
        </w:rPr>
        <w:t>географiї</w:t>
      </w:r>
      <w:proofErr w:type="spellEnd"/>
      <w:r w:rsidRPr="003F1574">
        <w:rPr>
          <w:rFonts w:ascii="Times New Roman CYR" w:hAnsi="Times New Roman CYR" w:cs="Times New Roman CYR"/>
          <w:sz w:val="24"/>
          <w:szCs w:val="24"/>
        </w:rPr>
        <w:t xml:space="preserve"> експорту за рахунок виходу на ринки країн ЄС, Близького Сходу, </w:t>
      </w:r>
      <w:proofErr w:type="spellStart"/>
      <w:r w:rsidRPr="003F1574">
        <w:rPr>
          <w:rFonts w:ascii="Times New Roman CYR" w:hAnsi="Times New Roman CYR" w:cs="Times New Roman CYR"/>
          <w:sz w:val="24"/>
          <w:szCs w:val="24"/>
        </w:rPr>
        <w:t>Пiвденно-Схiдної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Азiї</w:t>
      </w:r>
      <w:proofErr w:type="spellEnd"/>
      <w:r w:rsidRPr="003F1574">
        <w:rPr>
          <w:rFonts w:ascii="Times New Roman CYR" w:hAnsi="Times New Roman CYR" w:cs="Times New Roman CYR"/>
          <w:sz w:val="24"/>
          <w:szCs w:val="24"/>
        </w:rPr>
        <w:t>, Карибського басейну.</w:t>
      </w:r>
    </w:p>
    <w:p w14:paraId="0FFEB53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97BDB2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10.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придбання або </w:t>
      </w:r>
      <w:proofErr w:type="spellStart"/>
      <w:r w:rsidRPr="003F1574">
        <w:rPr>
          <w:rFonts w:ascii="Times New Roman CYR" w:hAnsi="Times New Roman CYR" w:cs="Times New Roman CYR"/>
          <w:sz w:val="24"/>
          <w:szCs w:val="24"/>
        </w:rPr>
        <w:t>вiдчуження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за </w:t>
      </w:r>
      <w:proofErr w:type="spellStart"/>
      <w:r w:rsidRPr="003F1574">
        <w:rPr>
          <w:rFonts w:ascii="Times New Roman CYR" w:hAnsi="Times New Roman CYR" w:cs="Times New Roman CYR"/>
          <w:sz w:val="24"/>
          <w:szCs w:val="24"/>
        </w:rPr>
        <w:t>останнi</w:t>
      </w:r>
      <w:proofErr w:type="spellEnd"/>
      <w:r w:rsidRPr="003F1574">
        <w:rPr>
          <w:rFonts w:ascii="Times New Roman CYR" w:hAnsi="Times New Roman CYR" w:cs="Times New Roman CYR"/>
          <w:sz w:val="24"/>
          <w:szCs w:val="24"/>
        </w:rPr>
        <w:t xml:space="preserve"> п'ять </w:t>
      </w:r>
      <w:proofErr w:type="spellStart"/>
      <w:r w:rsidRPr="003F1574">
        <w:rPr>
          <w:rFonts w:ascii="Times New Roman CYR" w:hAnsi="Times New Roman CYR" w:cs="Times New Roman CYR"/>
          <w:sz w:val="24"/>
          <w:szCs w:val="24"/>
        </w:rPr>
        <w:t>рокiв</w:t>
      </w:r>
      <w:proofErr w:type="spellEnd"/>
      <w:r w:rsidRPr="003F1574">
        <w:rPr>
          <w:rFonts w:ascii="Times New Roman CYR" w:hAnsi="Times New Roman CYR" w:cs="Times New Roman CYR"/>
          <w:sz w:val="24"/>
          <w:szCs w:val="24"/>
        </w:rPr>
        <w:t>, а також якщо плануються будь-</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значнi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або придбання, то також </w:t>
      </w:r>
      <w:proofErr w:type="spellStart"/>
      <w:r w:rsidRPr="003F1574">
        <w:rPr>
          <w:rFonts w:ascii="Times New Roman CYR" w:hAnsi="Times New Roman CYR" w:cs="Times New Roman CYR"/>
          <w:sz w:val="24"/>
          <w:szCs w:val="24"/>
        </w:rPr>
        <w:t>необхiдно</w:t>
      </w:r>
      <w:proofErr w:type="spellEnd"/>
      <w:r w:rsidRPr="003F1574">
        <w:rPr>
          <w:rFonts w:ascii="Times New Roman CYR" w:hAnsi="Times New Roman CYR" w:cs="Times New Roman CYR"/>
          <w:sz w:val="24"/>
          <w:szCs w:val="24"/>
        </w:rPr>
        <w:t xml:space="preserve"> надати їх опис, включаючи </w:t>
      </w:r>
      <w:proofErr w:type="spellStart"/>
      <w:r w:rsidRPr="003F1574">
        <w:rPr>
          <w:rFonts w:ascii="Times New Roman CYR" w:hAnsi="Times New Roman CYR" w:cs="Times New Roman CYR"/>
          <w:sz w:val="24"/>
          <w:szCs w:val="24"/>
        </w:rPr>
        <w:t>суттєвi</w:t>
      </w:r>
      <w:proofErr w:type="spellEnd"/>
      <w:r w:rsidRPr="003F1574">
        <w:rPr>
          <w:rFonts w:ascii="Times New Roman CYR" w:hAnsi="Times New Roman CYR" w:cs="Times New Roman CYR"/>
          <w:sz w:val="24"/>
          <w:szCs w:val="24"/>
        </w:rPr>
        <w:t xml:space="preserve"> умови придбання або </w:t>
      </w: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їх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i </w:t>
      </w:r>
      <w:proofErr w:type="spellStart"/>
      <w:r w:rsidRPr="003F1574">
        <w:rPr>
          <w:rFonts w:ascii="Times New Roman CYR" w:hAnsi="Times New Roman CYR" w:cs="Times New Roman CYR"/>
          <w:sz w:val="24"/>
          <w:szCs w:val="24"/>
        </w:rPr>
        <w:t>спосiб</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w:t>
      </w:r>
    </w:p>
    <w:p w14:paraId="5F94040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Для подальшої </w:t>
      </w:r>
      <w:proofErr w:type="spellStart"/>
      <w:r w:rsidRPr="003F1574">
        <w:rPr>
          <w:rFonts w:ascii="Times New Roman CYR" w:hAnsi="Times New Roman CYR" w:cs="Times New Roman CYR"/>
          <w:sz w:val="24"/>
          <w:szCs w:val="24"/>
        </w:rPr>
        <w:t>реалiзацiї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стратегiї</w:t>
      </w:r>
      <w:proofErr w:type="spellEnd"/>
      <w:r w:rsidRPr="003F1574">
        <w:rPr>
          <w:rFonts w:ascii="Times New Roman CYR" w:hAnsi="Times New Roman CYR" w:cs="Times New Roman CYR"/>
          <w:sz w:val="24"/>
          <w:szCs w:val="24"/>
        </w:rPr>
        <w:t xml:space="preserve"> розвитку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на 2025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запланованi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пiдприємством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капiтальнi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будуть </w:t>
      </w:r>
      <w:proofErr w:type="spellStart"/>
      <w:r w:rsidRPr="003F1574">
        <w:rPr>
          <w:rFonts w:ascii="Times New Roman CYR" w:hAnsi="Times New Roman CYR" w:cs="Times New Roman CYR"/>
          <w:sz w:val="24"/>
          <w:szCs w:val="24"/>
        </w:rPr>
        <w:t>спрямованi</w:t>
      </w:r>
      <w:proofErr w:type="spellEnd"/>
      <w:r w:rsidRPr="003F1574">
        <w:rPr>
          <w:rFonts w:ascii="Times New Roman CYR" w:hAnsi="Times New Roman CYR" w:cs="Times New Roman CYR"/>
          <w:sz w:val="24"/>
          <w:szCs w:val="24"/>
        </w:rPr>
        <w:t xml:space="preserve"> на: придбання та встановлення виробничого i лабораторного обладнання, проектування та монтаж </w:t>
      </w:r>
      <w:proofErr w:type="spellStart"/>
      <w:r w:rsidRPr="003F1574">
        <w:rPr>
          <w:rFonts w:ascii="Times New Roman CYR" w:hAnsi="Times New Roman CYR" w:cs="Times New Roman CYR"/>
          <w:sz w:val="24"/>
          <w:szCs w:val="24"/>
        </w:rPr>
        <w:t>когенерацiйної</w:t>
      </w:r>
      <w:proofErr w:type="spellEnd"/>
      <w:r w:rsidRPr="003F1574">
        <w:rPr>
          <w:rFonts w:ascii="Times New Roman CYR" w:hAnsi="Times New Roman CYR" w:cs="Times New Roman CYR"/>
          <w:sz w:val="24"/>
          <w:szCs w:val="24"/>
        </w:rPr>
        <w:t xml:space="preserve"> установки, </w:t>
      </w:r>
      <w:proofErr w:type="spellStart"/>
      <w:r w:rsidRPr="003F1574">
        <w:rPr>
          <w:rFonts w:ascii="Times New Roman CYR" w:hAnsi="Times New Roman CYR" w:cs="Times New Roman CYR"/>
          <w:sz w:val="24"/>
          <w:szCs w:val="24"/>
        </w:rPr>
        <w:t>будiвництво</w:t>
      </w:r>
      <w:proofErr w:type="spellEnd"/>
      <w:r w:rsidRPr="003F1574">
        <w:rPr>
          <w:rFonts w:ascii="Times New Roman CYR" w:hAnsi="Times New Roman CYR" w:cs="Times New Roman CYR"/>
          <w:sz w:val="24"/>
          <w:szCs w:val="24"/>
        </w:rPr>
        <w:t xml:space="preserve"> нової виробничої </w:t>
      </w:r>
      <w:proofErr w:type="spellStart"/>
      <w:r w:rsidRPr="003F1574">
        <w:rPr>
          <w:rFonts w:ascii="Times New Roman CYR" w:hAnsi="Times New Roman CYR" w:cs="Times New Roman CYR"/>
          <w:sz w:val="24"/>
          <w:szCs w:val="24"/>
        </w:rPr>
        <w:t>дiльницi</w:t>
      </w:r>
      <w:proofErr w:type="spellEnd"/>
      <w:r w:rsidRPr="003F1574">
        <w:rPr>
          <w:rFonts w:ascii="Times New Roman CYR" w:hAnsi="Times New Roman CYR" w:cs="Times New Roman CYR"/>
          <w:sz w:val="24"/>
          <w:szCs w:val="24"/>
        </w:rPr>
        <w:t xml:space="preserve"> та споруди </w:t>
      </w:r>
      <w:proofErr w:type="spellStart"/>
      <w:r w:rsidRPr="003F1574">
        <w:rPr>
          <w:rFonts w:ascii="Times New Roman CYR" w:hAnsi="Times New Roman CYR" w:cs="Times New Roman CYR"/>
          <w:sz w:val="24"/>
          <w:szCs w:val="24"/>
        </w:rPr>
        <w:t>подвiйного</w:t>
      </w:r>
      <w:proofErr w:type="spellEnd"/>
      <w:r w:rsidRPr="003F1574">
        <w:rPr>
          <w:rFonts w:ascii="Times New Roman CYR" w:hAnsi="Times New Roman CYR" w:cs="Times New Roman CYR"/>
          <w:sz w:val="24"/>
          <w:szCs w:val="24"/>
        </w:rPr>
        <w:t xml:space="preserve"> призначення, придбання </w:t>
      </w:r>
      <w:proofErr w:type="spellStart"/>
      <w:r w:rsidRPr="003F1574">
        <w:rPr>
          <w:rFonts w:ascii="Times New Roman CYR" w:hAnsi="Times New Roman CYR" w:cs="Times New Roman CYR"/>
          <w:sz w:val="24"/>
          <w:szCs w:val="24"/>
        </w:rPr>
        <w:t>автомобiлiв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w:t>
      </w:r>
      <w:proofErr w:type="spellEnd"/>
      <w:r w:rsidRPr="003F1574">
        <w:rPr>
          <w:rFonts w:ascii="Times New Roman CYR" w:hAnsi="Times New Roman CYR" w:cs="Times New Roman CYR"/>
          <w:sz w:val="24"/>
          <w:szCs w:val="24"/>
        </w:rPr>
        <w:t xml:space="preserve">.      </w:t>
      </w:r>
    </w:p>
    <w:p w14:paraId="4C6C0AC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вищезазначенi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цiлi</w:t>
      </w:r>
      <w:proofErr w:type="spellEnd"/>
      <w:r w:rsidRPr="003F1574">
        <w:rPr>
          <w:rFonts w:ascii="Times New Roman CYR" w:hAnsi="Times New Roman CYR" w:cs="Times New Roman CYR"/>
          <w:sz w:val="24"/>
          <w:szCs w:val="24"/>
        </w:rPr>
        <w:t xml:space="preserve"> бюджетом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на 2025 </w:t>
      </w:r>
      <w:proofErr w:type="spellStart"/>
      <w:r w:rsidRPr="003F1574">
        <w:rPr>
          <w:rFonts w:ascii="Times New Roman CYR" w:hAnsi="Times New Roman CYR" w:cs="Times New Roman CYR"/>
          <w:sz w:val="24"/>
          <w:szCs w:val="24"/>
        </w:rPr>
        <w:t>рiк</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орiєнтовно</w:t>
      </w:r>
      <w:proofErr w:type="spellEnd"/>
      <w:r w:rsidRPr="003F1574">
        <w:rPr>
          <w:rFonts w:ascii="Times New Roman CYR" w:hAnsi="Times New Roman CYR" w:cs="Times New Roman CYR"/>
          <w:sz w:val="24"/>
          <w:szCs w:val="24"/>
        </w:rPr>
        <w:t xml:space="preserve"> передбачено 156,0 млн. грн.</w:t>
      </w:r>
    </w:p>
    <w:p w14:paraId="67E5C2D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У 2024 </w:t>
      </w:r>
      <w:proofErr w:type="spellStart"/>
      <w:r w:rsidRPr="003F1574">
        <w:rPr>
          <w:rFonts w:ascii="Times New Roman CYR" w:hAnsi="Times New Roman CYR" w:cs="Times New Roman CYR"/>
          <w:sz w:val="24"/>
          <w:szCs w:val="24"/>
        </w:rPr>
        <w:t>роцi</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капiтальне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будiвництво</w:t>
      </w:r>
      <w:proofErr w:type="spellEnd"/>
      <w:r w:rsidRPr="003F1574">
        <w:rPr>
          <w:rFonts w:ascii="Times New Roman CYR" w:hAnsi="Times New Roman CYR" w:cs="Times New Roman CYR"/>
          <w:sz w:val="24"/>
          <w:szCs w:val="24"/>
        </w:rPr>
        <w:t xml:space="preserve">, придбання (виготовлення)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придбання </w:t>
      </w:r>
      <w:r w:rsidRPr="003F1574">
        <w:rPr>
          <w:rFonts w:ascii="Times New Roman CYR" w:hAnsi="Times New Roman CYR" w:cs="Times New Roman CYR"/>
          <w:sz w:val="24"/>
          <w:szCs w:val="24"/>
        </w:rPr>
        <w:lastRenderedPageBreak/>
        <w:t xml:space="preserve">(створення)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а також </w:t>
      </w:r>
      <w:proofErr w:type="spellStart"/>
      <w:r w:rsidRPr="003F1574">
        <w:rPr>
          <w:rFonts w:ascii="Times New Roman CYR" w:hAnsi="Times New Roman CYR" w:cs="Times New Roman CYR"/>
          <w:sz w:val="24"/>
          <w:szCs w:val="24"/>
        </w:rPr>
        <w:t>iншi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капiтальнi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пiдприємством</w:t>
      </w:r>
      <w:proofErr w:type="spellEnd"/>
      <w:r w:rsidRPr="003F1574">
        <w:rPr>
          <w:rFonts w:ascii="Times New Roman CYR" w:hAnsi="Times New Roman CYR" w:cs="Times New Roman CYR"/>
          <w:sz w:val="24"/>
          <w:szCs w:val="24"/>
        </w:rPr>
        <w:t xml:space="preserve"> було витрачено 96,5 млн. грн. або 4,6%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чистого доходу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w:t>
      </w:r>
    </w:p>
    <w:p w14:paraId="7470907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Загалом у </w:t>
      </w:r>
      <w:proofErr w:type="spellStart"/>
      <w:r w:rsidRPr="003F1574">
        <w:rPr>
          <w:rFonts w:ascii="Times New Roman CYR" w:hAnsi="Times New Roman CYR" w:cs="Times New Roman CYR"/>
          <w:sz w:val="24"/>
          <w:szCs w:val="24"/>
        </w:rPr>
        <w:t>звiтному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перiодi</w:t>
      </w:r>
      <w:proofErr w:type="spellEnd"/>
      <w:r w:rsidRPr="003F1574">
        <w:rPr>
          <w:rFonts w:ascii="Times New Roman CYR" w:hAnsi="Times New Roman CYR" w:cs="Times New Roman CYR"/>
          <w:sz w:val="24"/>
          <w:szCs w:val="24"/>
        </w:rPr>
        <w:t xml:space="preserve"> було введено в </w:t>
      </w:r>
      <w:proofErr w:type="spellStart"/>
      <w:r w:rsidRPr="003F1574">
        <w:rPr>
          <w:rFonts w:ascii="Times New Roman CYR" w:hAnsi="Times New Roman CYR" w:cs="Times New Roman CYR"/>
          <w:sz w:val="24"/>
          <w:szCs w:val="24"/>
        </w:rPr>
        <w:t>експлуатацiю</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на суму 90,3 млн. грн.</w:t>
      </w:r>
    </w:p>
    <w:p w14:paraId="1D620CD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в розвиток були </w:t>
      </w:r>
      <w:proofErr w:type="spellStart"/>
      <w:r w:rsidRPr="003F1574">
        <w:rPr>
          <w:rFonts w:ascii="Times New Roman CYR" w:hAnsi="Times New Roman CYR" w:cs="Times New Roman CYR"/>
          <w:sz w:val="24"/>
          <w:szCs w:val="24"/>
        </w:rPr>
        <w:t>зробленi</w:t>
      </w:r>
      <w:proofErr w:type="spellEnd"/>
      <w:r w:rsidRPr="003F1574">
        <w:rPr>
          <w:rFonts w:ascii="Times New Roman CYR" w:hAnsi="Times New Roman CYR" w:cs="Times New Roman CYR"/>
          <w:sz w:val="24"/>
          <w:szCs w:val="24"/>
        </w:rPr>
        <w:t xml:space="preserve"> за рахунок власних </w:t>
      </w:r>
      <w:proofErr w:type="spellStart"/>
      <w:r w:rsidRPr="003F1574">
        <w:rPr>
          <w:rFonts w:ascii="Times New Roman CYR" w:hAnsi="Times New Roman CYR" w:cs="Times New Roman CYR"/>
          <w:sz w:val="24"/>
          <w:szCs w:val="24"/>
        </w:rPr>
        <w:t>коштiв</w:t>
      </w:r>
      <w:proofErr w:type="spellEnd"/>
      <w:r w:rsidRPr="003F1574">
        <w:rPr>
          <w:rFonts w:ascii="Times New Roman CYR" w:hAnsi="Times New Roman CYR" w:cs="Times New Roman CYR"/>
          <w:sz w:val="24"/>
          <w:szCs w:val="24"/>
        </w:rPr>
        <w:t xml:space="preserve">. Основними напрямками </w:t>
      </w:r>
      <w:proofErr w:type="spellStart"/>
      <w:r w:rsidRPr="003F1574">
        <w:rPr>
          <w:rFonts w:ascii="Times New Roman CYR" w:hAnsi="Times New Roman CYR" w:cs="Times New Roman CYR"/>
          <w:sz w:val="24"/>
          <w:szCs w:val="24"/>
        </w:rPr>
        <w:t>iнвестування</w:t>
      </w:r>
      <w:proofErr w:type="spellEnd"/>
      <w:r w:rsidRPr="003F1574">
        <w:rPr>
          <w:rFonts w:ascii="Times New Roman CYR" w:hAnsi="Times New Roman CYR" w:cs="Times New Roman CYR"/>
          <w:sz w:val="24"/>
          <w:szCs w:val="24"/>
        </w:rPr>
        <w:t xml:space="preserve"> були:</w:t>
      </w:r>
    </w:p>
    <w:p w14:paraId="5592E97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подальша </w:t>
      </w:r>
      <w:proofErr w:type="spellStart"/>
      <w:r w:rsidRPr="003F1574">
        <w:rPr>
          <w:rFonts w:ascii="Times New Roman CYR" w:hAnsi="Times New Roman CYR" w:cs="Times New Roman CYR"/>
          <w:sz w:val="24"/>
          <w:szCs w:val="24"/>
        </w:rPr>
        <w:t>реконструкцiя</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технiчне</w:t>
      </w:r>
      <w:proofErr w:type="spellEnd"/>
      <w:r w:rsidRPr="003F1574">
        <w:rPr>
          <w:rFonts w:ascii="Times New Roman CYR" w:hAnsi="Times New Roman CYR" w:cs="Times New Roman CYR"/>
          <w:sz w:val="24"/>
          <w:szCs w:val="24"/>
        </w:rPr>
        <w:t xml:space="preserve"> переоснащення виробничих </w:t>
      </w:r>
      <w:proofErr w:type="spellStart"/>
      <w:r w:rsidRPr="003F1574">
        <w:rPr>
          <w:rFonts w:ascii="Times New Roman CYR" w:hAnsi="Times New Roman CYR" w:cs="Times New Roman CYR"/>
          <w:sz w:val="24"/>
          <w:szCs w:val="24"/>
        </w:rPr>
        <w:t>дiльниць</w:t>
      </w:r>
      <w:proofErr w:type="spellEnd"/>
      <w:r w:rsidRPr="003F1574">
        <w:rPr>
          <w:rFonts w:ascii="Times New Roman CYR" w:hAnsi="Times New Roman CYR" w:cs="Times New Roman CYR"/>
          <w:sz w:val="24"/>
          <w:szCs w:val="24"/>
        </w:rPr>
        <w:t>;</w:t>
      </w:r>
    </w:p>
    <w:p w14:paraId="0013933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будiвництво</w:t>
      </w:r>
      <w:proofErr w:type="spellEnd"/>
      <w:r w:rsidRPr="003F1574">
        <w:rPr>
          <w:rFonts w:ascii="Times New Roman CYR" w:hAnsi="Times New Roman CYR" w:cs="Times New Roman CYR"/>
          <w:sz w:val="24"/>
          <w:szCs w:val="24"/>
        </w:rPr>
        <w:t xml:space="preserve"> споруди </w:t>
      </w:r>
      <w:proofErr w:type="spellStart"/>
      <w:r w:rsidRPr="003F1574">
        <w:rPr>
          <w:rFonts w:ascii="Times New Roman CYR" w:hAnsi="Times New Roman CYR" w:cs="Times New Roman CYR"/>
          <w:sz w:val="24"/>
          <w:szCs w:val="24"/>
        </w:rPr>
        <w:t>подвiйного</w:t>
      </w:r>
      <w:proofErr w:type="spellEnd"/>
      <w:r w:rsidRPr="003F1574">
        <w:rPr>
          <w:rFonts w:ascii="Times New Roman CYR" w:hAnsi="Times New Roman CYR" w:cs="Times New Roman CYR"/>
          <w:sz w:val="24"/>
          <w:szCs w:val="24"/>
        </w:rPr>
        <w:t xml:space="preserve"> призначення;</w:t>
      </w:r>
    </w:p>
    <w:p w14:paraId="0A043B3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придбання (виготовлення)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5F5F8AD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подальшi</w:t>
      </w:r>
      <w:proofErr w:type="spellEnd"/>
      <w:r w:rsidRPr="003F1574">
        <w:rPr>
          <w:rFonts w:ascii="Times New Roman CYR" w:hAnsi="Times New Roman CYR" w:cs="Times New Roman CYR"/>
          <w:sz w:val="24"/>
          <w:szCs w:val="24"/>
        </w:rPr>
        <w:t xml:space="preserve"> роботи з розвитку, </w:t>
      </w:r>
      <w:proofErr w:type="spellStart"/>
      <w:r w:rsidRPr="003F1574">
        <w:rPr>
          <w:rFonts w:ascii="Times New Roman CYR" w:hAnsi="Times New Roman CYR" w:cs="Times New Roman CYR"/>
          <w:sz w:val="24"/>
          <w:szCs w:val="24"/>
        </w:rPr>
        <w:t>адмiнiстрування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технiчного</w:t>
      </w:r>
      <w:proofErr w:type="spellEnd"/>
      <w:r w:rsidRPr="003F1574">
        <w:rPr>
          <w:rFonts w:ascii="Times New Roman CYR" w:hAnsi="Times New Roman CYR" w:cs="Times New Roman CYR"/>
          <w:sz w:val="24"/>
          <w:szCs w:val="24"/>
        </w:rPr>
        <w:t xml:space="preserve"> обслуговування та ремонту систем </w:t>
      </w:r>
      <w:proofErr w:type="spellStart"/>
      <w:r w:rsidRPr="003F1574">
        <w:rPr>
          <w:rFonts w:ascii="Times New Roman CYR" w:hAnsi="Times New Roman CYR" w:cs="Times New Roman CYR"/>
          <w:sz w:val="24"/>
          <w:szCs w:val="24"/>
        </w:rPr>
        <w:t>iнформацiйних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технологiй</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пiдприємствi</w:t>
      </w:r>
      <w:proofErr w:type="spellEnd"/>
      <w:r w:rsidRPr="003F1574">
        <w:rPr>
          <w:rFonts w:ascii="Times New Roman CYR" w:hAnsi="Times New Roman CYR" w:cs="Times New Roman CYR"/>
          <w:sz w:val="24"/>
          <w:szCs w:val="24"/>
        </w:rPr>
        <w:t>.</w:t>
      </w:r>
    </w:p>
    <w:p w14:paraId="6F5E1889"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7E043D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11.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 особи, включаючи об'єкти оренди та будь-</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значнi</w:t>
      </w:r>
      <w:proofErr w:type="spellEnd"/>
      <w:r w:rsidRPr="003F1574">
        <w:rPr>
          <w:rFonts w:ascii="Times New Roman CYR" w:hAnsi="Times New Roman CYR" w:cs="Times New Roman CYR"/>
          <w:sz w:val="24"/>
          <w:szCs w:val="24"/>
        </w:rPr>
        <w:t xml:space="preserve"> правочини особи щодо них; </w:t>
      </w:r>
      <w:proofErr w:type="spellStart"/>
      <w:r w:rsidRPr="003F1574">
        <w:rPr>
          <w:rFonts w:ascii="Times New Roman CYR" w:hAnsi="Times New Roman CYR" w:cs="Times New Roman CYR"/>
          <w:sz w:val="24"/>
          <w:szCs w:val="24"/>
        </w:rPr>
        <w:t>виробничi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потужностi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ступiнь</w:t>
      </w:r>
      <w:proofErr w:type="spellEnd"/>
      <w:r w:rsidRPr="003F1574">
        <w:rPr>
          <w:rFonts w:ascii="Times New Roman CYR" w:hAnsi="Times New Roman CYR" w:cs="Times New Roman CYR"/>
          <w:sz w:val="24"/>
          <w:szCs w:val="24"/>
        </w:rPr>
        <w:t xml:space="preserve"> використання обладнання, </w:t>
      </w:r>
      <w:proofErr w:type="spellStart"/>
      <w:r w:rsidRPr="003F1574">
        <w:rPr>
          <w:rFonts w:ascii="Times New Roman CYR" w:hAnsi="Times New Roman CYR" w:cs="Times New Roman CYR"/>
          <w:sz w:val="24"/>
          <w:szCs w:val="24"/>
        </w:rPr>
        <w:t>спосiб</w:t>
      </w:r>
      <w:proofErr w:type="spellEnd"/>
      <w:r w:rsidRPr="003F1574">
        <w:rPr>
          <w:rFonts w:ascii="Times New Roman CYR" w:hAnsi="Times New Roman CYR" w:cs="Times New Roman CYR"/>
          <w:sz w:val="24"/>
          <w:szCs w:val="24"/>
        </w:rPr>
        <w:t xml:space="preserve"> утримання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мiсцезнаходження</w:t>
      </w:r>
      <w:proofErr w:type="spellEnd"/>
      <w:r w:rsidRPr="003F1574">
        <w:rPr>
          <w:rFonts w:ascii="Times New Roman CYR" w:hAnsi="Times New Roman CYR" w:cs="Times New Roman CYR"/>
          <w:sz w:val="24"/>
          <w:szCs w:val="24"/>
        </w:rPr>
        <w:t xml:space="preserve">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Крiм</w:t>
      </w:r>
      <w:proofErr w:type="spellEnd"/>
      <w:r w:rsidRPr="003F1574">
        <w:rPr>
          <w:rFonts w:ascii="Times New Roman CYR" w:hAnsi="Times New Roman CYR" w:cs="Times New Roman CYR"/>
          <w:sz w:val="24"/>
          <w:szCs w:val="24"/>
        </w:rPr>
        <w:t xml:space="preserve"> того, </w:t>
      </w:r>
      <w:proofErr w:type="spellStart"/>
      <w:r w:rsidRPr="003F1574">
        <w:rPr>
          <w:rFonts w:ascii="Times New Roman CYR" w:hAnsi="Times New Roman CYR" w:cs="Times New Roman CYR"/>
          <w:sz w:val="24"/>
          <w:szCs w:val="24"/>
        </w:rPr>
        <w:t>необхiдно</w:t>
      </w:r>
      <w:proofErr w:type="spellEnd"/>
      <w:r w:rsidRPr="003F1574">
        <w:rPr>
          <w:rFonts w:ascii="Times New Roman CYR" w:hAnsi="Times New Roman CYR" w:cs="Times New Roman CYR"/>
          <w:sz w:val="24"/>
          <w:szCs w:val="24"/>
        </w:rPr>
        <w:t xml:space="preserve"> описати </w:t>
      </w:r>
      <w:proofErr w:type="spellStart"/>
      <w:r w:rsidRPr="003F1574">
        <w:rPr>
          <w:rFonts w:ascii="Times New Roman CYR" w:hAnsi="Times New Roman CYR" w:cs="Times New Roman CYR"/>
          <w:sz w:val="24"/>
          <w:szCs w:val="24"/>
        </w:rPr>
        <w:t>екологiчнi</w:t>
      </w:r>
      <w:proofErr w:type="spellEnd"/>
      <w:r w:rsidRPr="003F1574">
        <w:rPr>
          <w:rFonts w:ascii="Times New Roman CYR" w:hAnsi="Times New Roman CYR" w:cs="Times New Roman CYR"/>
          <w:sz w:val="24"/>
          <w:szCs w:val="24"/>
        </w:rPr>
        <w:t xml:space="preserve"> питання, що можуть позначитися на </w:t>
      </w:r>
      <w:proofErr w:type="spellStart"/>
      <w:r w:rsidRPr="003F1574">
        <w:rPr>
          <w:rFonts w:ascii="Times New Roman CYR" w:hAnsi="Times New Roman CYR" w:cs="Times New Roman CYR"/>
          <w:sz w:val="24"/>
          <w:szCs w:val="24"/>
        </w:rPr>
        <w:t>використаннi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плани </w:t>
      </w:r>
      <w:proofErr w:type="spellStart"/>
      <w:r w:rsidRPr="003F1574">
        <w:rPr>
          <w:rFonts w:ascii="Times New Roman CYR" w:hAnsi="Times New Roman CYR" w:cs="Times New Roman CYR"/>
          <w:sz w:val="24"/>
          <w:szCs w:val="24"/>
        </w:rPr>
        <w:t>капiтального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будiвництва</w:t>
      </w:r>
      <w:proofErr w:type="spellEnd"/>
      <w:r w:rsidRPr="003F1574">
        <w:rPr>
          <w:rFonts w:ascii="Times New Roman CYR" w:hAnsi="Times New Roman CYR" w:cs="Times New Roman CYR"/>
          <w:sz w:val="24"/>
          <w:szCs w:val="24"/>
        </w:rPr>
        <w:t xml:space="preserve">, розширення або удосконалення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характер та причини таких </w:t>
      </w:r>
      <w:proofErr w:type="spellStart"/>
      <w:r w:rsidRPr="003F1574">
        <w:rPr>
          <w:rFonts w:ascii="Times New Roman CYR" w:hAnsi="Times New Roman CYR" w:cs="Times New Roman CYR"/>
          <w:sz w:val="24"/>
          <w:szCs w:val="24"/>
        </w:rPr>
        <w:t>планiв</w:t>
      </w:r>
      <w:proofErr w:type="spellEnd"/>
      <w:r w:rsidRPr="003F1574">
        <w:rPr>
          <w:rFonts w:ascii="Times New Roman CYR" w:hAnsi="Times New Roman CYR" w:cs="Times New Roman CYR"/>
          <w:sz w:val="24"/>
          <w:szCs w:val="24"/>
        </w:rPr>
        <w:t xml:space="preserve">, суми </w:t>
      </w:r>
      <w:proofErr w:type="spellStart"/>
      <w:r w:rsidRPr="003F1574">
        <w:rPr>
          <w:rFonts w:ascii="Times New Roman CYR" w:hAnsi="Times New Roman CYR" w:cs="Times New Roman CYR"/>
          <w:sz w:val="24"/>
          <w:szCs w:val="24"/>
        </w:rPr>
        <w:t>видаткiв</w:t>
      </w:r>
      <w:proofErr w:type="spellEnd"/>
      <w:r w:rsidRPr="003F1574">
        <w:rPr>
          <w:rFonts w:ascii="Times New Roman CYR" w:hAnsi="Times New Roman CYR" w:cs="Times New Roman CYR"/>
          <w:sz w:val="24"/>
          <w:szCs w:val="24"/>
        </w:rPr>
        <w:t xml:space="preserve">, у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вже зроблених, методи </w:t>
      </w:r>
      <w:proofErr w:type="spellStart"/>
      <w:r w:rsidRPr="003F1574">
        <w:rPr>
          <w:rFonts w:ascii="Times New Roman CYR" w:hAnsi="Times New Roman CYR" w:cs="Times New Roman CYR"/>
          <w:sz w:val="24"/>
          <w:szCs w:val="24"/>
        </w:rPr>
        <w:t>фiнансування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прогнознi</w:t>
      </w:r>
      <w:proofErr w:type="spellEnd"/>
      <w:r w:rsidRPr="003F1574">
        <w:rPr>
          <w:rFonts w:ascii="Times New Roman CYR" w:hAnsi="Times New Roman CYR" w:cs="Times New Roman CYR"/>
          <w:sz w:val="24"/>
          <w:szCs w:val="24"/>
        </w:rPr>
        <w:t xml:space="preserve"> дати початку та </w:t>
      </w:r>
      <w:proofErr w:type="spellStart"/>
      <w:r w:rsidRPr="003F1574">
        <w:rPr>
          <w:rFonts w:ascii="Times New Roman CYR" w:hAnsi="Times New Roman CYR" w:cs="Times New Roman CYR"/>
          <w:sz w:val="24"/>
          <w:szCs w:val="24"/>
        </w:rPr>
        <w:t>закiнчення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очiкуване</w:t>
      </w:r>
      <w:proofErr w:type="spellEnd"/>
      <w:r w:rsidRPr="003F1574">
        <w:rPr>
          <w:rFonts w:ascii="Times New Roman CYR" w:hAnsi="Times New Roman CYR" w:cs="Times New Roman CYR"/>
          <w:sz w:val="24"/>
          <w:szCs w:val="24"/>
        </w:rPr>
        <w:t xml:space="preserve"> зростання виробничих </w:t>
      </w:r>
      <w:proofErr w:type="spellStart"/>
      <w:r w:rsidRPr="003F1574">
        <w:rPr>
          <w:rFonts w:ascii="Times New Roman CYR" w:hAnsi="Times New Roman CYR" w:cs="Times New Roman CYR"/>
          <w:sz w:val="24"/>
          <w:szCs w:val="24"/>
        </w:rPr>
        <w:t>потужностей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пiсля</w:t>
      </w:r>
      <w:proofErr w:type="spellEnd"/>
      <w:r w:rsidRPr="003F1574">
        <w:rPr>
          <w:rFonts w:ascii="Times New Roman CYR" w:hAnsi="Times New Roman CYR" w:cs="Times New Roman CYR"/>
          <w:sz w:val="24"/>
          <w:szCs w:val="24"/>
        </w:rPr>
        <w:t xml:space="preserve"> її завершення. </w:t>
      </w:r>
    </w:p>
    <w:p w14:paraId="41987E7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 знаходяться за </w:t>
      </w:r>
      <w:proofErr w:type="spellStart"/>
      <w:r w:rsidRPr="003F1574">
        <w:rPr>
          <w:rFonts w:ascii="Times New Roman CYR" w:hAnsi="Times New Roman CYR" w:cs="Times New Roman CYR"/>
          <w:sz w:val="24"/>
          <w:szCs w:val="24"/>
        </w:rPr>
        <w:t>мiсцезнаходженням</w:t>
      </w:r>
      <w:proofErr w:type="spellEnd"/>
      <w:r w:rsidRPr="003F1574">
        <w:rPr>
          <w:rFonts w:ascii="Times New Roman CYR" w:hAnsi="Times New Roman CYR" w:cs="Times New Roman CYR"/>
          <w:sz w:val="24"/>
          <w:szCs w:val="24"/>
        </w:rPr>
        <w:t xml:space="preserve"> Товариства: 03134, Україна, м. Київ, вул. Миру, 17.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 </w:t>
      </w:r>
      <w:proofErr w:type="spellStart"/>
      <w:r w:rsidRPr="003F1574">
        <w:rPr>
          <w:rFonts w:ascii="Times New Roman CYR" w:hAnsi="Times New Roman CYR" w:cs="Times New Roman CYR"/>
          <w:sz w:val="24"/>
          <w:szCs w:val="24"/>
        </w:rPr>
        <w:t>емiтента</w:t>
      </w:r>
      <w:proofErr w:type="spellEnd"/>
      <w:r w:rsidRPr="003F1574">
        <w:rPr>
          <w:rFonts w:ascii="Times New Roman CYR" w:hAnsi="Times New Roman CYR" w:cs="Times New Roman CYR"/>
          <w:sz w:val="24"/>
          <w:szCs w:val="24"/>
        </w:rPr>
        <w:t xml:space="preserve"> - земля, </w:t>
      </w:r>
      <w:proofErr w:type="spellStart"/>
      <w:r w:rsidRPr="003F1574">
        <w:rPr>
          <w:rFonts w:ascii="Times New Roman CYR" w:hAnsi="Times New Roman CYR" w:cs="Times New Roman CYR"/>
          <w:sz w:val="24"/>
          <w:szCs w:val="24"/>
        </w:rPr>
        <w:t>будiвлi</w:t>
      </w:r>
      <w:proofErr w:type="spellEnd"/>
      <w:r w:rsidRPr="003F1574">
        <w:rPr>
          <w:rFonts w:ascii="Times New Roman CYR" w:hAnsi="Times New Roman CYR" w:cs="Times New Roman CYR"/>
          <w:sz w:val="24"/>
          <w:szCs w:val="24"/>
        </w:rPr>
        <w:t xml:space="preserve"> та споруди, транспорт, машини та </w:t>
      </w:r>
      <w:proofErr w:type="spellStart"/>
      <w:r w:rsidRPr="003F1574">
        <w:rPr>
          <w:rFonts w:ascii="Times New Roman CYR" w:hAnsi="Times New Roman CYR" w:cs="Times New Roman CYR"/>
          <w:sz w:val="24"/>
          <w:szCs w:val="24"/>
        </w:rPr>
        <w:t>обладннання</w:t>
      </w:r>
      <w:proofErr w:type="spellEnd"/>
      <w:r w:rsidRPr="003F1574">
        <w:rPr>
          <w:rFonts w:ascii="Times New Roman CYR" w:hAnsi="Times New Roman CYR" w:cs="Times New Roman CYR"/>
          <w:sz w:val="24"/>
          <w:szCs w:val="24"/>
        </w:rPr>
        <w:t xml:space="preserve">, комп'ютерна </w:t>
      </w:r>
      <w:proofErr w:type="spellStart"/>
      <w:r w:rsidRPr="003F1574">
        <w:rPr>
          <w:rFonts w:ascii="Times New Roman CYR" w:hAnsi="Times New Roman CYR" w:cs="Times New Roman CYR"/>
          <w:sz w:val="24"/>
          <w:szCs w:val="24"/>
        </w:rPr>
        <w:t>технiка</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меблi</w:t>
      </w:r>
      <w:proofErr w:type="spellEnd"/>
      <w:r w:rsidRPr="003F1574">
        <w:rPr>
          <w:rFonts w:ascii="Times New Roman CYR" w:hAnsi="Times New Roman CYR" w:cs="Times New Roman CYR"/>
          <w:sz w:val="24"/>
          <w:szCs w:val="24"/>
        </w:rPr>
        <w:t xml:space="preserve">. Товариство орендує </w:t>
      </w:r>
      <w:proofErr w:type="spellStart"/>
      <w:r w:rsidRPr="003F1574">
        <w:rPr>
          <w:rFonts w:ascii="Times New Roman CYR" w:hAnsi="Times New Roman CYR" w:cs="Times New Roman CYR"/>
          <w:sz w:val="24"/>
          <w:szCs w:val="24"/>
        </w:rPr>
        <w:t>земельнi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дiлянки</w:t>
      </w:r>
      <w:proofErr w:type="spellEnd"/>
      <w:r w:rsidRPr="003F1574">
        <w:rPr>
          <w:rFonts w:ascii="Times New Roman CYR" w:hAnsi="Times New Roman CYR" w:cs="Times New Roman CYR"/>
          <w:sz w:val="24"/>
          <w:szCs w:val="24"/>
        </w:rPr>
        <w:t xml:space="preserve"> комунальної форми </w:t>
      </w:r>
      <w:proofErr w:type="spellStart"/>
      <w:r w:rsidRPr="003F1574">
        <w:rPr>
          <w:rFonts w:ascii="Times New Roman CYR" w:hAnsi="Times New Roman CYR" w:cs="Times New Roman CYR"/>
          <w:sz w:val="24"/>
          <w:szCs w:val="24"/>
        </w:rPr>
        <w:t>власностi</w:t>
      </w:r>
      <w:proofErr w:type="spellEnd"/>
      <w:r w:rsidRPr="003F1574">
        <w:rPr>
          <w:rFonts w:ascii="Times New Roman CYR" w:hAnsi="Times New Roman CYR" w:cs="Times New Roman CYR"/>
          <w:sz w:val="24"/>
          <w:szCs w:val="24"/>
        </w:rPr>
        <w:t xml:space="preserve">, що використовуються в </w:t>
      </w:r>
      <w:proofErr w:type="spellStart"/>
      <w:r w:rsidRPr="003F1574">
        <w:rPr>
          <w:rFonts w:ascii="Times New Roman CYR" w:hAnsi="Times New Roman CYR" w:cs="Times New Roman CYR"/>
          <w:sz w:val="24"/>
          <w:szCs w:val="24"/>
        </w:rPr>
        <w:t>операцiйнiй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Значних </w:t>
      </w:r>
      <w:proofErr w:type="spellStart"/>
      <w:r w:rsidRPr="003F1574">
        <w:rPr>
          <w:rFonts w:ascii="Times New Roman CYR" w:hAnsi="Times New Roman CYR" w:cs="Times New Roman CYR"/>
          <w:sz w:val="24"/>
          <w:szCs w:val="24"/>
        </w:rPr>
        <w:t>правочинiв</w:t>
      </w:r>
      <w:proofErr w:type="spellEnd"/>
      <w:r w:rsidRPr="003F1574">
        <w:rPr>
          <w:rFonts w:ascii="Times New Roman CYR" w:hAnsi="Times New Roman CYR" w:cs="Times New Roman CYR"/>
          <w:sz w:val="24"/>
          <w:szCs w:val="24"/>
        </w:rPr>
        <w:t xml:space="preserve"> щодо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немає. </w:t>
      </w:r>
      <w:proofErr w:type="spellStart"/>
      <w:r w:rsidRPr="003F1574">
        <w:rPr>
          <w:rFonts w:ascii="Times New Roman CYR" w:hAnsi="Times New Roman CYR" w:cs="Times New Roman CYR"/>
          <w:sz w:val="24"/>
          <w:szCs w:val="24"/>
        </w:rPr>
        <w:t>Капiтальнi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iнвестицiї</w:t>
      </w:r>
      <w:proofErr w:type="spellEnd"/>
      <w:r w:rsidRPr="003F1574">
        <w:rPr>
          <w:rFonts w:ascii="Times New Roman CYR" w:hAnsi="Times New Roman CYR" w:cs="Times New Roman CYR"/>
          <w:sz w:val="24"/>
          <w:szCs w:val="24"/>
        </w:rPr>
        <w:t xml:space="preserve"> станом на 31 грудня 2023 року включають витрати на </w:t>
      </w:r>
      <w:proofErr w:type="spellStart"/>
      <w:r w:rsidRPr="003F1574">
        <w:rPr>
          <w:rFonts w:ascii="Times New Roman CYR" w:hAnsi="Times New Roman CYR" w:cs="Times New Roman CYR"/>
          <w:sz w:val="24"/>
          <w:szCs w:val="24"/>
        </w:rPr>
        <w:t>реконструкцiю</w:t>
      </w:r>
      <w:proofErr w:type="spellEnd"/>
      <w:r w:rsidRPr="003F1574">
        <w:rPr>
          <w:rFonts w:ascii="Times New Roman CYR" w:hAnsi="Times New Roman CYR" w:cs="Times New Roman CYR"/>
          <w:sz w:val="24"/>
          <w:szCs w:val="24"/>
        </w:rPr>
        <w:t xml:space="preserve"> виробничих </w:t>
      </w:r>
      <w:proofErr w:type="spellStart"/>
      <w:r w:rsidRPr="003F1574">
        <w:rPr>
          <w:rFonts w:ascii="Times New Roman CYR" w:hAnsi="Times New Roman CYR" w:cs="Times New Roman CYR"/>
          <w:sz w:val="24"/>
          <w:szCs w:val="24"/>
        </w:rPr>
        <w:t>корпусiв</w:t>
      </w:r>
      <w:proofErr w:type="spellEnd"/>
      <w:r w:rsidRPr="003F1574">
        <w:rPr>
          <w:rFonts w:ascii="Times New Roman CYR" w:hAnsi="Times New Roman CYR" w:cs="Times New Roman CYR"/>
          <w:sz w:val="24"/>
          <w:szCs w:val="24"/>
        </w:rPr>
        <w:t xml:space="preserve"> на суму 1 553 </w:t>
      </w:r>
      <w:proofErr w:type="spellStart"/>
      <w:r w:rsidRPr="003F1574">
        <w:rPr>
          <w:rFonts w:ascii="Times New Roman CYR" w:hAnsi="Times New Roman CYR" w:cs="Times New Roman CYR"/>
          <w:sz w:val="24"/>
          <w:szCs w:val="24"/>
        </w:rPr>
        <w:t>тис.грн</w:t>
      </w:r>
      <w:proofErr w:type="spellEnd"/>
      <w:r w:rsidRPr="003F1574">
        <w:rPr>
          <w:rFonts w:ascii="Times New Roman CYR" w:hAnsi="Times New Roman CYR" w:cs="Times New Roman CYR"/>
          <w:sz w:val="24"/>
          <w:szCs w:val="24"/>
        </w:rPr>
        <w:t xml:space="preserve">. (2022: 118 028 </w:t>
      </w:r>
      <w:proofErr w:type="spellStart"/>
      <w:r w:rsidRPr="003F1574">
        <w:rPr>
          <w:rFonts w:ascii="Times New Roman CYR" w:hAnsi="Times New Roman CYR" w:cs="Times New Roman CYR"/>
          <w:sz w:val="24"/>
          <w:szCs w:val="24"/>
        </w:rPr>
        <w:t>тис.грн</w:t>
      </w:r>
      <w:proofErr w:type="spellEnd"/>
      <w:r w:rsidRPr="003F1574">
        <w:rPr>
          <w:rFonts w:ascii="Times New Roman CYR" w:hAnsi="Times New Roman CYR" w:cs="Times New Roman CYR"/>
          <w:sz w:val="24"/>
          <w:szCs w:val="24"/>
        </w:rPr>
        <w:t xml:space="preserve">., в </w:t>
      </w:r>
      <w:proofErr w:type="spellStart"/>
      <w:r w:rsidRPr="003F1574">
        <w:rPr>
          <w:rFonts w:ascii="Times New Roman CYR" w:hAnsi="Times New Roman CYR" w:cs="Times New Roman CYR"/>
          <w:sz w:val="24"/>
          <w:szCs w:val="24"/>
        </w:rPr>
        <w:t>т.ч</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реконструкцiя</w:t>
      </w:r>
      <w:proofErr w:type="spellEnd"/>
      <w:r w:rsidRPr="003F1574">
        <w:rPr>
          <w:rFonts w:ascii="Times New Roman CYR" w:hAnsi="Times New Roman CYR" w:cs="Times New Roman CYR"/>
          <w:sz w:val="24"/>
          <w:szCs w:val="24"/>
        </w:rPr>
        <w:t xml:space="preserve"> складу готової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xml:space="preserve"> - 114 395 </w:t>
      </w:r>
      <w:proofErr w:type="spellStart"/>
      <w:r w:rsidRPr="003F1574">
        <w:rPr>
          <w:rFonts w:ascii="Times New Roman CYR" w:hAnsi="Times New Roman CYR" w:cs="Times New Roman CYR"/>
          <w:sz w:val="24"/>
          <w:szCs w:val="24"/>
        </w:rPr>
        <w:t>тис.грн</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Компанiєю</w:t>
      </w:r>
      <w:proofErr w:type="spellEnd"/>
      <w:r w:rsidRPr="003F1574">
        <w:rPr>
          <w:rFonts w:ascii="Times New Roman CYR" w:hAnsi="Times New Roman CYR" w:cs="Times New Roman CYR"/>
          <w:sz w:val="24"/>
          <w:szCs w:val="24"/>
        </w:rPr>
        <w:t xml:space="preserve"> проведено </w:t>
      </w:r>
      <w:proofErr w:type="spellStart"/>
      <w:r w:rsidRPr="003F1574">
        <w:rPr>
          <w:rFonts w:ascii="Times New Roman CYR" w:hAnsi="Times New Roman CYR" w:cs="Times New Roman CYR"/>
          <w:sz w:val="24"/>
          <w:szCs w:val="24"/>
        </w:rPr>
        <w:t>переоцiнку</w:t>
      </w:r>
      <w:proofErr w:type="spellEnd"/>
      <w:r w:rsidRPr="003F1574">
        <w:rPr>
          <w:rFonts w:ascii="Times New Roman CYR" w:hAnsi="Times New Roman CYR" w:cs="Times New Roman CYR"/>
          <w:sz w:val="24"/>
          <w:szCs w:val="24"/>
        </w:rPr>
        <w:t xml:space="preserve"> земельних </w:t>
      </w:r>
      <w:proofErr w:type="spellStart"/>
      <w:r w:rsidRPr="003F1574">
        <w:rPr>
          <w:rFonts w:ascii="Times New Roman CYR" w:hAnsi="Times New Roman CYR" w:cs="Times New Roman CYR"/>
          <w:sz w:val="24"/>
          <w:szCs w:val="24"/>
        </w:rPr>
        <w:t>дiлянок</w:t>
      </w:r>
      <w:proofErr w:type="spellEnd"/>
      <w:r w:rsidRPr="003F1574">
        <w:rPr>
          <w:rFonts w:ascii="Times New Roman CYR" w:hAnsi="Times New Roman CYR" w:cs="Times New Roman CYR"/>
          <w:sz w:val="24"/>
          <w:szCs w:val="24"/>
        </w:rPr>
        <w:t xml:space="preserve"> станом на 31 березня 2023 року. Виконавцем незалежної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виступила </w:t>
      </w:r>
      <w:proofErr w:type="spellStart"/>
      <w:r w:rsidRPr="003F1574">
        <w:rPr>
          <w:rFonts w:ascii="Times New Roman CYR" w:hAnsi="Times New Roman CYR" w:cs="Times New Roman CYR"/>
          <w:sz w:val="24"/>
          <w:szCs w:val="24"/>
        </w:rPr>
        <w:t>компанiя</w:t>
      </w:r>
      <w:proofErr w:type="spellEnd"/>
      <w:r w:rsidRPr="003F1574">
        <w:rPr>
          <w:rFonts w:ascii="Times New Roman CYR" w:hAnsi="Times New Roman CYR" w:cs="Times New Roman CYR"/>
          <w:sz w:val="24"/>
          <w:szCs w:val="24"/>
        </w:rPr>
        <w:t xml:space="preserve"> ТОВ "</w:t>
      </w:r>
      <w:proofErr w:type="spellStart"/>
      <w:r w:rsidRPr="003F1574">
        <w:rPr>
          <w:rFonts w:ascii="Times New Roman CYR" w:hAnsi="Times New Roman CYR" w:cs="Times New Roman CYR"/>
          <w:sz w:val="24"/>
          <w:szCs w:val="24"/>
        </w:rPr>
        <w:t>Агенцiя</w:t>
      </w:r>
      <w:proofErr w:type="spellEnd"/>
      <w:r w:rsidRPr="003F1574">
        <w:rPr>
          <w:rFonts w:ascii="Times New Roman CYR" w:hAnsi="Times New Roman CYR" w:cs="Times New Roman CYR"/>
          <w:sz w:val="24"/>
          <w:szCs w:val="24"/>
        </w:rPr>
        <w:t xml:space="preserve"> консалтингових послуг". </w:t>
      </w:r>
      <w:proofErr w:type="spellStart"/>
      <w:r w:rsidRPr="003F1574">
        <w:rPr>
          <w:rFonts w:ascii="Times New Roman CYR" w:hAnsi="Times New Roman CYR" w:cs="Times New Roman CYR"/>
          <w:sz w:val="24"/>
          <w:szCs w:val="24"/>
        </w:rPr>
        <w:t>Оцiнку</w:t>
      </w:r>
      <w:proofErr w:type="spellEnd"/>
      <w:r w:rsidRPr="003F1574">
        <w:rPr>
          <w:rFonts w:ascii="Times New Roman CYR" w:hAnsi="Times New Roman CYR" w:cs="Times New Roman CYR"/>
          <w:sz w:val="24"/>
          <w:szCs w:val="24"/>
        </w:rPr>
        <w:t xml:space="preserve"> було проведено  </w:t>
      </w:r>
      <w:proofErr w:type="spellStart"/>
      <w:r w:rsidRPr="003F1574">
        <w:rPr>
          <w:rFonts w:ascii="Times New Roman CYR" w:hAnsi="Times New Roman CYR" w:cs="Times New Roman CYR"/>
          <w:sz w:val="24"/>
          <w:szCs w:val="24"/>
        </w:rPr>
        <w:t>вiдповiдно</w:t>
      </w:r>
      <w:proofErr w:type="spellEnd"/>
      <w:r w:rsidRPr="003F1574">
        <w:rPr>
          <w:rFonts w:ascii="Times New Roman CYR" w:hAnsi="Times New Roman CYR" w:cs="Times New Roman CYR"/>
          <w:sz w:val="24"/>
          <w:szCs w:val="24"/>
        </w:rPr>
        <w:t xml:space="preserve"> до </w:t>
      </w:r>
      <w:proofErr w:type="spellStart"/>
      <w:r w:rsidRPr="003F1574">
        <w:rPr>
          <w:rFonts w:ascii="Times New Roman CYR" w:hAnsi="Times New Roman CYR" w:cs="Times New Roman CYR"/>
          <w:sz w:val="24"/>
          <w:szCs w:val="24"/>
        </w:rPr>
        <w:t>Мiжнародних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стандартiв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w:t>
      </w:r>
    </w:p>
    <w:p w14:paraId="1238FE9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Виробничi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потужностi</w:t>
      </w:r>
      <w:proofErr w:type="spellEnd"/>
      <w:r w:rsidRPr="003F1574">
        <w:rPr>
          <w:rFonts w:ascii="Times New Roman CYR" w:hAnsi="Times New Roman CYR" w:cs="Times New Roman CYR"/>
          <w:sz w:val="24"/>
          <w:szCs w:val="24"/>
        </w:rPr>
        <w:t xml:space="preserve"> знаходяться за </w:t>
      </w:r>
      <w:proofErr w:type="spellStart"/>
      <w:r w:rsidRPr="003F1574">
        <w:rPr>
          <w:rFonts w:ascii="Times New Roman CYR" w:hAnsi="Times New Roman CYR" w:cs="Times New Roman CYR"/>
          <w:sz w:val="24"/>
          <w:szCs w:val="24"/>
        </w:rPr>
        <w:t>мiсцезнаходженням</w:t>
      </w:r>
      <w:proofErr w:type="spellEnd"/>
      <w:r w:rsidRPr="003F1574">
        <w:rPr>
          <w:rFonts w:ascii="Times New Roman CYR" w:hAnsi="Times New Roman CYR" w:cs="Times New Roman CYR"/>
          <w:sz w:val="24"/>
          <w:szCs w:val="24"/>
        </w:rPr>
        <w:t xml:space="preserve"> Товариства. </w:t>
      </w:r>
      <w:proofErr w:type="spellStart"/>
      <w:r w:rsidRPr="003F1574">
        <w:rPr>
          <w:rFonts w:ascii="Times New Roman CYR" w:hAnsi="Times New Roman CYR" w:cs="Times New Roman CYR"/>
          <w:sz w:val="24"/>
          <w:szCs w:val="24"/>
        </w:rPr>
        <w:t>Основнi</w:t>
      </w:r>
      <w:proofErr w:type="spellEnd"/>
      <w:r w:rsidRPr="003F1574">
        <w:rPr>
          <w:rFonts w:ascii="Times New Roman CYR" w:hAnsi="Times New Roman CYR" w:cs="Times New Roman CYR"/>
          <w:sz w:val="24"/>
          <w:szCs w:val="24"/>
        </w:rPr>
        <w:t xml:space="preserve"> засоби утримуються за </w:t>
      </w:r>
      <w:proofErr w:type="spellStart"/>
      <w:r w:rsidRPr="003F1574">
        <w:rPr>
          <w:rFonts w:ascii="Times New Roman CYR" w:hAnsi="Times New Roman CYR" w:cs="Times New Roman CYR"/>
          <w:sz w:val="24"/>
          <w:szCs w:val="24"/>
        </w:rPr>
        <w:t>власнi</w:t>
      </w:r>
      <w:proofErr w:type="spellEnd"/>
      <w:r w:rsidRPr="003F1574">
        <w:rPr>
          <w:rFonts w:ascii="Times New Roman CYR" w:hAnsi="Times New Roman CYR" w:cs="Times New Roman CYR"/>
          <w:sz w:val="24"/>
          <w:szCs w:val="24"/>
        </w:rPr>
        <w:t xml:space="preserve"> кошти Товариства. </w:t>
      </w:r>
      <w:proofErr w:type="spellStart"/>
      <w:r w:rsidRPr="003F1574">
        <w:rPr>
          <w:rFonts w:ascii="Times New Roman CYR" w:hAnsi="Times New Roman CYR" w:cs="Times New Roman CYR"/>
          <w:sz w:val="24"/>
          <w:szCs w:val="24"/>
        </w:rPr>
        <w:t>Екологiчнi</w:t>
      </w:r>
      <w:proofErr w:type="spellEnd"/>
      <w:r w:rsidRPr="003F1574">
        <w:rPr>
          <w:rFonts w:ascii="Times New Roman CYR" w:hAnsi="Times New Roman CYR" w:cs="Times New Roman CYR"/>
          <w:sz w:val="24"/>
          <w:szCs w:val="24"/>
        </w:rPr>
        <w:t xml:space="preserve"> питання, що можуть позначитися на </w:t>
      </w:r>
      <w:proofErr w:type="spellStart"/>
      <w:r w:rsidRPr="003F1574">
        <w:rPr>
          <w:rFonts w:ascii="Times New Roman CYR" w:hAnsi="Times New Roman CYR" w:cs="Times New Roman CYR"/>
          <w:sz w:val="24"/>
          <w:szCs w:val="24"/>
        </w:rPr>
        <w:t>використаннi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Товариства </w:t>
      </w:r>
      <w:proofErr w:type="spellStart"/>
      <w:r w:rsidRPr="003F1574">
        <w:rPr>
          <w:rFonts w:ascii="Times New Roman CYR" w:hAnsi="Times New Roman CYR" w:cs="Times New Roman CYR"/>
          <w:sz w:val="24"/>
          <w:szCs w:val="24"/>
        </w:rPr>
        <w:t>вiдсутнi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Планiв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капiтального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будiвництва</w:t>
      </w:r>
      <w:proofErr w:type="spellEnd"/>
      <w:r w:rsidRPr="003F1574">
        <w:rPr>
          <w:rFonts w:ascii="Times New Roman CYR" w:hAnsi="Times New Roman CYR" w:cs="Times New Roman CYR"/>
          <w:sz w:val="24"/>
          <w:szCs w:val="24"/>
        </w:rPr>
        <w:t xml:space="preserve">, розширення або удосконалення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w:t>
      </w:r>
    </w:p>
    <w:p w14:paraId="2F8AB7E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придбання та встановлення виробничого i лабораторного обладнання;</w:t>
      </w:r>
    </w:p>
    <w:p w14:paraId="77BDC75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проектування та монтаж </w:t>
      </w:r>
      <w:proofErr w:type="spellStart"/>
      <w:r w:rsidRPr="003F1574">
        <w:rPr>
          <w:rFonts w:ascii="Times New Roman CYR" w:hAnsi="Times New Roman CYR" w:cs="Times New Roman CYR"/>
          <w:sz w:val="24"/>
          <w:szCs w:val="24"/>
        </w:rPr>
        <w:t>когенерацiйної</w:t>
      </w:r>
      <w:proofErr w:type="spellEnd"/>
      <w:r w:rsidRPr="003F1574">
        <w:rPr>
          <w:rFonts w:ascii="Times New Roman CYR" w:hAnsi="Times New Roman CYR" w:cs="Times New Roman CYR"/>
          <w:sz w:val="24"/>
          <w:szCs w:val="24"/>
        </w:rPr>
        <w:t xml:space="preserve"> установки;</w:t>
      </w:r>
    </w:p>
    <w:p w14:paraId="4696790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roofErr w:type="spellStart"/>
      <w:r w:rsidRPr="003F1574">
        <w:rPr>
          <w:rFonts w:ascii="Times New Roman CYR" w:hAnsi="Times New Roman CYR" w:cs="Times New Roman CYR"/>
          <w:sz w:val="24"/>
          <w:szCs w:val="24"/>
        </w:rPr>
        <w:t>будiвництво</w:t>
      </w:r>
      <w:proofErr w:type="spellEnd"/>
      <w:r w:rsidRPr="003F1574">
        <w:rPr>
          <w:rFonts w:ascii="Times New Roman CYR" w:hAnsi="Times New Roman CYR" w:cs="Times New Roman CYR"/>
          <w:sz w:val="24"/>
          <w:szCs w:val="24"/>
        </w:rPr>
        <w:t xml:space="preserve"> нової виробничої </w:t>
      </w:r>
      <w:proofErr w:type="spellStart"/>
      <w:r w:rsidRPr="003F1574">
        <w:rPr>
          <w:rFonts w:ascii="Times New Roman CYR" w:hAnsi="Times New Roman CYR" w:cs="Times New Roman CYR"/>
          <w:sz w:val="24"/>
          <w:szCs w:val="24"/>
        </w:rPr>
        <w:t>дiльницi</w:t>
      </w:r>
      <w:proofErr w:type="spellEnd"/>
      <w:r w:rsidRPr="003F1574">
        <w:rPr>
          <w:rFonts w:ascii="Times New Roman CYR" w:hAnsi="Times New Roman CYR" w:cs="Times New Roman CYR"/>
          <w:sz w:val="24"/>
          <w:szCs w:val="24"/>
        </w:rPr>
        <w:t xml:space="preserve"> та споруди </w:t>
      </w:r>
      <w:proofErr w:type="spellStart"/>
      <w:r w:rsidRPr="003F1574">
        <w:rPr>
          <w:rFonts w:ascii="Times New Roman CYR" w:hAnsi="Times New Roman CYR" w:cs="Times New Roman CYR"/>
          <w:sz w:val="24"/>
          <w:szCs w:val="24"/>
        </w:rPr>
        <w:t>подвiйного</w:t>
      </w:r>
      <w:proofErr w:type="spellEnd"/>
      <w:r w:rsidRPr="003F1574">
        <w:rPr>
          <w:rFonts w:ascii="Times New Roman CYR" w:hAnsi="Times New Roman CYR" w:cs="Times New Roman CYR"/>
          <w:sz w:val="24"/>
          <w:szCs w:val="24"/>
        </w:rPr>
        <w:t xml:space="preserve"> призначення;</w:t>
      </w:r>
    </w:p>
    <w:p w14:paraId="15ADE29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t xml:space="preserve">придбання </w:t>
      </w:r>
      <w:proofErr w:type="spellStart"/>
      <w:r w:rsidRPr="003F1574">
        <w:rPr>
          <w:rFonts w:ascii="Times New Roman CYR" w:hAnsi="Times New Roman CYR" w:cs="Times New Roman CYR"/>
          <w:sz w:val="24"/>
          <w:szCs w:val="24"/>
        </w:rPr>
        <w:t>автомобiлiв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iн</w:t>
      </w:r>
      <w:proofErr w:type="spellEnd"/>
      <w:r w:rsidRPr="003F1574">
        <w:rPr>
          <w:rFonts w:ascii="Times New Roman CYR" w:hAnsi="Times New Roman CYR" w:cs="Times New Roman CYR"/>
          <w:sz w:val="24"/>
          <w:szCs w:val="24"/>
        </w:rPr>
        <w:t>.</w:t>
      </w:r>
      <w:r w:rsidRPr="003F1574">
        <w:rPr>
          <w:rFonts w:ascii="Times New Roman CYR" w:hAnsi="Times New Roman CYR" w:cs="Times New Roman CYR"/>
          <w:sz w:val="24"/>
          <w:szCs w:val="24"/>
        </w:rPr>
        <w:tab/>
      </w:r>
    </w:p>
    <w:p w14:paraId="4ADA03D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28D2DC5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12. Проблеми,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впливають на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особи, в тому </w:t>
      </w:r>
      <w:proofErr w:type="spellStart"/>
      <w:r w:rsidRPr="003F1574">
        <w:rPr>
          <w:rFonts w:ascii="Times New Roman CYR" w:hAnsi="Times New Roman CYR" w:cs="Times New Roman CYR"/>
          <w:sz w:val="24"/>
          <w:szCs w:val="24"/>
        </w:rPr>
        <w:t>числi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ступiнь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залежностi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законодавчих або </w:t>
      </w:r>
      <w:proofErr w:type="spellStart"/>
      <w:r w:rsidRPr="003F1574">
        <w:rPr>
          <w:rFonts w:ascii="Times New Roman CYR" w:hAnsi="Times New Roman CYR" w:cs="Times New Roman CYR"/>
          <w:sz w:val="24"/>
          <w:szCs w:val="24"/>
        </w:rPr>
        <w:t>економiчних</w:t>
      </w:r>
      <w:proofErr w:type="spellEnd"/>
      <w:r w:rsidRPr="003F1574">
        <w:rPr>
          <w:rFonts w:ascii="Times New Roman CYR" w:hAnsi="Times New Roman CYR" w:cs="Times New Roman CYR"/>
          <w:sz w:val="24"/>
          <w:szCs w:val="24"/>
        </w:rPr>
        <w:t xml:space="preserve"> обмежень.</w:t>
      </w:r>
    </w:p>
    <w:p w14:paraId="3C5B27F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Закони та </w:t>
      </w:r>
      <w:proofErr w:type="spellStart"/>
      <w:r w:rsidRPr="003F1574">
        <w:rPr>
          <w:rFonts w:ascii="Times New Roman CYR" w:hAnsi="Times New Roman CYR" w:cs="Times New Roman CYR"/>
          <w:sz w:val="24"/>
          <w:szCs w:val="24"/>
        </w:rPr>
        <w:t>нормативнi</w:t>
      </w:r>
      <w:proofErr w:type="spellEnd"/>
      <w:r w:rsidRPr="003F1574">
        <w:rPr>
          <w:rFonts w:ascii="Times New Roman CYR" w:hAnsi="Times New Roman CYR" w:cs="Times New Roman CYR"/>
          <w:sz w:val="24"/>
          <w:szCs w:val="24"/>
        </w:rPr>
        <w:t xml:space="preserve"> акти,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впливають на </w:t>
      </w:r>
      <w:proofErr w:type="spellStart"/>
      <w:r w:rsidRPr="003F1574">
        <w:rPr>
          <w:rFonts w:ascii="Times New Roman CYR" w:hAnsi="Times New Roman CYR" w:cs="Times New Roman CYR"/>
          <w:sz w:val="24"/>
          <w:szCs w:val="24"/>
        </w:rPr>
        <w:t>операцiйне</w:t>
      </w:r>
      <w:proofErr w:type="spellEnd"/>
      <w:r w:rsidRPr="003F1574">
        <w:rPr>
          <w:rFonts w:ascii="Times New Roman CYR" w:hAnsi="Times New Roman CYR" w:cs="Times New Roman CYR"/>
          <w:sz w:val="24"/>
          <w:szCs w:val="24"/>
        </w:rPr>
        <w:t xml:space="preserve"> середовище в </w:t>
      </w:r>
      <w:proofErr w:type="spellStart"/>
      <w:r w:rsidRPr="003F1574">
        <w:rPr>
          <w:rFonts w:ascii="Times New Roman CYR" w:hAnsi="Times New Roman CYR" w:cs="Times New Roman CYR"/>
          <w:sz w:val="24"/>
          <w:szCs w:val="24"/>
        </w:rPr>
        <w:t>Українi</w:t>
      </w:r>
      <w:proofErr w:type="spellEnd"/>
      <w:r w:rsidRPr="003F1574">
        <w:rPr>
          <w:rFonts w:ascii="Times New Roman CYR" w:hAnsi="Times New Roman CYR" w:cs="Times New Roman CYR"/>
          <w:sz w:val="24"/>
          <w:szCs w:val="24"/>
        </w:rPr>
        <w:t xml:space="preserve">, можуть швидко </w:t>
      </w:r>
      <w:proofErr w:type="spellStart"/>
      <w:r w:rsidRPr="003F1574">
        <w:rPr>
          <w:rFonts w:ascii="Times New Roman CYR" w:hAnsi="Times New Roman CYR" w:cs="Times New Roman CYR"/>
          <w:sz w:val="24"/>
          <w:szCs w:val="24"/>
        </w:rPr>
        <w:t>змiнюватися</w:t>
      </w:r>
      <w:proofErr w:type="spellEnd"/>
      <w:r w:rsidRPr="003F1574">
        <w:rPr>
          <w:rFonts w:ascii="Times New Roman CYR" w:hAnsi="Times New Roman CYR" w:cs="Times New Roman CYR"/>
          <w:sz w:val="24"/>
          <w:szCs w:val="24"/>
        </w:rPr>
        <w:t>.</w:t>
      </w:r>
    </w:p>
    <w:p w14:paraId="10199B2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Подальший </w:t>
      </w:r>
      <w:proofErr w:type="spellStart"/>
      <w:r w:rsidRPr="003F1574">
        <w:rPr>
          <w:rFonts w:ascii="Times New Roman CYR" w:hAnsi="Times New Roman CYR" w:cs="Times New Roman CYR"/>
          <w:sz w:val="24"/>
          <w:szCs w:val="24"/>
        </w:rPr>
        <w:t>економiчний</w:t>
      </w:r>
      <w:proofErr w:type="spellEnd"/>
      <w:r w:rsidRPr="003F1574">
        <w:rPr>
          <w:rFonts w:ascii="Times New Roman CYR" w:hAnsi="Times New Roman CYR" w:cs="Times New Roman CYR"/>
          <w:sz w:val="24"/>
          <w:szCs w:val="24"/>
        </w:rPr>
        <w:t xml:space="preserve"> розвиток залежить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спектру ефективних </w:t>
      </w:r>
      <w:proofErr w:type="spellStart"/>
      <w:r w:rsidRPr="003F1574">
        <w:rPr>
          <w:rFonts w:ascii="Times New Roman CYR" w:hAnsi="Times New Roman CYR" w:cs="Times New Roman CYR"/>
          <w:sz w:val="24"/>
          <w:szCs w:val="24"/>
        </w:rPr>
        <w:t>заходiв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вживаються українським урядом, а також </w:t>
      </w:r>
      <w:proofErr w:type="spellStart"/>
      <w:r w:rsidRPr="003F1574">
        <w:rPr>
          <w:rFonts w:ascii="Times New Roman CYR" w:hAnsi="Times New Roman CYR" w:cs="Times New Roman CYR"/>
          <w:sz w:val="24"/>
          <w:szCs w:val="24"/>
        </w:rPr>
        <w:t>iнших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подiй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перебувають поза зоною впливу </w:t>
      </w:r>
      <w:proofErr w:type="spellStart"/>
      <w:r w:rsidRPr="003F1574">
        <w:rPr>
          <w:rFonts w:ascii="Times New Roman CYR" w:hAnsi="Times New Roman CYR" w:cs="Times New Roman CYR"/>
          <w:sz w:val="24"/>
          <w:szCs w:val="24"/>
        </w:rPr>
        <w:t>Компанiї</w:t>
      </w:r>
      <w:proofErr w:type="spellEnd"/>
      <w:r w:rsidRPr="003F1574">
        <w:rPr>
          <w:rFonts w:ascii="Times New Roman CYR" w:hAnsi="Times New Roman CYR" w:cs="Times New Roman CYR"/>
          <w:sz w:val="24"/>
          <w:szCs w:val="24"/>
        </w:rPr>
        <w:t>.</w:t>
      </w:r>
    </w:p>
    <w:p w14:paraId="41611DC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Враховуючи </w:t>
      </w:r>
      <w:proofErr w:type="spellStart"/>
      <w:r w:rsidRPr="003F1574">
        <w:rPr>
          <w:rFonts w:ascii="Times New Roman CYR" w:hAnsi="Times New Roman CYR" w:cs="Times New Roman CYR"/>
          <w:sz w:val="24"/>
          <w:szCs w:val="24"/>
        </w:rPr>
        <w:t>економiчне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полiтичне</w:t>
      </w:r>
      <w:proofErr w:type="spellEnd"/>
      <w:r w:rsidRPr="003F1574">
        <w:rPr>
          <w:rFonts w:ascii="Times New Roman CYR" w:hAnsi="Times New Roman CYR" w:cs="Times New Roman CYR"/>
          <w:sz w:val="24"/>
          <w:szCs w:val="24"/>
        </w:rPr>
        <w:t xml:space="preserve"> становище, </w:t>
      </w:r>
      <w:proofErr w:type="spellStart"/>
      <w:r w:rsidRPr="003F1574">
        <w:rPr>
          <w:rFonts w:ascii="Times New Roman CYR" w:hAnsi="Times New Roman CYR" w:cs="Times New Roman CYR"/>
          <w:sz w:val="24"/>
          <w:szCs w:val="24"/>
        </w:rPr>
        <w:t>вiйськовi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дiї</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територiї</w:t>
      </w:r>
      <w:proofErr w:type="spellEnd"/>
      <w:r w:rsidRPr="003F1574">
        <w:rPr>
          <w:rFonts w:ascii="Times New Roman CYR" w:hAnsi="Times New Roman CYR" w:cs="Times New Roman CYR"/>
          <w:sz w:val="24"/>
          <w:szCs w:val="24"/>
        </w:rPr>
        <w:t xml:space="preserve"> України, </w:t>
      </w:r>
      <w:proofErr w:type="spellStart"/>
      <w:r w:rsidRPr="003F1574">
        <w:rPr>
          <w:rFonts w:ascii="Times New Roman CYR" w:hAnsi="Times New Roman CYR" w:cs="Times New Roman CYR"/>
          <w:sz w:val="24"/>
          <w:szCs w:val="24"/>
        </w:rPr>
        <w:t>падiння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економiчної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дiлової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активностi</w:t>
      </w:r>
      <w:proofErr w:type="spellEnd"/>
      <w:r w:rsidRPr="003F1574">
        <w:rPr>
          <w:rFonts w:ascii="Times New Roman CYR" w:hAnsi="Times New Roman CYR" w:cs="Times New Roman CYR"/>
          <w:sz w:val="24"/>
          <w:szCs w:val="24"/>
        </w:rPr>
        <w:t xml:space="preserve"> в галузях </w:t>
      </w:r>
      <w:proofErr w:type="spellStart"/>
      <w:r w:rsidRPr="003F1574">
        <w:rPr>
          <w:rFonts w:ascii="Times New Roman CYR" w:hAnsi="Times New Roman CYR" w:cs="Times New Roman CYR"/>
          <w:sz w:val="24"/>
          <w:szCs w:val="24"/>
        </w:rPr>
        <w:t>економiки</w:t>
      </w:r>
      <w:proofErr w:type="spellEnd"/>
      <w:r w:rsidRPr="003F1574">
        <w:rPr>
          <w:rFonts w:ascii="Times New Roman CYR" w:hAnsi="Times New Roman CYR" w:cs="Times New Roman CYR"/>
          <w:sz w:val="24"/>
          <w:szCs w:val="24"/>
        </w:rPr>
        <w:t xml:space="preserve">, зокрема, зростання </w:t>
      </w:r>
      <w:proofErr w:type="spellStart"/>
      <w:r w:rsidRPr="003F1574">
        <w:rPr>
          <w:rFonts w:ascii="Times New Roman CYR" w:hAnsi="Times New Roman CYR" w:cs="Times New Roman CYR"/>
          <w:sz w:val="24"/>
          <w:szCs w:val="24"/>
        </w:rPr>
        <w:t>цiн</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енергоносiї</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матерiали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нестабiльнiсть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нацiональної</w:t>
      </w:r>
      <w:proofErr w:type="spellEnd"/>
      <w:r w:rsidRPr="003F1574">
        <w:rPr>
          <w:rFonts w:ascii="Times New Roman CYR" w:hAnsi="Times New Roman CYR" w:cs="Times New Roman CYR"/>
          <w:sz w:val="24"/>
          <w:szCs w:val="24"/>
        </w:rPr>
        <w:t xml:space="preserve"> валюти, можуть виникнути </w:t>
      </w:r>
      <w:proofErr w:type="spellStart"/>
      <w:r w:rsidRPr="003F1574">
        <w:rPr>
          <w:rFonts w:ascii="Times New Roman CYR" w:hAnsi="Times New Roman CYR" w:cs="Times New Roman CYR"/>
          <w:sz w:val="24"/>
          <w:szCs w:val="24"/>
        </w:rPr>
        <w:t>об'єктивнi</w:t>
      </w:r>
      <w:proofErr w:type="spellEnd"/>
      <w:r w:rsidRPr="003F1574">
        <w:rPr>
          <w:rFonts w:ascii="Times New Roman CYR" w:hAnsi="Times New Roman CYR" w:cs="Times New Roman CYR"/>
          <w:sz w:val="24"/>
          <w:szCs w:val="24"/>
        </w:rPr>
        <w:t xml:space="preserve"> обставини, що вплинуть на </w:t>
      </w:r>
      <w:proofErr w:type="spellStart"/>
      <w:r w:rsidRPr="003F1574">
        <w:rPr>
          <w:rFonts w:ascii="Times New Roman CYR" w:hAnsi="Times New Roman CYR" w:cs="Times New Roman CYR"/>
          <w:sz w:val="24"/>
          <w:szCs w:val="24"/>
        </w:rPr>
        <w:t>здатнiсть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Компанiї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здiйснювати</w:t>
      </w:r>
      <w:proofErr w:type="spellEnd"/>
      <w:r w:rsidRPr="003F1574">
        <w:rPr>
          <w:rFonts w:ascii="Times New Roman CYR" w:hAnsi="Times New Roman CYR" w:cs="Times New Roman CYR"/>
          <w:sz w:val="24"/>
          <w:szCs w:val="24"/>
        </w:rPr>
        <w:t xml:space="preserve"> господарську </w:t>
      </w:r>
      <w:proofErr w:type="spellStart"/>
      <w:r w:rsidRPr="003F1574">
        <w:rPr>
          <w:rFonts w:ascii="Times New Roman CYR" w:hAnsi="Times New Roman CYR" w:cs="Times New Roman CYR"/>
          <w:sz w:val="24"/>
          <w:szCs w:val="24"/>
        </w:rPr>
        <w:t>дiяльнiсть</w:t>
      </w:r>
      <w:proofErr w:type="spellEnd"/>
      <w:r w:rsidRPr="003F1574">
        <w:rPr>
          <w:rFonts w:ascii="Times New Roman CYR" w:hAnsi="Times New Roman CYR" w:cs="Times New Roman CYR"/>
          <w:sz w:val="24"/>
          <w:szCs w:val="24"/>
        </w:rPr>
        <w:t xml:space="preserve">, проводити розрахунки з </w:t>
      </w:r>
      <w:proofErr w:type="spellStart"/>
      <w:r w:rsidRPr="003F1574">
        <w:rPr>
          <w:rFonts w:ascii="Times New Roman CYR" w:hAnsi="Times New Roman CYR" w:cs="Times New Roman CYR"/>
          <w:sz w:val="24"/>
          <w:szCs w:val="24"/>
        </w:rPr>
        <w:t>робiтниками</w:t>
      </w:r>
      <w:proofErr w:type="spellEnd"/>
      <w:r w:rsidRPr="003F1574">
        <w:rPr>
          <w:rFonts w:ascii="Times New Roman CYR" w:hAnsi="Times New Roman CYR" w:cs="Times New Roman CYR"/>
          <w:sz w:val="24"/>
          <w:szCs w:val="24"/>
        </w:rPr>
        <w:t xml:space="preserve">, постачальниками, бюджетом тощо. Майбутнє спрямування </w:t>
      </w:r>
      <w:proofErr w:type="spellStart"/>
      <w:r w:rsidRPr="003F1574">
        <w:rPr>
          <w:rFonts w:ascii="Times New Roman CYR" w:hAnsi="Times New Roman CYR" w:cs="Times New Roman CYR"/>
          <w:sz w:val="24"/>
          <w:szCs w:val="24"/>
        </w:rPr>
        <w:t>економiчної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полiтики</w:t>
      </w:r>
      <w:proofErr w:type="spellEnd"/>
      <w:r w:rsidRPr="003F1574">
        <w:rPr>
          <w:rFonts w:ascii="Times New Roman CYR" w:hAnsi="Times New Roman CYR" w:cs="Times New Roman CYR"/>
          <w:sz w:val="24"/>
          <w:szCs w:val="24"/>
        </w:rPr>
        <w:t xml:space="preserve"> з боку українського уряду може мати вплив на </w:t>
      </w:r>
      <w:proofErr w:type="spellStart"/>
      <w:r w:rsidRPr="003F1574">
        <w:rPr>
          <w:rFonts w:ascii="Times New Roman CYR" w:hAnsi="Times New Roman CYR" w:cs="Times New Roman CYR"/>
          <w:sz w:val="24"/>
          <w:szCs w:val="24"/>
        </w:rPr>
        <w:t>реалiзацiю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а також на </w:t>
      </w:r>
      <w:proofErr w:type="spellStart"/>
      <w:r w:rsidRPr="003F1574">
        <w:rPr>
          <w:rFonts w:ascii="Times New Roman CYR" w:hAnsi="Times New Roman CYR" w:cs="Times New Roman CYR"/>
          <w:sz w:val="24"/>
          <w:szCs w:val="24"/>
        </w:rPr>
        <w:t>здатнiсть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пiдприємства</w:t>
      </w:r>
      <w:proofErr w:type="spellEnd"/>
      <w:r w:rsidRPr="003F1574">
        <w:rPr>
          <w:rFonts w:ascii="Times New Roman CYR" w:hAnsi="Times New Roman CYR" w:cs="Times New Roman CYR"/>
          <w:sz w:val="24"/>
          <w:szCs w:val="24"/>
        </w:rPr>
        <w:t xml:space="preserve"> виконувати </w:t>
      </w:r>
      <w:proofErr w:type="spellStart"/>
      <w:r w:rsidRPr="003F1574">
        <w:rPr>
          <w:rFonts w:ascii="Times New Roman CYR" w:hAnsi="Times New Roman CYR" w:cs="Times New Roman CYR"/>
          <w:sz w:val="24"/>
          <w:szCs w:val="24"/>
        </w:rPr>
        <w:t>грошовi</w:t>
      </w:r>
      <w:proofErr w:type="spellEnd"/>
      <w:r w:rsidRPr="003F1574">
        <w:rPr>
          <w:rFonts w:ascii="Times New Roman CYR" w:hAnsi="Times New Roman CYR" w:cs="Times New Roman CYR"/>
          <w:sz w:val="24"/>
          <w:szCs w:val="24"/>
        </w:rPr>
        <w:t xml:space="preserve"> зобов'язання </w:t>
      </w:r>
      <w:proofErr w:type="spellStart"/>
      <w:r w:rsidRPr="003F1574">
        <w:rPr>
          <w:rFonts w:ascii="Times New Roman CYR" w:hAnsi="Times New Roman CYR" w:cs="Times New Roman CYR"/>
          <w:sz w:val="24"/>
          <w:szCs w:val="24"/>
        </w:rPr>
        <w:t>згiдно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зi</w:t>
      </w:r>
      <w:proofErr w:type="spellEnd"/>
      <w:r w:rsidRPr="003F1574">
        <w:rPr>
          <w:rFonts w:ascii="Times New Roman CYR" w:hAnsi="Times New Roman CYR" w:cs="Times New Roman CYR"/>
          <w:sz w:val="24"/>
          <w:szCs w:val="24"/>
        </w:rPr>
        <w:t xml:space="preserve"> строками погашення ПАТ НВЦ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ХФЗ" </w:t>
      </w:r>
      <w:proofErr w:type="spellStart"/>
      <w:r w:rsidRPr="003F1574">
        <w:rPr>
          <w:rFonts w:ascii="Times New Roman CYR" w:hAnsi="Times New Roman CYR" w:cs="Times New Roman CYR"/>
          <w:sz w:val="24"/>
          <w:szCs w:val="24"/>
        </w:rPr>
        <w:t>здiйснює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суттєвi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операцiї</w:t>
      </w:r>
      <w:proofErr w:type="spellEnd"/>
      <w:r w:rsidRPr="003F1574">
        <w:rPr>
          <w:rFonts w:ascii="Times New Roman CYR" w:hAnsi="Times New Roman CYR" w:cs="Times New Roman CYR"/>
          <w:sz w:val="24"/>
          <w:szCs w:val="24"/>
        </w:rPr>
        <w:t xml:space="preserve"> з </w:t>
      </w:r>
      <w:proofErr w:type="spellStart"/>
      <w:r w:rsidRPr="003F1574">
        <w:rPr>
          <w:rFonts w:ascii="Times New Roman CYR" w:hAnsi="Times New Roman CYR" w:cs="Times New Roman CYR"/>
          <w:sz w:val="24"/>
          <w:szCs w:val="24"/>
        </w:rPr>
        <w:t>iноземними</w:t>
      </w:r>
      <w:proofErr w:type="spellEnd"/>
      <w:r w:rsidRPr="003F1574">
        <w:rPr>
          <w:rFonts w:ascii="Times New Roman CYR" w:hAnsi="Times New Roman CYR" w:cs="Times New Roman CYR"/>
          <w:sz w:val="24"/>
          <w:szCs w:val="24"/>
        </w:rPr>
        <w:t xml:space="preserve"> контрагентами, як покупцями готової </w:t>
      </w:r>
      <w:proofErr w:type="spellStart"/>
      <w:r w:rsidRPr="003F1574">
        <w:rPr>
          <w:rFonts w:ascii="Times New Roman CYR" w:hAnsi="Times New Roman CYR" w:cs="Times New Roman CYR"/>
          <w:sz w:val="24"/>
          <w:szCs w:val="24"/>
        </w:rPr>
        <w:t>продукцiї</w:t>
      </w:r>
      <w:proofErr w:type="spellEnd"/>
      <w:r w:rsidRPr="003F1574">
        <w:rPr>
          <w:rFonts w:ascii="Times New Roman CYR" w:hAnsi="Times New Roman CYR" w:cs="Times New Roman CYR"/>
          <w:sz w:val="24"/>
          <w:szCs w:val="24"/>
        </w:rPr>
        <w:t>, так i постачальниками обладнання i сировини.</w:t>
      </w:r>
    </w:p>
    <w:p w14:paraId="45BF23A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lastRenderedPageBreak/>
        <w:t xml:space="preserve">Таким чином, </w:t>
      </w:r>
      <w:proofErr w:type="spellStart"/>
      <w:r w:rsidRPr="003F1574">
        <w:rPr>
          <w:rFonts w:ascii="Times New Roman CYR" w:hAnsi="Times New Roman CYR" w:cs="Times New Roman CYR"/>
          <w:sz w:val="24"/>
          <w:szCs w:val="24"/>
        </w:rPr>
        <w:t>пiдприємство</w:t>
      </w:r>
      <w:proofErr w:type="spellEnd"/>
      <w:r w:rsidRPr="003F1574">
        <w:rPr>
          <w:rFonts w:ascii="Times New Roman CYR" w:hAnsi="Times New Roman CYR" w:cs="Times New Roman CYR"/>
          <w:sz w:val="24"/>
          <w:szCs w:val="24"/>
        </w:rPr>
        <w:t xml:space="preserve"> є чутливим до впливу валютного ризику, особливо в умовах </w:t>
      </w:r>
      <w:proofErr w:type="spellStart"/>
      <w:r w:rsidRPr="003F1574">
        <w:rPr>
          <w:rFonts w:ascii="Times New Roman CYR" w:hAnsi="Times New Roman CYR" w:cs="Times New Roman CYR"/>
          <w:sz w:val="24"/>
          <w:szCs w:val="24"/>
        </w:rPr>
        <w:t>нестабiльностi</w:t>
      </w:r>
      <w:proofErr w:type="spellEnd"/>
      <w:r w:rsidRPr="003F1574">
        <w:rPr>
          <w:rFonts w:ascii="Times New Roman CYR" w:hAnsi="Times New Roman CYR" w:cs="Times New Roman CYR"/>
          <w:sz w:val="24"/>
          <w:szCs w:val="24"/>
        </w:rPr>
        <w:t xml:space="preserve"> курсу </w:t>
      </w:r>
      <w:proofErr w:type="spellStart"/>
      <w:r w:rsidRPr="003F1574">
        <w:rPr>
          <w:rFonts w:ascii="Times New Roman CYR" w:hAnsi="Times New Roman CYR" w:cs="Times New Roman CYR"/>
          <w:sz w:val="24"/>
          <w:szCs w:val="24"/>
        </w:rPr>
        <w:t>нацiональної</w:t>
      </w:r>
      <w:proofErr w:type="spellEnd"/>
      <w:r w:rsidRPr="003F1574">
        <w:rPr>
          <w:rFonts w:ascii="Times New Roman CYR" w:hAnsi="Times New Roman CYR" w:cs="Times New Roman CYR"/>
          <w:sz w:val="24"/>
          <w:szCs w:val="24"/>
        </w:rPr>
        <w:t xml:space="preserve"> валюти, що значно </w:t>
      </w:r>
      <w:proofErr w:type="spellStart"/>
      <w:r w:rsidRPr="003F1574">
        <w:rPr>
          <w:rFonts w:ascii="Times New Roman CYR" w:hAnsi="Times New Roman CYR" w:cs="Times New Roman CYR"/>
          <w:sz w:val="24"/>
          <w:szCs w:val="24"/>
        </w:rPr>
        <w:t>збiльшує</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потенцiйнi</w:t>
      </w:r>
      <w:proofErr w:type="spellEnd"/>
      <w:r w:rsidRPr="003F1574">
        <w:rPr>
          <w:rFonts w:ascii="Times New Roman CYR" w:hAnsi="Times New Roman CYR" w:cs="Times New Roman CYR"/>
          <w:sz w:val="24"/>
          <w:szCs w:val="24"/>
        </w:rPr>
        <w:t xml:space="preserve"> втрати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курсових </w:t>
      </w:r>
      <w:proofErr w:type="spellStart"/>
      <w:r w:rsidRPr="003F1574">
        <w:rPr>
          <w:rFonts w:ascii="Times New Roman CYR" w:hAnsi="Times New Roman CYR" w:cs="Times New Roman CYR"/>
          <w:sz w:val="24"/>
          <w:szCs w:val="24"/>
        </w:rPr>
        <w:t>рiзниць</w:t>
      </w:r>
      <w:proofErr w:type="spellEnd"/>
      <w:r w:rsidRPr="003F1574">
        <w:rPr>
          <w:rFonts w:ascii="Times New Roman CYR" w:hAnsi="Times New Roman CYR" w:cs="Times New Roman CYR"/>
          <w:sz w:val="24"/>
          <w:szCs w:val="24"/>
        </w:rPr>
        <w:t>.</w:t>
      </w:r>
    </w:p>
    <w:p w14:paraId="50C7431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076499A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13. </w:t>
      </w:r>
      <w:proofErr w:type="spellStart"/>
      <w:r w:rsidRPr="003F1574">
        <w:rPr>
          <w:rFonts w:ascii="Times New Roman CYR" w:hAnsi="Times New Roman CYR" w:cs="Times New Roman CYR"/>
          <w:sz w:val="24"/>
          <w:szCs w:val="24"/>
        </w:rPr>
        <w:t>Вартiсть</w:t>
      </w:r>
      <w:proofErr w:type="spellEnd"/>
      <w:r w:rsidRPr="003F1574">
        <w:rPr>
          <w:rFonts w:ascii="Times New Roman CYR" w:hAnsi="Times New Roman CYR" w:cs="Times New Roman CYR"/>
          <w:sz w:val="24"/>
          <w:szCs w:val="24"/>
        </w:rPr>
        <w:t xml:space="preserve"> укладених, але ще не виконаних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контрактiв</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кiнець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(загальний </w:t>
      </w:r>
      <w:proofErr w:type="spellStart"/>
      <w:r w:rsidRPr="003F1574">
        <w:rPr>
          <w:rFonts w:ascii="Times New Roman CYR" w:hAnsi="Times New Roman CYR" w:cs="Times New Roman CYR"/>
          <w:sz w:val="24"/>
          <w:szCs w:val="24"/>
        </w:rPr>
        <w:t>пiдсумок</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прибутки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виконання цих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контрактiв</w:t>
      </w:r>
      <w:proofErr w:type="spellEnd"/>
      <w:r w:rsidRPr="003F1574">
        <w:rPr>
          <w:rFonts w:ascii="Times New Roman CYR" w:hAnsi="Times New Roman CYR" w:cs="Times New Roman CYR"/>
          <w:sz w:val="24"/>
          <w:szCs w:val="24"/>
        </w:rPr>
        <w:t xml:space="preserve">). </w:t>
      </w:r>
    </w:p>
    <w:p w14:paraId="3967512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Станом на 31 грудня 2024 </w:t>
      </w:r>
      <w:proofErr w:type="spellStart"/>
      <w:r w:rsidRPr="003F1574">
        <w:rPr>
          <w:rFonts w:ascii="Times New Roman CYR" w:hAnsi="Times New Roman CYR" w:cs="Times New Roman CYR"/>
          <w:sz w:val="24"/>
          <w:szCs w:val="24"/>
        </w:rPr>
        <w:t>контрактнi</w:t>
      </w:r>
      <w:proofErr w:type="spellEnd"/>
      <w:r w:rsidRPr="003F1574">
        <w:rPr>
          <w:rFonts w:ascii="Times New Roman CYR" w:hAnsi="Times New Roman CYR" w:cs="Times New Roman CYR"/>
          <w:sz w:val="24"/>
          <w:szCs w:val="24"/>
        </w:rPr>
        <w:t xml:space="preserve"> зобов'язання Товариства щодо придбання основних </w:t>
      </w:r>
      <w:proofErr w:type="spellStart"/>
      <w:r w:rsidRPr="003F1574">
        <w:rPr>
          <w:rFonts w:ascii="Times New Roman CYR" w:hAnsi="Times New Roman CYR" w:cs="Times New Roman CYR"/>
          <w:sz w:val="24"/>
          <w:szCs w:val="24"/>
        </w:rPr>
        <w:t>засобiв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нематерiальних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активiв</w:t>
      </w:r>
      <w:proofErr w:type="spellEnd"/>
      <w:r w:rsidRPr="003F1574">
        <w:rPr>
          <w:rFonts w:ascii="Times New Roman CYR" w:hAnsi="Times New Roman CYR" w:cs="Times New Roman CYR"/>
          <w:sz w:val="24"/>
          <w:szCs w:val="24"/>
        </w:rPr>
        <w:t xml:space="preserve"> складали 11 276 тис. грн. </w:t>
      </w:r>
    </w:p>
    <w:p w14:paraId="4BA1AC9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Очiкуванi</w:t>
      </w:r>
      <w:proofErr w:type="spellEnd"/>
      <w:r w:rsidRPr="003F1574">
        <w:rPr>
          <w:rFonts w:ascii="Times New Roman CYR" w:hAnsi="Times New Roman CYR" w:cs="Times New Roman CYR"/>
          <w:sz w:val="24"/>
          <w:szCs w:val="24"/>
        </w:rPr>
        <w:t xml:space="preserve"> прибутки </w:t>
      </w:r>
      <w:proofErr w:type="spellStart"/>
      <w:r w:rsidRPr="003F1574">
        <w:rPr>
          <w:rFonts w:ascii="Times New Roman CYR" w:hAnsi="Times New Roman CYR" w:cs="Times New Roman CYR"/>
          <w:sz w:val="24"/>
          <w:szCs w:val="24"/>
        </w:rPr>
        <w:t>вiд</w:t>
      </w:r>
      <w:proofErr w:type="spellEnd"/>
      <w:r w:rsidRPr="003F1574">
        <w:rPr>
          <w:rFonts w:ascii="Times New Roman CYR" w:hAnsi="Times New Roman CYR" w:cs="Times New Roman CYR"/>
          <w:sz w:val="24"/>
          <w:szCs w:val="24"/>
        </w:rPr>
        <w:t xml:space="preserve"> виконання цих </w:t>
      </w:r>
      <w:proofErr w:type="spellStart"/>
      <w:r w:rsidRPr="003F1574">
        <w:rPr>
          <w:rFonts w:ascii="Times New Roman CYR" w:hAnsi="Times New Roman CYR" w:cs="Times New Roman CYR"/>
          <w:sz w:val="24"/>
          <w:szCs w:val="24"/>
        </w:rPr>
        <w:t>договорiв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контрактiв</w:t>
      </w:r>
      <w:proofErr w:type="spellEnd"/>
      <w:r w:rsidRPr="003F1574">
        <w:rPr>
          <w:rFonts w:ascii="Times New Roman CYR" w:hAnsi="Times New Roman CYR" w:cs="Times New Roman CYR"/>
          <w:sz w:val="24"/>
          <w:szCs w:val="24"/>
        </w:rPr>
        <w:t xml:space="preserve">) - </w:t>
      </w:r>
      <w:proofErr w:type="spellStart"/>
      <w:r w:rsidRPr="003F1574">
        <w:rPr>
          <w:rFonts w:ascii="Times New Roman CYR" w:hAnsi="Times New Roman CYR" w:cs="Times New Roman CYR"/>
          <w:sz w:val="24"/>
          <w:szCs w:val="24"/>
        </w:rPr>
        <w:t>iнформацiя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вiдсутня</w:t>
      </w:r>
      <w:proofErr w:type="spellEnd"/>
      <w:r w:rsidRPr="003F1574">
        <w:rPr>
          <w:rFonts w:ascii="Times New Roman CYR" w:hAnsi="Times New Roman CYR" w:cs="Times New Roman CYR"/>
          <w:sz w:val="24"/>
          <w:szCs w:val="24"/>
        </w:rPr>
        <w:t>.</w:t>
      </w:r>
    </w:p>
    <w:p w14:paraId="14682CF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7B9224C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14. </w:t>
      </w:r>
      <w:proofErr w:type="spellStart"/>
      <w:r w:rsidRPr="003F1574">
        <w:rPr>
          <w:rFonts w:ascii="Times New Roman CYR" w:hAnsi="Times New Roman CYR" w:cs="Times New Roman CYR"/>
          <w:sz w:val="24"/>
          <w:szCs w:val="24"/>
        </w:rPr>
        <w:t>Середньооблiкова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штатних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особи, середня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позаштатних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осiб</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працюють за </w:t>
      </w:r>
      <w:proofErr w:type="spellStart"/>
      <w:r w:rsidRPr="003F1574">
        <w:rPr>
          <w:rFonts w:ascii="Times New Roman CYR" w:hAnsi="Times New Roman CYR" w:cs="Times New Roman CYR"/>
          <w:sz w:val="24"/>
          <w:szCs w:val="24"/>
        </w:rPr>
        <w:t>сумiсництвом</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працюють на умовах неповного робочого часу (дня, тижня), </w:t>
      </w: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фонду оплати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Крiм</w:t>
      </w:r>
      <w:proofErr w:type="spellEnd"/>
      <w:r w:rsidRPr="003F1574">
        <w:rPr>
          <w:rFonts w:ascii="Times New Roman CYR" w:hAnsi="Times New Roman CYR" w:cs="Times New Roman CYR"/>
          <w:sz w:val="24"/>
          <w:szCs w:val="24"/>
        </w:rPr>
        <w:t xml:space="preserve"> того, зазначається про факти </w:t>
      </w:r>
      <w:proofErr w:type="spellStart"/>
      <w:r w:rsidRPr="003F1574">
        <w:rPr>
          <w:rFonts w:ascii="Times New Roman CYR" w:hAnsi="Times New Roman CYR" w:cs="Times New Roman CYR"/>
          <w:sz w:val="24"/>
          <w:szCs w:val="24"/>
        </w:rPr>
        <w:t>змiни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розмiру</w:t>
      </w:r>
      <w:proofErr w:type="spellEnd"/>
      <w:r w:rsidRPr="003F1574">
        <w:rPr>
          <w:rFonts w:ascii="Times New Roman CYR" w:hAnsi="Times New Roman CYR" w:cs="Times New Roman CYR"/>
          <w:sz w:val="24"/>
          <w:szCs w:val="24"/>
        </w:rPr>
        <w:t xml:space="preserve"> фонду оплати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його </w:t>
      </w:r>
      <w:proofErr w:type="spellStart"/>
      <w:r w:rsidRPr="003F1574">
        <w:rPr>
          <w:rFonts w:ascii="Times New Roman CYR" w:hAnsi="Times New Roman CYR" w:cs="Times New Roman CYR"/>
          <w:sz w:val="24"/>
          <w:szCs w:val="24"/>
        </w:rPr>
        <w:t>збiльшення</w:t>
      </w:r>
      <w:proofErr w:type="spellEnd"/>
      <w:r w:rsidRPr="003F1574">
        <w:rPr>
          <w:rFonts w:ascii="Times New Roman CYR" w:hAnsi="Times New Roman CYR" w:cs="Times New Roman CYR"/>
          <w:sz w:val="24"/>
          <w:szCs w:val="24"/>
        </w:rPr>
        <w:t xml:space="preserve"> або зменшення </w:t>
      </w:r>
      <w:proofErr w:type="spellStart"/>
      <w:r w:rsidRPr="003F1574">
        <w:rPr>
          <w:rFonts w:ascii="Times New Roman CYR" w:hAnsi="Times New Roman CYR" w:cs="Times New Roman CYR"/>
          <w:sz w:val="24"/>
          <w:szCs w:val="24"/>
        </w:rPr>
        <w:t>вiдносно</w:t>
      </w:r>
      <w:proofErr w:type="spellEnd"/>
      <w:r w:rsidRPr="003F1574">
        <w:rPr>
          <w:rFonts w:ascii="Times New Roman CYR" w:hAnsi="Times New Roman CYR" w:cs="Times New Roman CYR"/>
          <w:sz w:val="24"/>
          <w:szCs w:val="24"/>
        </w:rPr>
        <w:t xml:space="preserve"> попереднього року. </w:t>
      </w:r>
    </w:p>
    <w:p w14:paraId="309A85D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Середня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- 646, середня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позаштатних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та </w:t>
      </w:r>
      <w:proofErr w:type="spellStart"/>
      <w:r w:rsidRPr="003F1574">
        <w:rPr>
          <w:rFonts w:ascii="Times New Roman CYR" w:hAnsi="Times New Roman CYR" w:cs="Times New Roman CYR"/>
          <w:sz w:val="24"/>
          <w:szCs w:val="24"/>
        </w:rPr>
        <w:t>осiб</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працюють за </w:t>
      </w:r>
      <w:proofErr w:type="spellStart"/>
      <w:r w:rsidRPr="003F1574">
        <w:rPr>
          <w:rFonts w:ascii="Times New Roman CYR" w:hAnsi="Times New Roman CYR" w:cs="Times New Roman CYR"/>
          <w:sz w:val="24"/>
          <w:szCs w:val="24"/>
        </w:rPr>
        <w:t>сумiсництвом</w:t>
      </w:r>
      <w:proofErr w:type="spellEnd"/>
      <w:r w:rsidRPr="003F1574">
        <w:rPr>
          <w:rFonts w:ascii="Times New Roman CYR" w:hAnsi="Times New Roman CYR" w:cs="Times New Roman CYR"/>
          <w:sz w:val="24"/>
          <w:szCs w:val="24"/>
        </w:rPr>
        <w:t xml:space="preserve"> - 3, </w:t>
      </w:r>
      <w:proofErr w:type="spellStart"/>
      <w:r w:rsidRPr="003F1574">
        <w:rPr>
          <w:rFonts w:ascii="Times New Roman CYR" w:hAnsi="Times New Roman CYR" w:cs="Times New Roman CYR"/>
          <w:sz w:val="24"/>
          <w:szCs w:val="24"/>
        </w:rPr>
        <w:t>чисельнiсть</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працiвникiв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працюють за договорами цивільно-правового характеру - 12.</w:t>
      </w:r>
    </w:p>
    <w:p w14:paraId="330E74E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фонду оплати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 328 449 тис. грн., фонд оплати </w:t>
      </w:r>
      <w:proofErr w:type="spellStart"/>
      <w:r w:rsidRPr="003F1574">
        <w:rPr>
          <w:rFonts w:ascii="Times New Roman CYR" w:hAnsi="Times New Roman CYR" w:cs="Times New Roman CYR"/>
          <w:sz w:val="24"/>
          <w:szCs w:val="24"/>
        </w:rPr>
        <w:t>працi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збiльшився</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вiдносно</w:t>
      </w:r>
      <w:proofErr w:type="spellEnd"/>
      <w:r w:rsidRPr="003F1574">
        <w:rPr>
          <w:rFonts w:ascii="Times New Roman CYR" w:hAnsi="Times New Roman CYR" w:cs="Times New Roman CYR"/>
          <w:sz w:val="24"/>
          <w:szCs w:val="24"/>
        </w:rPr>
        <w:t xml:space="preserve"> попереднього року.</w:t>
      </w:r>
    </w:p>
    <w:p w14:paraId="4CA6D6C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78A2726"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15. Будь-</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пропозицiї</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реорганiзацiї</w:t>
      </w:r>
      <w:proofErr w:type="spellEnd"/>
      <w:r w:rsidRPr="003F1574">
        <w:rPr>
          <w:rFonts w:ascii="Times New Roman CYR" w:hAnsi="Times New Roman CYR" w:cs="Times New Roman CYR"/>
          <w:sz w:val="24"/>
          <w:szCs w:val="24"/>
        </w:rPr>
        <w:t xml:space="preserve"> з боку </w:t>
      </w:r>
      <w:proofErr w:type="spellStart"/>
      <w:r w:rsidRPr="003F1574">
        <w:rPr>
          <w:rFonts w:ascii="Times New Roman CYR" w:hAnsi="Times New Roman CYR" w:cs="Times New Roman CYR"/>
          <w:sz w:val="24"/>
          <w:szCs w:val="24"/>
        </w:rPr>
        <w:t>третiх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осiб</w:t>
      </w:r>
      <w:proofErr w:type="spellEnd"/>
      <w:r w:rsidRPr="003F1574">
        <w:rPr>
          <w:rFonts w:ascii="Times New Roman CYR" w:hAnsi="Times New Roman CYR" w:cs="Times New Roman CYR"/>
          <w:sz w:val="24"/>
          <w:szCs w:val="24"/>
        </w:rPr>
        <w:t xml:space="preserve">, що мали </w:t>
      </w:r>
      <w:proofErr w:type="spellStart"/>
      <w:r w:rsidRPr="003F1574">
        <w:rPr>
          <w:rFonts w:ascii="Times New Roman CYR" w:hAnsi="Times New Roman CYR" w:cs="Times New Roman CYR"/>
          <w:sz w:val="24"/>
          <w:szCs w:val="24"/>
        </w:rPr>
        <w:t>мiсце</w:t>
      </w:r>
      <w:proofErr w:type="spellEnd"/>
      <w:r w:rsidRPr="003F1574">
        <w:rPr>
          <w:rFonts w:ascii="Times New Roman CYR" w:hAnsi="Times New Roman CYR" w:cs="Times New Roman CYR"/>
          <w:sz w:val="24"/>
          <w:szCs w:val="24"/>
        </w:rPr>
        <w:t xml:space="preserve"> протягом </w:t>
      </w:r>
      <w:proofErr w:type="spellStart"/>
      <w:r w:rsidRPr="003F1574">
        <w:rPr>
          <w:rFonts w:ascii="Times New Roman CYR" w:hAnsi="Times New Roman CYR" w:cs="Times New Roman CYR"/>
          <w:sz w:val="24"/>
          <w:szCs w:val="24"/>
        </w:rPr>
        <w:t>звiтного</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перiоду</w:t>
      </w:r>
      <w:proofErr w:type="spellEnd"/>
      <w:r w:rsidRPr="003F1574">
        <w:rPr>
          <w:rFonts w:ascii="Times New Roman CYR" w:hAnsi="Times New Roman CYR" w:cs="Times New Roman CYR"/>
          <w:sz w:val="24"/>
          <w:szCs w:val="24"/>
        </w:rPr>
        <w:t xml:space="preserve">, умови та результати цих </w:t>
      </w:r>
      <w:proofErr w:type="spellStart"/>
      <w:r w:rsidRPr="003F1574">
        <w:rPr>
          <w:rFonts w:ascii="Times New Roman CYR" w:hAnsi="Times New Roman CYR" w:cs="Times New Roman CYR"/>
          <w:sz w:val="24"/>
          <w:szCs w:val="24"/>
        </w:rPr>
        <w:t>пропозицiй</w:t>
      </w:r>
      <w:proofErr w:type="spellEnd"/>
      <w:r w:rsidRPr="003F1574">
        <w:rPr>
          <w:rFonts w:ascii="Times New Roman CYR" w:hAnsi="Times New Roman CYR" w:cs="Times New Roman CYR"/>
          <w:sz w:val="24"/>
          <w:szCs w:val="24"/>
        </w:rPr>
        <w:t>.</w:t>
      </w:r>
    </w:p>
    <w:p w14:paraId="4A0C9FA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Будь-</w:t>
      </w:r>
      <w:proofErr w:type="spellStart"/>
      <w:r w:rsidRPr="003F1574">
        <w:rPr>
          <w:rFonts w:ascii="Times New Roman CYR" w:hAnsi="Times New Roman CYR" w:cs="Times New Roman CYR"/>
          <w:sz w:val="24"/>
          <w:szCs w:val="24"/>
        </w:rPr>
        <w:t>якi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пропозицiї</w:t>
      </w:r>
      <w:proofErr w:type="spellEnd"/>
      <w:r w:rsidRPr="003F1574">
        <w:rPr>
          <w:rFonts w:ascii="Times New Roman CYR" w:hAnsi="Times New Roman CYR" w:cs="Times New Roman CYR"/>
          <w:sz w:val="24"/>
          <w:szCs w:val="24"/>
        </w:rPr>
        <w:t xml:space="preserve"> щодо </w:t>
      </w:r>
      <w:proofErr w:type="spellStart"/>
      <w:r w:rsidRPr="003F1574">
        <w:rPr>
          <w:rFonts w:ascii="Times New Roman CYR" w:hAnsi="Times New Roman CYR" w:cs="Times New Roman CYR"/>
          <w:sz w:val="24"/>
          <w:szCs w:val="24"/>
        </w:rPr>
        <w:t>реорганiзацiї</w:t>
      </w:r>
      <w:proofErr w:type="spellEnd"/>
      <w:r w:rsidRPr="003F1574">
        <w:rPr>
          <w:rFonts w:ascii="Times New Roman CYR" w:hAnsi="Times New Roman CYR" w:cs="Times New Roman CYR"/>
          <w:sz w:val="24"/>
          <w:szCs w:val="24"/>
        </w:rPr>
        <w:t xml:space="preserve"> з боку </w:t>
      </w:r>
      <w:proofErr w:type="spellStart"/>
      <w:r w:rsidRPr="003F1574">
        <w:rPr>
          <w:rFonts w:ascii="Times New Roman CYR" w:hAnsi="Times New Roman CYR" w:cs="Times New Roman CYR"/>
          <w:sz w:val="24"/>
          <w:szCs w:val="24"/>
        </w:rPr>
        <w:t>третiх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осiб</w:t>
      </w:r>
      <w:proofErr w:type="spellEnd"/>
      <w:r w:rsidRPr="003F1574">
        <w:rPr>
          <w:rFonts w:ascii="Times New Roman CYR" w:hAnsi="Times New Roman CYR" w:cs="Times New Roman CYR"/>
          <w:sz w:val="24"/>
          <w:szCs w:val="24"/>
        </w:rPr>
        <w:t xml:space="preserve"> не надходили.</w:t>
      </w:r>
    </w:p>
    <w:p w14:paraId="6155315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C51C8F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16. </w:t>
      </w:r>
      <w:proofErr w:type="spellStart"/>
      <w:r w:rsidRPr="003F1574">
        <w:rPr>
          <w:rFonts w:ascii="Times New Roman CYR" w:hAnsi="Times New Roman CYR" w:cs="Times New Roman CYR"/>
          <w:sz w:val="24"/>
          <w:szCs w:val="24"/>
        </w:rPr>
        <w:t>Iнша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iнформацiя</w:t>
      </w:r>
      <w:proofErr w:type="spellEnd"/>
      <w:r w:rsidRPr="003F1574">
        <w:rPr>
          <w:rFonts w:ascii="Times New Roman CYR" w:hAnsi="Times New Roman CYR" w:cs="Times New Roman CYR"/>
          <w:sz w:val="24"/>
          <w:szCs w:val="24"/>
        </w:rPr>
        <w:t xml:space="preserve">, яка може бути </w:t>
      </w:r>
      <w:proofErr w:type="spellStart"/>
      <w:r w:rsidRPr="003F1574">
        <w:rPr>
          <w:rFonts w:ascii="Times New Roman CYR" w:hAnsi="Times New Roman CYR" w:cs="Times New Roman CYR"/>
          <w:sz w:val="24"/>
          <w:szCs w:val="24"/>
        </w:rPr>
        <w:t>iстотною</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стейкхолдерами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стану та </w:t>
      </w:r>
      <w:proofErr w:type="spellStart"/>
      <w:r w:rsidRPr="003F1574">
        <w:rPr>
          <w:rFonts w:ascii="Times New Roman CYR" w:hAnsi="Times New Roman CYR" w:cs="Times New Roman CYR"/>
          <w:sz w:val="24"/>
          <w:szCs w:val="24"/>
        </w:rPr>
        <w:t>результатiв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особи.</w:t>
      </w:r>
    </w:p>
    <w:p w14:paraId="0898869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З </w:t>
      </w:r>
      <w:proofErr w:type="spellStart"/>
      <w:r w:rsidRPr="003F1574">
        <w:rPr>
          <w:rFonts w:ascii="Times New Roman CYR" w:hAnsi="Times New Roman CYR" w:cs="Times New Roman CYR"/>
          <w:sz w:val="24"/>
          <w:szCs w:val="24"/>
        </w:rPr>
        <w:t>iншою</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iнформацiєю</w:t>
      </w:r>
      <w:proofErr w:type="spellEnd"/>
      <w:r w:rsidRPr="003F1574">
        <w:rPr>
          <w:rFonts w:ascii="Times New Roman CYR" w:hAnsi="Times New Roman CYR" w:cs="Times New Roman CYR"/>
          <w:sz w:val="24"/>
          <w:szCs w:val="24"/>
        </w:rPr>
        <w:t xml:space="preserve">, яка може бути </w:t>
      </w:r>
      <w:proofErr w:type="spellStart"/>
      <w:r w:rsidRPr="003F1574">
        <w:rPr>
          <w:rFonts w:ascii="Times New Roman CYR" w:hAnsi="Times New Roman CYR" w:cs="Times New Roman CYR"/>
          <w:sz w:val="24"/>
          <w:szCs w:val="24"/>
        </w:rPr>
        <w:t>iстотною</w:t>
      </w:r>
      <w:proofErr w:type="spellEnd"/>
      <w:r w:rsidRPr="003F1574">
        <w:rPr>
          <w:rFonts w:ascii="Times New Roman CYR" w:hAnsi="Times New Roman CYR" w:cs="Times New Roman CYR"/>
          <w:sz w:val="24"/>
          <w:szCs w:val="24"/>
        </w:rPr>
        <w:t xml:space="preserve"> для </w:t>
      </w:r>
      <w:proofErr w:type="spellStart"/>
      <w:r w:rsidRPr="003F1574">
        <w:rPr>
          <w:rFonts w:ascii="Times New Roman CYR" w:hAnsi="Times New Roman CYR" w:cs="Times New Roman CYR"/>
          <w:sz w:val="24"/>
          <w:szCs w:val="24"/>
        </w:rPr>
        <w:t>оцiнки</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фiнансового</w:t>
      </w:r>
      <w:proofErr w:type="spellEnd"/>
      <w:r w:rsidRPr="003F1574">
        <w:rPr>
          <w:rFonts w:ascii="Times New Roman CYR" w:hAnsi="Times New Roman CYR" w:cs="Times New Roman CYR"/>
          <w:sz w:val="24"/>
          <w:szCs w:val="24"/>
        </w:rPr>
        <w:t xml:space="preserve"> стану та </w:t>
      </w:r>
      <w:proofErr w:type="spellStart"/>
      <w:r w:rsidRPr="003F1574">
        <w:rPr>
          <w:rFonts w:ascii="Times New Roman CYR" w:hAnsi="Times New Roman CYR" w:cs="Times New Roman CYR"/>
          <w:sz w:val="24"/>
          <w:szCs w:val="24"/>
        </w:rPr>
        <w:t>результатiв</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дiяльностi</w:t>
      </w:r>
      <w:proofErr w:type="spellEnd"/>
      <w:r w:rsidRPr="003F1574">
        <w:rPr>
          <w:rFonts w:ascii="Times New Roman CYR" w:hAnsi="Times New Roman CYR" w:cs="Times New Roman CYR"/>
          <w:sz w:val="24"/>
          <w:szCs w:val="24"/>
        </w:rPr>
        <w:t xml:space="preserve"> Товариства, </w:t>
      </w:r>
      <w:proofErr w:type="spellStart"/>
      <w:r w:rsidRPr="003F1574">
        <w:rPr>
          <w:rFonts w:ascii="Times New Roman CYR" w:hAnsi="Times New Roman CYR" w:cs="Times New Roman CYR"/>
          <w:sz w:val="24"/>
          <w:szCs w:val="24"/>
        </w:rPr>
        <w:t>стейкхолдери</w:t>
      </w:r>
      <w:proofErr w:type="spellEnd"/>
      <w:r w:rsidRPr="003F1574">
        <w:rPr>
          <w:rFonts w:ascii="Times New Roman CYR" w:hAnsi="Times New Roman CYR" w:cs="Times New Roman CYR"/>
          <w:sz w:val="24"/>
          <w:szCs w:val="24"/>
        </w:rPr>
        <w:t xml:space="preserve"> можуть ознайомитись на </w:t>
      </w:r>
      <w:proofErr w:type="spellStart"/>
      <w:r w:rsidRPr="003F1574">
        <w:rPr>
          <w:rFonts w:ascii="Times New Roman CYR" w:hAnsi="Times New Roman CYR" w:cs="Times New Roman CYR"/>
          <w:sz w:val="24"/>
          <w:szCs w:val="24"/>
        </w:rPr>
        <w:t>сайтi</w:t>
      </w:r>
      <w:proofErr w:type="spellEnd"/>
      <w:r w:rsidRPr="003F1574">
        <w:rPr>
          <w:rFonts w:ascii="Times New Roman CYR" w:hAnsi="Times New Roman CYR" w:cs="Times New Roman CYR"/>
          <w:sz w:val="24"/>
          <w:szCs w:val="24"/>
        </w:rPr>
        <w:t xml:space="preserve"> Товариства за посиланням http://bcpp.com.ua/shareholders.</w:t>
      </w:r>
    </w:p>
    <w:p w14:paraId="3BC5DE89" w14:textId="6ED1347B" w:rsidR="006F2635" w:rsidRDefault="003F157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30F6FFD1"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889"/>
        <w:gridCol w:w="1500"/>
        <w:gridCol w:w="1065"/>
        <w:gridCol w:w="3000"/>
        <w:gridCol w:w="1200"/>
      </w:tblGrid>
      <w:tr w:rsidR="006F2635" w:rsidRPr="00855141" w14:paraId="6DBF766A" w14:textId="77777777" w:rsidTr="003F1574">
        <w:trPr>
          <w:trHeight w:val="200"/>
        </w:trPr>
        <w:tc>
          <w:tcPr>
            <w:tcW w:w="3889" w:type="dxa"/>
            <w:tcBorders>
              <w:top w:val="single" w:sz="6" w:space="0" w:color="auto"/>
              <w:bottom w:val="single" w:sz="6" w:space="0" w:color="auto"/>
              <w:right w:val="single" w:sz="6" w:space="0" w:color="auto"/>
            </w:tcBorders>
            <w:vAlign w:val="center"/>
          </w:tcPr>
          <w:p w14:paraId="0EC0CAC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1530ADB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0785AC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2E39CAA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7A21622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закінчення строку дії ліцензії (за наявності)</w:t>
            </w:r>
          </w:p>
        </w:tc>
      </w:tr>
      <w:tr w:rsidR="006F2635" w:rsidRPr="00855141" w14:paraId="5535064A" w14:textId="77777777" w:rsidTr="003F1574">
        <w:trPr>
          <w:trHeight w:val="200"/>
        </w:trPr>
        <w:tc>
          <w:tcPr>
            <w:tcW w:w="3889" w:type="dxa"/>
            <w:tcBorders>
              <w:top w:val="single" w:sz="6" w:space="0" w:color="auto"/>
              <w:bottom w:val="single" w:sz="6" w:space="0" w:color="auto"/>
              <w:right w:val="single" w:sz="6" w:space="0" w:color="auto"/>
            </w:tcBorders>
            <w:vAlign w:val="center"/>
          </w:tcPr>
          <w:p w14:paraId="652EB1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4B53B28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64F3E4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7B850F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3AA7DF7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r>
      <w:tr w:rsidR="006F2635" w:rsidRPr="00855141" w14:paraId="146909E5" w14:textId="77777777" w:rsidTr="003F1574">
        <w:trPr>
          <w:trHeight w:val="200"/>
        </w:trPr>
        <w:tc>
          <w:tcPr>
            <w:tcW w:w="3889" w:type="dxa"/>
            <w:tcBorders>
              <w:top w:val="single" w:sz="6" w:space="0" w:color="auto"/>
              <w:bottom w:val="single" w:sz="6" w:space="0" w:color="auto"/>
              <w:right w:val="single" w:sz="6" w:space="0" w:color="auto"/>
            </w:tcBorders>
          </w:tcPr>
          <w:p w14:paraId="6E3F1C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Виробництво фармацевтичних </w:t>
            </w:r>
            <w:proofErr w:type="spellStart"/>
            <w:r w:rsidRPr="00855141">
              <w:rPr>
                <w:rFonts w:ascii="Times New Roman CYR" w:hAnsi="Times New Roman CYR" w:cs="Times New Roman CYR"/>
              </w:rPr>
              <w:t>препаратiв</w:t>
            </w:r>
            <w:proofErr w:type="spellEnd"/>
            <w:r w:rsidRPr="00855141">
              <w:rPr>
                <w:rFonts w:ascii="Times New Roman CYR" w:hAnsi="Times New Roman CYR" w:cs="Times New Roman CYR"/>
              </w:rPr>
              <w:t xml:space="preserve"> i </w:t>
            </w:r>
            <w:proofErr w:type="spellStart"/>
            <w:r w:rsidRPr="00855141">
              <w:rPr>
                <w:rFonts w:ascii="Times New Roman CYR" w:hAnsi="Times New Roman CYR" w:cs="Times New Roman CYR"/>
              </w:rPr>
              <w:t>матерiалiв</w:t>
            </w:r>
            <w:proofErr w:type="spellEnd"/>
          </w:p>
        </w:tc>
        <w:tc>
          <w:tcPr>
            <w:tcW w:w="1500" w:type="dxa"/>
            <w:tcBorders>
              <w:top w:val="single" w:sz="6" w:space="0" w:color="auto"/>
              <w:left w:val="single" w:sz="6" w:space="0" w:color="auto"/>
              <w:bottom w:val="single" w:sz="6" w:space="0" w:color="auto"/>
              <w:right w:val="single" w:sz="6" w:space="0" w:color="auto"/>
            </w:tcBorders>
          </w:tcPr>
          <w:p w14:paraId="064294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АВ 598003</w:t>
            </w:r>
          </w:p>
        </w:tc>
        <w:tc>
          <w:tcPr>
            <w:tcW w:w="1065" w:type="dxa"/>
            <w:tcBorders>
              <w:top w:val="single" w:sz="6" w:space="0" w:color="auto"/>
              <w:left w:val="single" w:sz="6" w:space="0" w:color="auto"/>
              <w:bottom w:val="single" w:sz="6" w:space="0" w:color="auto"/>
              <w:right w:val="single" w:sz="6" w:space="0" w:color="auto"/>
            </w:tcBorders>
          </w:tcPr>
          <w:p w14:paraId="4338E9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04.01.2012</w:t>
            </w:r>
          </w:p>
        </w:tc>
        <w:tc>
          <w:tcPr>
            <w:tcW w:w="3000" w:type="dxa"/>
            <w:tcBorders>
              <w:top w:val="single" w:sz="6" w:space="0" w:color="auto"/>
              <w:left w:val="single" w:sz="6" w:space="0" w:color="auto"/>
              <w:bottom w:val="single" w:sz="6" w:space="0" w:color="auto"/>
              <w:right w:val="single" w:sz="6" w:space="0" w:color="auto"/>
            </w:tcBorders>
          </w:tcPr>
          <w:p w14:paraId="7973680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служба України з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5B6A346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BE5CAC9" w14:textId="77777777" w:rsidTr="003F1574">
        <w:trPr>
          <w:trHeight w:val="200"/>
        </w:trPr>
        <w:tc>
          <w:tcPr>
            <w:tcW w:w="3889" w:type="dxa"/>
            <w:tcBorders>
              <w:top w:val="single" w:sz="6" w:space="0" w:color="auto"/>
              <w:bottom w:val="single" w:sz="6" w:space="0" w:color="auto"/>
              <w:right w:val="single" w:sz="6" w:space="0" w:color="auto"/>
            </w:tcBorders>
          </w:tcPr>
          <w:p w14:paraId="1CAD4BB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Оптова, </w:t>
            </w:r>
            <w:proofErr w:type="spellStart"/>
            <w:r w:rsidRPr="00855141">
              <w:rPr>
                <w:rFonts w:ascii="Times New Roman CYR" w:hAnsi="Times New Roman CYR" w:cs="Times New Roman CYR"/>
              </w:rPr>
              <w:t>роздрiбна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лiкарськими</w:t>
            </w:r>
            <w:proofErr w:type="spellEnd"/>
            <w:r w:rsidRPr="00855141">
              <w:rPr>
                <w:rFonts w:ascii="Times New Roman CYR" w:hAnsi="Times New Roman CYR" w:cs="Times New Roman CYR"/>
              </w:rPr>
              <w:t xml:space="preserve"> засобами</w:t>
            </w:r>
          </w:p>
        </w:tc>
        <w:tc>
          <w:tcPr>
            <w:tcW w:w="1500" w:type="dxa"/>
            <w:tcBorders>
              <w:top w:val="single" w:sz="6" w:space="0" w:color="auto"/>
              <w:left w:val="single" w:sz="6" w:space="0" w:color="auto"/>
              <w:bottom w:val="single" w:sz="6" w:space="0" w:color="auto"/>
              <w:right w:val="single" w:sz="6" w:space="0" w:color="auto"/>
            </w:tcBorders>
          </w:tcPr>
          <w:p w14:paraId="3F3D934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АЕ 295113</w:t>
            </w:r>
          </w:p>
        </w:tc>
        <w:tc>
          <w:tcPr>
            <w:tcW w:w="1065" w:type="dxa"/>
            <w:tcBorders>
              <w:top w:val="single" w:sz="6" w:space="0" w:color="auto"/>
              <w:left w:val="single" w:sz="6" w:space="0" w:color="auto"/>
              <w:bottom w:val="single" w:sz="6" w:space="0" w:color="auto"/>
              <w:right w:val="single" w:sz="6" w:space="0" w:color="auto"/>
            </w:tcBorders>
          </w:tcPr>
          <w:p w14:paraId="3848CE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13.11.2014</w:t>
            </w:r>
          </w:p>
        </w:tc>
        <w:tc>
          <w:tcPr>
            <w:tcW w:w="3000" w:type="dxa"/>
            <w:tcBorders>
              <w:top w:val="single" w:sz="6" w:space="0" w:color="auto"/>
              <w:left w:val="single" w:sz="6" w:space="0" w:color="auto"/>
              <w:bottom w:val="single" w:sz="6" w:space="0" w:color="auto"/>
              <w:right w:val="single" w:sz="6" w:space="0" w:color="auto"/>
            </w:tcBorders>
          </w:tcPr>
          <w:p w14:paraId="5C1AB96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служба України з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0847F74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52A7CDA2" w14:textId="77777777" w:rsidTr="003F1574">
        <w:trPr>
          <w:trHeight w:val="200"/>
        </w:trPr>
        <w:tc>
          <w:tcPr>
            <w:tcW w:w="3889" w:type="dxa"/>
            <w:tcBorders>
              <w:top w:val="single" w:sz="6" w:space="0" w:color="auto"/>
              <w:bottom w:val="single" w:sz="6" w:space="0" w:color="auto"/>
              <w:right w:val="single" w:sz="6" w:space="0" w:color="auto"/>
            </w:tcBorders>
          </w:tcPr>
          <w:p w14:paraId="49A16E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Придбання, </w:t>
            </w:r>
            <w:proofErr w:type="spellStart"/>
            <w:r w:rsidRPr="00855141">
              <w:rPr>
                <w:rFonts w:ascii="Times New Roman CYR" w:hAnsi="Times New Roman CYR" w:cs="Times New Roman CYR"/>
              </w:rPr>
              <w:t>зберiгання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реалiзацiя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вiдпуск</w:t>
            </w:r>
            <w:proofErr w:type="spellEnd"/>
            <w:r w:rsidRPr="00855141">
              <w:rPr>
                <w:rFonts w:ascii="Times New Roman CYR" w:hAnsi="Times New Roman CYR" w:cs="Times New Roman CYR"/>
              </w:rPr>
              <w:t xml:space="preserve">), знищення, використання </w:t>
            </w:r>
            <w:proofErr w:type="spellStart"/>
            <w:r w:rsidRPr="00855141">
              <w:rPr>
                <w:rFonts w:ascii="Times New Roman CYR" w:hAnsi="Times New Roman CYR" w:cs="Times New Roman CYR"/>
              </w:rPr>
              <w:t>прекурсорiв</w:t>
            </w:r>
            <w:proofErr w:type="spellEnd"/>
            <w:r w:rsidRPr="00855141">
              <w:rPr>
                <w:rFonts w:ascii="Times New Roman CYR" w:hAnsi="Times New Roman CYR" w:cs="Times New Roman CYR"/>
              </w:rPr>
              <w:t xml:space="preserve"> (списку 1 </w:t>
            </w:r>
            <w:proofErr w:type="spellStart"/>
            <w:r w:rsidRPr="00855141">
              <w:rPr>
                <w:rFonts w:ascii="Times New Roman CYR" w:hAnsi="Times New Roman CYR" w:cs="Times New Roman CYR"/>
              </w:rPr>
              <w:t>таблицi</w:t>
            </w:r>
            <w:proofErr w:type="spellEnd"/>
            <w:r w:rsidRPr="00855141">
              <w:rPr>
                <w:rFonts w:ascii="Times New Roman CYR" w:hAnsi="Times New Roman CYR" w:cs="Times New Roman CYR"/>
              </w:rPr>
              <w:t xml:space="preserve"> IV та списку 2 </w:t>
            </w:r>
            <w:proofErr w:type="spellStart"/>
            <w:r w:rsidRPr="00855141">
              <w:rPr>
                <w:rFonts w:ascii="Times New Roman CYR" w:hAnsi="Times New Roman CYR" w:cs="Times New Roman CYR"/>
              </w:rPr>
              <w:t>таблицi</w:t>
            </w:r>
            <w:proofErr w:type="spellEnd"/>
            <w:r w:rsidRPr="00855141">
              <w:rPr>
                <w:rFonts w:ascii="Times New Roman CYR" w:hAnsi="Times New Roman CYR" w:cs="Times New Roman CYR"/>
              </w:rPr>
              <w:t xml:space="preserve"> IV )"</w:t>
            </w:r>
            <w:proofErr w:type="spellStart"/>
            <w:r w:rsidRPr="00855141">
              <w:rPr>
                <w:rFonts w:ascii="Times New Roman CYR" w:hAnsi="Times New Roman CYR" w:cs="Times New Roman CYR"/>
              </w:rPr>
              <w:t>Перелiку</w:t>
            </w:r>
            <w:proofErr w:type="spellEnd"/>
            <w:r w:rsidRPr="00855141">
              <w:rPr>
                <w:rFonts w:ascii="Times New Roman CYR" w:hAnsi="Times New Roman CYR" w:cs="Times New Roman CYR"/>
              </w:rPr>
              <w:t xml:space="preserve"> наркотичних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психотропних речовин i </w:t>
            </w:r>
            <w:proofErr w:type="spellStart"/>
            <w:r w:rsidRPr="00855141">
              <w:rPr>
                <w:rFonts w:ascii="Times New Roman CYR" w:hAnsi="Times New Roman CYR" w:cs="Times New Roman CYR"/>
              </w:rPr>
              <w:t>прекурсорiв</w:t>
            </w:r>
            <w:proofErr w:type="spellEnd"/>
            <w:r w:rsidRPr="00855141">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14:paraId="510A3A5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б/н</w:t>
            </w:r>
          </w:p>
        </w:tc>
        <w:tc>
          <w:tcPr>
            <w:tcW w:w="1065" w:type="dxa"/>
            <w:tcBorders>
              <w:top w:val="single" w:sz="6" w:space="0" w:color="auto"/>
              <w:left w:val="single" w:sz="6" w:space="0" w:color="auto"/>
              <w:bottom w:val="single" w:sz="6" w:space="0" w:color="auto"/>
              <w:right w:val="single" w:sz="6" w:space="0" w:color="auto"/>
            </w:tcBorders>
          </w:tcPr>
          <w:p w14:paraId="106D9D8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13.08.2020</w:t>
            </w:r>
          </w:p>
        </w:tc>
        <w:tc>
          <w:tcPr>
            <w:tcW w:w="3000" w:type="dxa"/>
            <w:tcBorders>
              <w:top w:val="single" w:sz="6" w:space="0" w:color="auto"/>
              <w:left w:val="single" w:sz="6" w:space="0" w:color="auto"/>
              <w:bottom w:val="single" w:sz="6" w:space="0" w:color="auto"/>
              <w:right w:val="single" w:sz="6" w:space="0" w:color="auto"/>
            </w:tcBorders>
          </w:tcPr>
          <w:p w14:paraId="5840660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служба України з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та контролю за наркотиками</w:t>
            </w:r>
          </w:p>
        </w:tc>
        <w:tc>
          <w:tcPr>
            <w:tcW w:w="1200" w:type="dxa"/>
            <w:tcBorders>
              <w:top w:val="single" w:sz="6" w:space="0" w:color="auto"/>
              <w:left w:val="single" w:sz="6" w:space="0" w:color="auto"/>
              <w:bottom w:val="single" w:sz="6" w:space="0" w:color="auto"/>
            </w:tcBorders>
          </w:tcPr>
          <w:p w14:paraId="399636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13.08.2025</w:t>
            </w:r>
          </w:p>
        </w:tc>
      </w:tr>
      <w:tr w:rsidR="006F2635" w:rsidRPr="00855141" w14:paraId="17446BD7" w14:textId="77777777" w:rsidTr="003F1574">
        <w:trPr>
          <w:trHeight w:val="200"/>
        </w:trPr>
        <w:tc>
          <w:tcPr>
            <w:tcW w:w="3889" w:type="dxa"/>
            <w:tcBorders>
              <w:top w:val="single" w:sz="6" w:space="0" w:color="auto"/>
              <w:bottom w:val="single" w:sz="6" w:space="0" w:color="auto"/>
              <w:right w:val="single" w:sz="6" w:space="0" w:color="auto"/>
            </w:tcBorders>
          </w:tcPr>
          <w:p w14:paraId="0A888F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Виробництво ветеринарних </w:t>
            </w:r>
            <w:proofErr w:type="spellStart"/>
            <w:r w:rsidRPr="00855141">
              <w:rPr>
                <w:rFonts w:ascii="Times New Roman CYR" w:hAnsi="Times New Roman CYR" w:cs="Times New Roman CYR"/>
              </w:rPr>
              <w:t>медикаментiв</w:t>
            </w:r>
            <w:proofErr w:type="spellEnd"/>
            <w:r w:rsidRPr="00855141">
              <w:rPr>
                <w:rFonts w:ascii="Times New Roman CYR" w:hAnsi="Times New Roman CYR" w:cs="Times New Roman CYR"/>
              </w:rPr>
              <w:t xml:space="preserve"> i </w:t>
            </w:r>
            <w:proofErr w:type="spellStart"/>
            <w:r w:rsidRPr="00855141">
              <w:rPr>
                <w:rFonts w:ascii="Times New Roman CYR" w:hAnsi="Times New Roman CYR" w:cs="Times New Roman CYR"/>
              </w:rPr>
              <w:t>препаратiв,оптова,роздрiбна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ветеринарними медикаментами i препаратами</w:t>
            </w:r>
          </w:p>
        </w:tc>
        <w:tc>
          <w:tcPr>
            <w:tcW w:w="1500" w:type="dxa"/>
            <w:tcBorders>
              <w:top w:val="single" w:sz="6" w:space="0" w:color="auto"/>
              <w:left w:val="single" w:sz="6" w:space="0" w:color="auto"/>
              <w:bottom w:val="single" w:sz="6" w:space="0" w:color="auto"/>
              <w:right w:val="single" w:sz="6" w:space="0" w:color="auto"/>
            </w:tcBorders>
          </w:tcPr>
          <w:p w14:paraId="33F31EB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АВ 583999</w:t>
            </w:r>
          </w:p>
        </w:tc>
        <w:tc>
          <w:tcPr>
            <w:tcW w:w="1065" w:type="dxa"/>
            <w:tcBorders>
              <w:top w:val="single" w:sz="6" w:space="0" w:color="auto"/>
              <w:left w:val="single" w:sz="6" w:space="0" w:color="auto"/>
              <w:bottom w:val="single" w:sz="6" w:space="0" w:color="auto"/>
              <w:right w:val="single" w:sz="6" w:space="0" w:color="auto"/>
            </w:tcBorders>
          </w:tcPr>
          <w:p w14:paraId="10ED3A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23.01.2012</w:t>
            </w:r>
          </w:p>
        </w:tc>
        <w:tc>
          <w:tcPr>
            <w:tcW w:w="3000" w:type="dxa"/>
            <w:tcBorders>
              <w:top w:val="single" w:sz="6" w:space="0" w:color="auto"/>
              <w:left w:val="single" w:sz="6" w:space="0" w:color="auto"/>
              <w:bottom w:val="single" w:sz="6" w:space="0" w:color="auto"/>
              <w:right w:val="single" w:sz="6" w:space="0" w:color="auto"/>
            </w:tcBorders>
          </w:tcPr>
          <w:p w14:paraId="77F698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ветеринарна та </w:t>
            </w:r>
            <w:proofErr w:type="spellStart"/>
            <w:r w:rsidRPr="00855141">
              <w:rPr>
                <w:rFonts w:ascii="Times New Roman CYR" w:hAnsi="Times New Roman CYR" w:cs="Times New Roman CYR"/>
              </w:rPr>
              <w:t>фiтосанiтарна</w:t>
            </w:r>
            <w:proofErr w:type="spellEnd"/>
            <w:r w:rsidRPr="00855141">
              <w:rPr>
                <w:rFonts w:ascii="Times New Roman CYR" w:hAnsi="Times New Roman CYR" w:cs="Times New Roman CYR"/>
              </w:rPr>
              <w:t xml:space="preserve"> служба України</w:t>
            </w:r>
          </w:p>
        </w:tc>
        <w:tc>
          <w:tcPr>
            <w:tcW w:w="1200" w:type="dxa"/>
            <w:tcBorders>
              <w:top w:val="single" w:sz="6" w:space="0" w:color="auto"/>
              <w:left w:val="single" w:sz="6" w:space="0" w:color="auto"/>
              <w:bottom w:val="single" w:sz="6" w:space="0" w:color="auto"/>
            </w:tcBorders>
          </w:tcPr>
          <w:p w14:paraId="4A3CBDA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5AED8C7" w14:textId="77777777" w:rsidTr="003F1574">
        <w:trPr>
          <w:trHeight w:val="200"/>
        </w:trPr>
        <w:tc>
          <w:tcPr>
            <w:tcW w:w="3889" w:type="dxa"/>
            <w:tcBorders>
              <w:top w:val="single" w:sz="6" w:space="0" w:color="auto"/>
              <w:bottom w:val="single" w:sz="6" w:space="0" w:color="auto"/>
              <w:right w:val="single" w:sz="6" w:space="0" w:color="auto"/>
            </w:tcBorders>
          </w:tcPr>
          <w:p w14:paraId="36E9C5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Медична практика</w:t>
            </w:r>
          </w:p>
        </w:tc>
        <w:tc>
          <w:tcPr>
            <w:tcW w:w="1500" w:type="dxa"/>
            <w:tcBorders>
              <w:top w:val="single" w:sz="6" w:space="0" w:color="auto"/>
              <w:left w:val="single" w:sz="6" w:space="0" w:color="auto"/>
              <w:bottom w:val="single" w:sz="6" w:space="0" w:color="auto"/>
              <w:right w:val="single" w:sz="6" w:space="0" w:color="auto"/>
            </w:tcBorders>
          </w:tcPr>
          <w:p w14:paraId="413BB1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АЕ571625</w:t>
            </w:r>
          </w:p>
        </w:tc>
        <w:tc>
          <w:tcPr>
            <w:tcW w:w="1065" w:type="dxa"/>
            <w:tcBorders>
              <w:top w:val="single" w:sz="6" w:space="0" w:color="auto"/>
              <w:left w:val="single" w:sz="6" w:space="0" w:color="auto"/>
              <w:bottom w:val="single" w:sz="6" w:space="0" w:color="auto"/>
              <w:right w:val="single" w:sz="6" w:space="0" w:color="auto"/>
            </w:tcBorders>
          </w:tcPr>
          <w:p w14:paraId="2A0B6A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20.11.2014</w:t>
            </w:r>
          </w:p>
        </w:tc>
        <w:tc>
          <w:tcPr>
            <w:tcW w:w="3000" w:type="dxa"/>
            <w:tcBorders>
              <w:top w:val="single" w:sz="6" w:space="0" w:color="auto"/>
              <w:left w:val="single" w:sz="6" w:space="0" w:color="auto"/>
              <w:bottom w:val="single" w:sz="6" w:space="0" w:color="auto"/>
              <w:right w:val="single" w:sz="6" w:space="0" w:color="auto"/>
            </w:tcBorders>
          </w:tcPr>
          <w:p w14:paraId="130EB9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Мiнiстерство</w:t>
            </w:r>
            <w:proofErr w:type="spellEnd"/>
            <w:r w:rsidRPr="00855141">
              <w:rPr>
                <w:rFonts w:ascii="Times New Roman CYR" w:hAnsi="Times New Roman CYR" w:cs="Times New Roman CYR"/>
              </w:rPr>
              <w:t xml:space="preserve"> охорони здоров'я України</w:t>
            </w:r>
          </w:p>
        </w:tc>
        <w:tc>
          <w:tcPr>
            <w:tcW w:w="1200" w:type="dxa"/>
            <w:tcBorders>
              <w:top w:val="single" w:sz="6" w:space="0" w:color="auto"/>
              <w:left w:val="single" w:sz="6" w:space="0" w:color="auto"/>
              <w:bottom w:val="single" w:sz="6" w:space="0" w:color="auto"/>
            </w:tcBorders>
          </w:tcPr>
          <w:p w14:paraId="36F73B68"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6B1069B9" w14:textId="77777777" w:rsidTr="003F1574">
        <w:trPr>
          <w:trHeight w:val="200"/>
        </w:trPr>
        <w:tc>
          <w:tcPr>
            <w:tcW w:w="3889" w:type="dxa"/>
            <w:tcBorders>
              <w:top w:val="single" w:sz="6" w:space="0" w:color="auto"/>
              <w:bottom w:val="single" w:sz="6" w:space="0" w:color="auto"/>
              <w:right w:val="single" w:sz="6" w:space="0" w:color="auto"/>
            </w:tcBorders>
          </w:tcPr>
          <w:p w14:paraId="5FBF158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Iмпорт</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p>
        </w:tc>
        <w:tc>
          <w:tcPr>
            <w:tcW w:w="1500" w:type="dxa"/>
            <w:tcBorders>
              <w:top w:val="single" w:sz="6" w:space="0" w:color="auto"/>
              <w:left w:val="single" w:sz="6" w:space="0" w:color="auto"/>
              <w:bottom w:val="single" w:sz="6" w:space="0" w:color="auto"/>
              <w:right w:val="single" w:sz="6" w:space="0" w:color="auto"/>
            </w:tcBorders>
          </w:tcPr>
          <w:p w14:paraId="40A977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АЕ192412</w:t>
            </w:r>
          </w:p>
        </w:tc>
        <w:tc>
          <w:tcPr>
            <w:tcW w:w="1065" w:type="dxa"/>
            <w:tcBorders>
              <w:top w:val="single" w:sz="6" w:space="0" w:color="auto"/>
              <w:left w:val="single" w:sz="6" w:space="0" w:color="auto"/>
              <w:bottom w:val="single" w:sz="6" w:space="0" w:color="auto"/>
              <w:right w:val="single" w:sz="6" w:space="0" w:color="auto"/>
            </w:tcBorders>
          </w:tcPr>
          <w:p w14:paraId="40505C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11.03.2013</w:t>
            </w:r>
          </w:p>
        </w:tc>
        <w:tc>
          <w:tcPr>
            <w:tcW w:w="3000" w:type="dxa"/>
            <w:tcBorders>
              <w:top w:val="single" w:sz="6" w:space="0" w:color="auto"/>
              <w:left w:val="single" w:sz="6" w:space="0" w:color="auto"/>
              <w:bottom w:val="single" w:sz="6" w:space="0" w:color="auto"/>
              <w:right w:val="single" w:sz="6" w:space="0" w:color="auto"/>
            </w:tcBorders>
          </w:tcPr>
          <w:p w14:paraId="660868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служба України з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6BA66F8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54BEEB9E" w14:textId="77777777" w:rsidTr="003F1574">
        <w:trPr>
          <w:trHeight w:val="200"/>
        </w:trPr>
        <w:tc>
          <w:tcPr>
            <w:tcW w:w="3889" w:type="dxa"/>
            <w:tcBorders>
              <w:top w:val="single" w:sz="6" w:space="0" w:color="auto"/>
              <w:bottom w:val="single" w:sz="6" w:space="0" w:color="auto"/>
              <w:right w:val="single" w:sz="6" w:space="0" w:color="auto"/>
            </w:tcBorders>
          </w:tcPr>
          <w:p w14:paraId="6FB4D18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Фiзико-хiмiчна</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мiкробiологiчна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лабораторiя</w:t>
            </w:r>
            <w:proofErr w:type="spellEnd"/>
          </w:p>
        </w:tc>
        <w:tc>
          <w:tcPr>
            <w:tcW w:w="1500" w:type="dxa"/>
            <w:tcBorders>
              <w:top w:val="single" w:sz="6" w:space="0" w:color="auto"/>
              <w:left w:val="single" w:sz="6" w:space="0" w:color="auto"/>
              <w:bottom w:val="single" w:sz="6" w:space="0" w:color="auto"/>
              <w:right w:val="single" w:sz="6" w:space="0" w:color="auto"/>
            </w:tcBorders>
          </w:tcPr>
          <w:p w14:paraId="06D6CA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96</w:t>
            </w:r>
          </w:p>
        </w:tc>
        <w:tc>
          <w:tcPr>
            <w:tcW w:w="1065" w:type="dxa"/>
            <w:tcBorders>
              <w:top w:val="single" w:sz="6" w:space="0" w:color="auto"/>
              <w:left w:val="single" w:sz="6" w:space="0" w:color="auto"/>
              <w:bottom w:val="single" w:sz="6" w:space="0" w:color="auto"/>
              <w:right w:val="single" w:sz="6" w:space="0" w:color="auto"/>
            </w:tcBorders>
          </w:tcPr>
          <w:p w14:paraId="79156D1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20.01.2012</w:t>
            </w:r>
          </w:p>
        </w:tc>
        <w:tc>
          <w:tcPr>
            <w:tcW w:w="3000" w:type="dxa"/>
            <w:tcBorders>
              <w:top w:val="single" w:sz="6" w:space="0" w:color="auto"/>
              <w:left w:val="single" w:sz="6" w:space="0" w:color="auto"/>
              <w:bottom w:val="single" w:sz="6" w:space="0" w:color="auto"/>
              <w:right w:val="single" w:sz="6" w:space="0" w:color="auto"/>
            </w:tcBorders>
          </w:tcPr>
          <w:p w14:paraId="4606028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служба України з </w:t>
            </w:r>
            <w:proofErr w:type="spellStart"/>
            <w:r w:rsidRPr="00855141">
              <w:rPr>
                <w:rFonts w:ascii="Times New Roman CYR" w:hAnsi="Times New Roman CYR" w:cs="Times New Roman CYR"/>
              </w:rPr>
              <w:t>лiкарських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6F9C283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bl>
    <w:p w14:paraId="3B61E424" w14:textId="64C0617F" w:rsidR="003F1574" w:rsidRDefault="003F1574">
      <w:pPr>
        <w:widowControl w:val="0"/>
        <w:autoSpaceDE w:val="0"/>
        <w:autoSpaceDN w:val="0"/>
        <w:adjustRightInd w:val="0"/>
        <w:spacing w:after="0" w:line="240" w:lineRule="auto"/>
        <w:rPr>
          <w:rFonts w:ascii="Times New Roman CYR" w:hAnsi="Times New Roman CYR" w:cs="Times New Roman CYR"/>
        </w:rPr>
      </w:pPr>
    </w:p>
    <w:p w14:paraId="060ABB4E" w14:textId="77777777" w:rsidR="006F2635" w:rsidRDefault="003F157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357A0774"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211"/>
        <w:gridCol w:w="1260"/>
        <w:gridCol w:w="1291"/>
        <w:gridCol w:w="1260"/>
        <w:gridCol w:w="1292"/>
      </w:tblGrid>
      <w:tr w:rsidR="006F2635" w:rsidRPr="00855141" w14:paraId="46E00FE1" w14:textId="77777777" w:rsidTr="003F1574">
        <w:trPr>
          <w:trHeight w:val="200"/>
        </w:trPr>
        <w:tc>
          <w:tcPr>
            <w:tcW w:w="3058" w:type="dxa"/>
            <w:vMerge w:val="restart"/>
            <w:tcBorders>
              <w:top w:val="single" w:sz="6" w:space="0" w:color="auto"/>
              <w:bottom w:val="single" w:sz="6" w:space="0" w:color="auto"/>
              <w:right w:val="single" w:sz="6" w:space="0" w:color="auto"/>
            </w:tcBorders>
            <w:vAlign w:val="center"/>
          </w:tcPr>
          <w:p w14:paraId="257CC6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Найменування основних засобів</w:t>
            </w:r>
          </w:p>
        </w:tc>
        <w:tc>
          <w:tcPr>
            <w:tcW w:w="2471" w:type="dxa"/>
            <w:gridSpan w:val="2"/>
            <w:tcBorders>
              <w:top w:val="single" w:sz="6" w:space="0" w:color="auto"/>
              <w:left w:val="single" w:sz="6" w:space="0" w:color="auto"/>
              <w:bottom w:val="single" w:sz="6" w:space="0" w:color="auto"/>
              <w:right w:val="single" w:sz="6" w:space="0" w:color="auto"/>
            </w:tcBorders>
            <w:vAlign w:val="center"/>
          </w:tcPr>
          <w:p w14:paraId="3EE49D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Власні основні засоби, тис. грн</w:t>
            </w:r>
          </w:p>
        </w:tc>
        <w:tc>
          <w:tcPr>
            <w:tcW w:w="2551" w:type="dxa"/>
            <w:gridSpan w:val="2"/>
            <w:tcBorders>
              <w:top w:val="single" w:sz="6" w:space="0" w:color="auto"/>
              <w:left w:val="single" w:sz="6" w:space="0" w:color="auto"/>
              <w:bottom w:val="single" w:sz="6" w:space="0" w:color="auto"/>
              <w:right w:val="single" w:sz="6" w:space="0" w:color="auto"/>
            </w:tcBorders>
            <w:vAlign w:val="center"/>
          </w:tcPr>
          <w:p w14:paraId="636C43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Орендовані основні засоби, тис. грн</w:t>
            </w:r>
          </w:p>
        </w:tc>
        <w:tc>
          <w:tcPr>
            <w:tcW w:w="2552" w:type="dxa"/>
            <w:gridSpan w:val="2"/>
            <w:tcBorders>
              <w:top w:val="single" w:sz="6" w:space="0" w:color="auto"/>
              <w:left w:val="single" w:sz="6" w:space="0" w:color="auto"/>
              <w:bottom w:val="single" w:sz="6" w:space="0" w:color="auto"/>
            </w:tcBorders>
            <w:vAlign w:val="center"/>
          </w:tcPr>
          <w:p w14:paraId="4B5996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Основні засоби, усього, тис. грн</w:t>
            </w:r>
          </w:p>
        </w:tc>
      </w:tr>
      <w:tr w:rsidR="006F2635" w:rsidRPr="00855141" w14:paraId="2E42CDCC" w14:textId="77777777" w:rsidTr="003F1574">
        <w:trPr>
          <w:trHeight w:val="200"/>
        </w:trPr>
        <w:tc>
          <w:tcPr>
            <w:tcW w:w="3058" w:type="dxa"/>
            <w:vMerge/>
            <w:tcBorders>
              <w:top w:val="single" w:sz="6" w:space="0" w:color="auto"/>
              <w:bottom w:val="single" w:sz="6" w:space="0" w:color="auto"/>
              <w:right w:val="single" w:sz="6" w:space="0" w:color="auto"/>
            </w:tcBorders>
            <w:vAlign w:val="center"/>
          </w:tcPr>
          <w:p w14:paraId="1CCDF99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24EBE6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початок періоду</w:t>
            </w:r>
          </w:p>
        </w:tc>
        <w:tc>
          <w:tcPr>
            <w:tcW w:w="1211" w:type="dxa"/>
            <w:tcBorders>
              <w:top w:val="single" w:sz="6" w:space="0" w:color="auto"/>
              <w:left w:val="single" w:sz="6" w:space="0" w:color="auto"/>
              <w:bottom w:val="single" w:sz="6" w:space="0" w:color="auto"/>
              <w:right w:val="single" w:sz="6" w:space="0" w:color="auto"/>
            </w:tcBorders>
            <w:vAlign w:val="center"/>
          </w:tcPr>
          <w:p w14:paraId="08F49B2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AF0E4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початок періоду</w:t>
            </w:r>
          </w:p>
        </w:tc>
        <w:tc>
          <w:tcPr>
            <w:tcW w:w="1291" w:type="dxa"/>
            <w:tcBorders>
              <w:top w:val="single" w:sz="6" w:space="0" w:color="auto"/>
              <w:left w:val="single" w:sz="6" w:space="0" w:color="auto"/>
              <w:bottom w:val="single" w:sz="6" w:space="0" w:color="auto"/>
              <w:right w:val="single" w:sz="6" w:space="0" w:color="auto"/>
            </w:tcBorders>
            <w:vAlign w:val="center"/>
          </w:tcPr>
          <w:p w14:paraId="7681EC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15276C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початок періоду</w:t>
            </w:r>
          </w:p>
        </w:tc>
        <w:tc>
          <w:tcPr>
            <w:tcW w:w="1292" w:type="dxa"/>
            <w:tcBorders>
              <w:top w:val="single" w:sz="6" w:space="0" w:color="auto"/>
              <w:left w:val="single" w:sz="6" w:space="0" w:color="auto"/>
              <w:bottom w:val="single" w:sz="6" w:space="0" w:color="auto"/>
            </w:tcBorders>
            <w:vAlign w:val="center"/>
          </w:tcPr>
          <w:p w14:paraId="03A364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 кінець періоду</w:t>
            </w:r>
          </w:p>
        </w:tc>
      </w:tr>
      <w:tr w:rsidR="006F2635" w:rsidRPr="00855141" w14:paraId="12C20A98"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53DDDAF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126C12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1 380 486</w:t>
            </w:r>
          </w:p>
        </w:tc>
        <w:tc>
          <w:tcPr>
            <w:tcW w:w="1211" w:type="dxa"/>
            <w:tcBorders>
              <w:top w:val="single" w:sz="6" w:space="0" w:color="auto"/>
              <w:left w:val="single" w:sz="6" w:space="0" w:color="auto"/>
              <w:bottom w:val="single" w:sz="6" w:space="0" w:color="auto"/>
              <w:right w:val="single" w:sz="6" w:space="0" w:color="auto"/>
            </w:tcBorders>
            <w:vAlign w:val="center"/>
          </w:tcPr>
          <w:p w14:paraId="46CCB33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1 334 703</w:t>
            </w:r>
          </w:p>
        </w:tc>
        <w:tc>
          <w:tcPr>
            <w:tcW w:w="1260" w:type="dxa"/>
            <w:tcBorders>
              <w:top w:val="single" w:sz="6" w:space="0" w:color="auto"/>
              <w:left w:val="single" w:sz="6" w:space="0" w:color="auto"/>
              <w:bottom w:val="single" w:sz="6" w:space="0" w:color="auto"/>
              <w:right w:val="single" w:sz="6" w:space="0" w:color="auto"/>
            </w:tcBorders>
            <w:vAlign w:val="center"/>
          </w:tcPr>
          <w:p w14:paraId="3603E16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4DEA257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6 413</w:t>
            </w:r>
          </w:p>
        </w:tc>
        <w:tc>
          <w:tcPr>
            <w:tcW w:w="1260" w:type="dxa"/>
            <w:tcBorders>
              <w:top w:val="single" w:sz="6" w:space="0" w:color="auto"/>
              <w:left w:val="single" w:sz="6" w:space="0" w:color="auto"/>
              <w:bottom w:val="single" w:sz="6" w:space="0" w:color="auto"/>
              <w:right w:val="single" w:sz="6" w:space="0" w:color="auto"/>
            </w:tcBorders>
            <w:vAlign w:val="center"/>
          </w:tcPr>
          <w:p w14:paraId="2AAC67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1 380 486</w:t>
            </w:r>
          </w:p>
        </w:tc>
        <w:tc>
          <w:tcPr>
            <w:tcW w:w="1292" w:type="dxa"/>
            <w:tcBorders>
              <w:top w:val="single" w:sz="6" w:space="0" w:color="auto"/>
              <w:left w:val="single" w:sz="6" w:space="0" w:color="auto"/>
              <w:bottom w:val="single" w:sz="6" w:space="0" w:color="auto"/>
            </w:tcBorders>
            <w:vAlign w:val="center"/>
          </w:tcPr>
          <w:p w14:paraId="331048B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1 341 116</w:t>
            </w:r>
          </w:p>
        </w:tc>
      </w:tr>
      <w:tr w:rsidR="006F2635" w:rsidRPr="00855141" w14:paraId="64EA9115"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391D1D9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D0528C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945 197</w:t>
            </w:r>
          </w:p>
        </w:tc>
        <w:tc>
          <w:tcPr>
            <w:tcW w:w="1211" w:type="dxa"/>
            <w:tcBorders>
              <w:top w:val="single" w:sz="6" w:space="0" w:color="auto"/>
              <w:left w:val="single" w:sz="6" w:space="0" w:color="auto"/>
              <w:bottom w:val="single" w:sz="6" w:space="0" w:color="auto"/>
              <w:right w:val="single" w:sz="6" w:space="0" w:color="auto"/>
            </w:tcBorders>
            <w:vAlign w:val="center"/>
          </w:tcPr>
          <w:p w14:paraId="39FA755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934 028</w:t>
            </w:r>
          </w:p>
        </w:tc>
        <w:tc>
          <w:tcPr>
            <w:tcW w:w="1260" w:type="dxa"/>
            <w:tcBorders>
              <w:top w:val="single" w:sz="6" w:space="0" w:color="auto"/>
              <w:left w:val="single" w:sz="6" w:space="0" w:color="auto"/>
              <w:bottom w:val="single" w:sz="6" w:space="0" w:color="auto"/>
              <w:right w:val="single" w:sz="6" w:space="0" w:color="auto"/>
            </w:tcBorders>
            <w:vAlign w:val="center"/>
          </w:tcPr>
          <w:p w14:paraId="58739D8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666E72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2960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945 197</w:t>
            </w:r>
          </w:p>
        </w:tc>
        <w:tc>
          <w:tcPr>
            <w:tcW w:w="1292" w:type="dxa"/>
            <w:tcBorders>
              <w:top w:val="single" w:sz="6" w:space="0" w:color="auto"/>
              <w:left w:val="single" w:sz="6" w:space="0" w:color="auto"/>
              <w:bottom w:val="single" w:sz="6" w:space="0" w:color="auto"/>
            </w:tcBorders>
            <w:vAlign w:val="center"/>
          </w:tcPr>
          <w:p w14:paraId="6C6E777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934 028</w:t>
            </w:r>
          </w:p>
        </w:tc>
      </w:tr>
      <w:tr w:rsidR="006F2635" w:rsidRPr="00855141" w14:paraId="7865DC78"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15CCC5F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6BD29D4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270 158</w:t>
            </w:r>
          </w:p>
        </w:tc>
        <w:tc>
          <w:tcPr>
            <w:tcW w:w="1211" w:type="dxa"/>
            <w:tcBorders>
              <w:top w:val="single" w:sz="6" w:space="0" w:color="auto"/>
              <w:left w:val="single" w:sz="6" w:space="0" w:color="auto"/>
              <w:bottom w:val="single" w:sz="6" w:space="0" w:color="auto"/>
              <w:right w:val="single" w:sz="6" w:space="0" w:color="auto"/>
            </w:tcBorders>
            <w:vAlign w:val="center"/>
          </w:tcPr>
          <w:p w14:paraId="09E931E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204 824</w:t>
            </w:r>
          </w:p>
        </w:tc>
        <w:tc>
          <w:tcPr>
            <w:tcW w:w="1260" w:type="dxa"/>
            <w:tcBorders>
              <w:top w:val="single" w:sz="6" w:space="0" w:color="auto"/>
              <w:left w:val="single" w:sz="6" w:space="0" w:color="auto"/>
              <w:bottom w:val="single" w:sz="6" w:space="0" w:color="auto"/>
              <w:right w:val="single" w:sz="6" w:space="0" w:color="auto"/>
            </w:tcBorders>
            <w:vAlign w:val="center"/>
          </w:tcPr>
          <w:p w14:paraId="522CDEF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1E724E0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27062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270 158</w:t>
            </w:r>
          </w:p>
        </w:tc>
        <w:tc>
          <w:tcPr>
            <w:tcW w:w="1292" w:type="dxa"/>
            <w:tcBorders>
              <w:top w:val="single" w:sz="6" w:space="0" w:color="auto"/>
              <w:left w:val="single" w:sz="6" w:space="0" w:color="auto"/>
              <w:bottom w:val="single" w:sz="6" w:space="0" w:color="auto"/>
            </w:tcBorders>
            <w:vAlign w:val="center"/>
          </w:tcPr>
          <w:p w14:paraId="4E24E4A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204 824</w:t>
            </w:r>
          </w:p>
        </w:tc>
      </w:tr>
      <w:tr w:rsidR="006F2635" w:rsidRPr="00855141" w14:paraId="5548D562"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76C7F20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F9E1D1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12 762</w:t>
            </w:r>
          </w:p>
        </w:tc>
        <w:tc>
          <w:tcPr>
            <w:tcW w:w="1211" w:type="dxa"/>
            <w:tcBorders>
              <w:top w:val="single" w:sz="6" w:space="0" w:color="auto"/>
              <w:left w:val="single" w:sz="6" w:space="0" w:color="auto"/>
              <w:bottom w:val="single" w:sz="6" w:space="0" w:color="auto"/>
              <w:right w:val="single" w:sz="6" w:space="0" w:color="auto"/>
            </w:tcBorders>
            <w:vAlign w:val="center"/>
          </w:tcPr>
          <w:p w14:paraId="1FCDD32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20 353</w:t>
            </w:r>
          </w:p>
        </w:tc>
        <w:tc>
          <w:tcPr>
            <w:tcW w:w="1260" w:type="dxa"/>
            <w:tcBorders>
              <w:top w:val="single" w:sz="6" w:space="0" w:color="auto"/>
              <w:left w:val="single" w:sz="6" w:space="0" w:color="auto"/>
              <w:bottom w:val="single" w:sz="6" w:space="0" w:color="auto"/>
              <w:right w:val="single" w:sz="6" w:space="0" w:color="auto"/>
            </w:tcBorders>
            <w:vAlign w:val="center"/>
          </w:tcPr>
          <w:p w14:paraId="3629EE4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01A82B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6 413</w:t>
            </w:r>
          </w:p>
        </w:tc>
        <w:tc>
          <w:tcPr>
            <w:tcW w:w="1260" w:type="dxa"/>
            <w:tcBorders>
              <w:top w:val="single" w:sz="6" w:space="0" w:color="auto"/>
              <w:left w:val="single" w:sz="6" w:space="0" w:color="auto"/>
              <w:bottom w:val="single" w:sz="6" w:space="0" w:color="auto"/>
              <w:right w:val="single" w:sz="6" w:space="0" w:color="auto"/>
            </w:tcBorders>
            <w:vAlign w:val="center"/>
          </w:tcPr>
          <w:p w14:paraId="2B9BE5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12 762</w:t>
            </w:r>
          </w:p>
        </w:tc>
        <w:tc>
          <w:tcPr>
            <w:tcW w:w="1292" w:type="dxa"/>
            <w:tcBorders>
              <w:top w:val="single" w:sz="6" w:space="0" w:color="auto"/>
              <w:left w:val="single" w:sz="6" w:space="0" w:color="auto"/>
              <w:bottom w:val="single" w:sz="6" w:space="0" w:color="auto"/>
            </w:tcBorders>
            <w:vAlign w:val="center"/>
          </w:tcPr>
          <w:p w14:paraId="16B267E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26 766</w:t>
            </w:r>
          </w:p>
        </w:tc>
      </w:tr>
      <w:tr w:rsidR="006F2635" w:rsidRPr="00855141" w14:paraId="295C352F"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662EE53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01CFBA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151 782</w:t>
            </w:r>
          </w:p>
        </w:tc>
        <w:tc>
          <w:tcPr>
            <w:tcW w:w="1211" w:type="dxa"/>
            <w:tcBorders>
              <w:top w:val="single" w:sz="6" w:space="0" w:color="auto"/>
              <w:left w:val="single" w:sz="6" w:space="0" w:color="auto"/>
              <w:bottom w:val="single" w:sz="6" w:space="0" w:color="auto"/>
              <w:right w:val="single" w:sz="6" w:space="0" w:color="auto"/>
            </w:tcBorders>
            <w:vAlign w:val="center"/>
          </w:tcPr>
          <w:p w14:paraId="62EFDD4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151 782</w:t>
            </w:r>
          </w:p>
        </w:tc>
        <w:tc>
          <w:tcPr>
            <w:tcW w:w="1260" w:type="dxa"/>
            <w:tcBorders>
              <w:top w:val="single" w:sz="6" w:space="0" w:color="auto"/>
              <w:left w:val="single" w:sz="6" w:space="0" w:color="auto"/>
              <w:bottom w:val="single" w:sz="6" w:space="0" w:color="auto"/>
              <w:right w:val="single" w:sz="6" w:space="0" w:color="auto"/>
            </w:tcBorders>
            <w:vAlign w:val="center"/>
          </w:tcPr>
          <w:p w14:paraId="27081CC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7D448BB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B065E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151 782</w:t>
            </w:r>
          </w:p>
        </w:tc>
        <w:tc>
          <w:tcPr>
            <w:tcW w:w="1292" w:type="dxa"/>
            <w:tcBorders>
              <w:top w:val="single" w:sz="6" w:space="0" w:color="auto"/>
              <w:left w:val="single" w:sz="6" w:space="0" w:color="auto"/>
              <w:bottom w:val="single" w:sz="6" w:space="0" w:color="auto"/>
            </w:tcBorders>
            <w:vAlign w:val="center"/>
          </w:tcPr>
          <w:p w14:paraId="0F43713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151 782</w:t>
            </w:r>
          </w:p>
        </w:tc>
      </w:tr>
      <w:tr w:rsidR="006F2635" w:rsidRPr="00855141" w14:paraId="0826C6D8"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517127D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D13105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587</w:t>
            </w:r>
          </w:p>
        </w:tc>
        <w:tc>
          <w:tcPr>
            <w:tcW w:w="1211" w:type="dxa"/>
            <w:tcBorders>
              <w:top w:val="single" w:sz="6" w:space="0" w:color="auto"/>
              <w:left w:val="single" w:sz="6" w:space="0" w:color="auto"/>
              <w:bottom w:val="single" w:sz="6" w:space="0" w:color="auto"/>
              <w:right w:val="single" w:sz="6" w:space="0" w:color="auto"/>
            </w:tcBorders>
            <w:vAlign w:val="center"/>
          </w:tcPr>
          <w:p w14:paraId="5F65D4C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23 716</w:t>
            </w:r>
          </w:p>
        </w:tc>
        <w:tc>
          <w:tcPr>
            <w:tcW w:w="1260" w:type="dxa"/>
            <w:tcBorders>
              <w:top w:val="single" w:sz="6" w:space="0" w:color="auto"/>
              <w:left w:val="single" w:sz="6" w:space="0" w:color="auto"/>
              <w:bottom w:val="single" w:sz="6" w:space="0" w:color="auto"/>
              <w:right w:val="single" w:sz="6" w:space="0" w:color="auto"/>
            </w:tcBorders>
            <w:vAlign w:val="center"/>
          </w:tcPr>
          <w:p w14:paraId="609FEE8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728E283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A91C1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587</w:t>
            </w:r>
          </w:p>
        </w:tc>
        <w:tc>
          <w:tcPr>
            <w:tcW w:w="1292" w:type="dxa"/>
            <w:tcBorders>
              <w:top w:val="single" w:sz="6" w:space="0" w:color="auto"/>
              <w:left w:val="single" w:sz="6" w:space="0" w:color="auto"/>
              <w:bottom w:val="single" w:sz="6" w:space="0" w:color="auto"/>
            </w:tcBorders>
            <w:vAlign w:val="center"/>
          </w:tcPr>
          <w:p w14:paraId="3CA7B06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23 716</w:t>
            </w:r>
          </w:p>
        </w:tc>
      </w:tr>
      <w:tr w:rsidR="006F2635" w:rsidRPr="00855141" w14:paraId="43A12453"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52A7102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E229C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40E084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3EF7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0A9E38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F77D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1B9F26D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684715DB"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17FB5C6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1154DA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49512F9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A9BED4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5AEB92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A59041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63FFD2C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2E4C87AC"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0A1E576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90C43B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768EA4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5877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31E963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92E28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5B0A1E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17DFB309"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48FDAC3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6C4DF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09B64EB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F72EA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72C5AA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39A7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52E4355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52F3F0C1"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7BE424F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7A6B7A4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084033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0BE50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3D5EA55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2FB073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235019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7336DF1B"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73680FF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A38D66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7187559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EB3F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2EF67DC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144227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6DEB340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23AA6BD3"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1B19F96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E82DD1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11" w:type="dxa"/>
            <w:tcBorders>
              <w:top w:val="single" w:sz="6" w:space="0" w:color="auto"/>
              <w:left w:val="single" w:sz="6" w:space="0" w:color="auto"/>
              <w:bottom w:val="single" w:sz="6" w:space="0" w:color="auto"/>
              <w:right w:val="single" w:sz="6" w:space="0" w:color="auto"/>
            </w:tcBorders>
            <w:vAlign w:val="center"/>
          </w:tcPr>
          <w:p w14:paraId="0D684C9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4F0E2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74DECB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221A1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2" w:type="dxa"/>
            <w:tcBorders>
              <w:top w:val="single" w:sz="6" w:space="0" w:color="auto"/>
              <w:left w:val="single" w:sz="6" w:space="0" w:color="auto"/>
              <w:bottom w:val="single" w:sz="6" w:space="0" w:color="auto"/>
            </w:tcBorders>
            <w:vAlign w:val="center"/>
          </w:tcPr>
          <w:p w14:paraId="7F2E060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76E12DF7" w14:textId="77777777" w:rsidTr="003F1574">
        <w:trPr>
          <w:trHeight w:val="200"/>
        </w:trPr>
        <w:tc>
          <w:tcPr>
            <w:tcW w:w="3058" w:type="dxa"/>
            <w:tcBorders>
              <w:top w:val="single" w:sz="6" w:space="0" w:color="auto"/>
              <w:bottom w:val="single" w:sz="6" w:space="0" w:color="auto"/>
              <w:right w:val="single" w:sz="6" w:space="0" w:color="auto"/>
            </w:tcBorders>
            <w:vAlign w:val="center"/>
          </w:tcPr>
          <w:p w14:paraId="5BF74E8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398B5DF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1 380 486</w:t>
            </w:r>
          </w:p>
        </w:tc>
        <w:tc>
          <w:tcPr>
            <w:tcW w:w="1211" w:type="dxa"/>
            <w:tcBorders>
              <w:top w:val="single" w:sz="6" w:space="0" w:color="auto"/>
              <w:left w:val="single" w:sz="6" w:space="0" w:color="auto"/>
              <w:bottom w:val="single" w:sz="6" w:space="0" w:color="auto"/>
              <w:right w:val="single" w:sz="6" w:space="0" w:color="auto"/>
            </w:tcBorders>
            <w:vAlign w:val="center"/>
          </w:tcPr>
          <w:p w14:paraId="32A0A1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1 334 703</w:t>
            </w:r>
          </w:p>
        </w:tc>
        <w:tc>
          <w:tcPr>
            <w:tcW w:w="1260" w:type="dxa"/>
            <w:tcBorders>
              <w:top w:val="single" w:sz="6" w:space="0" w:color="auto"/>
              <w:left w:val="single" w:sz="6" w:space="0" w:color="auto"/>
              <w:bottom w:val="single" w:sz="6" w:space="0" w:color="auto"/>
              <w:right w:val="single" w:sz="6" w:space="0" w:color="auto"/>
            </w:tcBorders>
            <w:vAlign w:val="center"/>
          </w:tcPr>
          <w:p w14:paraId="5770C8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91" w:type="dxa"/>
            <w:tcBorders>
              <w:top w:val="single" w:sz="6" w:space="0" w:color="auto"/>
              <w:left w:val="single" w:sz="6" w:space="0" w:color="auto"/>
              <w:bottom w:val="single" w:sz="6" w:space="0" w:color="auto"/>
              <w:right w:val="single" w:sz="6" w:space="0" w:color="auto"/>
            </w:tcBorders>
            <w:vAlign w:val="center"/>
          </w:tcPr>
          <w:p w14:paraId="1CD17A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6 413</w:t>
            </w:r>
          </w:p>
        </w:tc>
        <w:tc>
          <w:tcPr>
            <w:tcW w:w="1260" w:type="dxa"/>
            <w:tcBorders>
              <w:top w:val="single" w:sz="6" w:space="0" w:color="auto"/>
              <w:left w:val="single" w:sz="6" w:space="0" w:color="auto"/>
              <w:bottom w:val="single" w:sz="6" w:space="0" w:color="auto"/>
              <w:right w:val="single" w:sz="6" w:space="0" w:color="auto"/>
            </w:tcBorders>
            <w:vAlign w:val="center"/>
          </w:tcPr>
          <w:p w14:paraId="2B4D1F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1 380 486</w:t>
            </w:r>
          </w:p>
        </w:tc>
        <w:tc>
          <w:tcPr>
            <w:tcW w:w="1292" w:type="dxa"/>
            <w:tcBorders>
              <w:top w:val="single" w:sz="6" w:space="0" w:color="auto"/>
              <w:left w:val="single" w:sz="6" w:space="0" w:color="auto"/>
              <w:bottom w:val="single" w:sz="6" w:space="0" w:color="auto"/>
            </w:tcBorders>
            <w:vAlign w:val="center"/>
          </w:tcPr>
          <w:p w14:paraId="48CCE10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1 341 116</w:t>
            </w:r>
          </w:p>
        </w:tc>
      </w:tr>
      <w:tr w:rsidR="006F2635" w:rsidRPr="00855141" w14:paraId="73976147" w14:textId="77777777" w:rsidTr="003F1574">
        <w:trPr>
          <w:trHeight w:val="200"/>
        </w:trPr>
        <w:tc>
          <w:tcPr>
            <w:tcW w:w="3058" w:type="dxa"/>
            <w:tcBorders>
              <w:top w:val="single" w:sz="6" w:space="0" w:color="auto"/>
              <w:bottom w:val="single" w:sz="6" w:space="0" w:color="auto"/>
              <w:right w:val="single" w:sz="6" w:space="0" w:color="auto"/>
            </w:tcBorders>
          </w:tcPr>
          <w:p w14:paraId="37AD62E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Додаткова інформація</w:t>
            </w:r>
          </w:p>
        </w:tc>
        <w:tc>
          <w:tcPr>
            <w:tcW w:w="7574" w:type="dxa"/>
            <w:gridSpan w:val="6"/>
            <w:tcBorders>
              <w:top w:val="single" w:sz="6" w:space="0" w:color="auto"/>
              <w:left w:val="single" w:sz="6" w:space="0" w:color="auto"/>
              <w:bottom w:val="single" w:sz="6" w:space="0" w:color="auto"/>
            </w:tcBorders>
            <w:vAlign w:val="center"/>
          </w:tcPr>
          <w:p w14:paraId="11B9043A"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Термiни</w:t>
            </w:r>
            <w:proofErr w:type="spellEnd"/>
            <w:r w:rsidRPr="00855141">
              <w:rPr>
                <w:rFonts w:ascii="Times New Roman CYR" w:hAnsi="Times New Roman CYR" w:cs="Times New Roman CYR"/>
              </w:rPr>
              <w:t xml:space="preserve"> та умови користування основними засобами (за основними групами) - </w:t>
            </w:r>
            <w:proofErr w:type="spellStart"/>
            <w:r w:rsidRPr="00855141">
              <w:rPr>
                <w:rFonts w:ascii="Times New Roman CYR" w:hAnsi="Times New Roman CYR" w:cs="Times New Roman CYR"/>
              </w:rPr>
              <w:t>допустимi</w:t>
            </w:r>
            <w:proofErr w:type="spellEnd"/>
            <w:r w:rsidRPr="00855141">
              <w:rPr>
                <w:rFonts w:ascii="Times New Roman CYR" w:hAnsi="Times New Roman CYR" w:cs="Times New Roman CYR"/>
              </w:rPr>
              <w:t xml:space="preserve"> строки корисного використання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w:t>
            </w:r>
          </w:p>
          <w:p w14:paraId="20473E62"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Будiвлi</w:t>
            </w:r>
            <w:proofErr w:type="spellEnd"/>
            <w:r w:rsidRPr="00855141">
              <w:rPr>
                <w:rFonts w:ascii="Times New Roman CYR" w:hAnsi="Times New Roman CYR" w:cs="Times New Roman CYR"/>
              </w:rPr>
              <w:t xml:space="preserve"> та споруди</w:t>
            </w:r>
            <w:r w:rsidRPr="00855141">
              <w:rPr>
                <w:rFonts w:ascii="Times New Roman CYR" w:hAnsi="Times New Roman CYR" w:cs="Times New Roman CYR"/>
              </w:rPr>
              <w:tab/>
              <w:t xml:space="preserve">85 </w:t>
            </w:r>
            <w:proofErr w:type="spellStart"/>
            <w:r w:rsidRPr="00855141">
              <w:rPr>
                <w:rFonts w:ascii="Times New Roman CYR" w:hAnsi="Times New Roman CYR" w:cs="Times New Roman CYR"/>
              </w:rPr>
              <w:t>рокiв</w:t>
            </w:r>
            <w:proofErr w:type="spellEnd"/>
          </w:p>
          <w:p w14:paraId="39225928"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Транспортнi</w:t>
            </w:r>
            <w:proofErr w:type="spellEnd"/>
            <w:r w:rsidRPr="00855141">
              <w:rPr>
                <w:rFonts w:ascii="Times New Roman CYR" w:hAnsi="Times New Roman CYR" w:cs="Times New Roman CYR"/>
              </w:rPr>
              <w:t xml:space="preserve"> засоби, машини та обладнання</w:t>
            </w:r>
            <w:r w:rsidRPr="00855141">
              <w:rPr>
                <w:rFonts w:ascii="Times New Roman CYR" w:hAnsi="Times New Roman CYR" w:cs="Times New Roman CYR"/>
              </w:rPr>
              <w:tab/>
              <w:t xml:space="preserve">5 </w:t>
            </w:r>
            <w:proofErr w:type="spellStart"/>
            <w:r w:rsidRPr="00855141">
              <w:rPr>
                <w:rFonts w:ascii="Times New Roman CYR" w:hAnsi="Times New Roman CYR" w:cs="Times New Roman CYR"/>
              </w:rPr>
              <w:t>рокiв</w:t>
            </w:r>
            <w:proofErr w:type="spellEnd"/>
          </w:p>
          <w:p w14:paraId="57C25472"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Комп'ютерна </w:t>
            </w:r>
            <w:proofErr w:type="spellStart"/>
            <w:r w:rsidRPr="00855141">
              <w:rPr>
                <w:rFonts w:ascii="Times New Roman CYR" w:hAnsi="Times New Roman CYR" w:cs="Times New Roman CYR"/>
              </w:rPr>
              <w:t>технiка</w:t>
            </w:r>
            <w:proofErr w:type="spellEnd"/>
            <w:r w:rsidRPr="00855141">
              <w:rPr>
                <w:rFonts w:ascii="Times New Roman CYR" w:hAnsi="Times New Roman CYR" w:cs="Times New Roman CYR"/>
              </w:rPr>
              <w:tab/>
              <w:t>2 роки</w:t>
            </w:r>
          </w:p>
          <w:p w14:paraId="7566AF7C"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основнi</w:t>
            </w:r>
            <w:proofErr w:type="spellEnd"/>
            <w:r w:rsidRPr="00855141">
              <w:rPr>
                <w:rFonts w:ascii="Times New Roman CYR" w:hAnsi="Times New Roman CYR" w:cs="Times New Roman CYR"/>
              </w:rPr>
              <w:t xml:space="preserve"> засоби</w:t>
            </w:r>
            <w:r w:rsidRPr="00855141">
              <w:rPr>
                <w:rFonts w:ascii="Times New Roman CYR" w:hAnsi="Times New Roman CYR" w:cs="Times New Roman CYR"/>
              </w:rPr>
              <w:tab/>
              <w:t xml:space="preserve">4-12 </w:t>
            </w:r>
            <w:proofErr w:type="spellStart"/>
            <w:r w:rsidRPr="00855141">
              <w:rPr>
                <w:rFonts w:ascii="Times New Roman CYR" w:hAnsi="Times New Roman CYR" w:cs="Times New Roman CYR"/>
              </w:rPr>
              <w:t>рокiв</w:t>
            </w:r>
            <w:proofErr w:type="spellEnd"/>
          </w:p>
          <w:p w14:paraId="322140C7"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Первiсна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вартiсть</w:t>
            </w:r>
            <w:proofErr w:type="spellEnd"/>
            <w:r w:rsidRPr="00855141">
              <w:rPr>
                <w:rFonts w:ascii="Times New Roman CYR" w:hAnsi="Times New Roman CYR" w:cs="Times New Roman CYR"/>
              </w:rPr>
              <w:t xml:space="preserve">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станом на 31.12.2024 р.: 1341116 тис. грн. </w:t>
            </w:r>
          </w:p>
          <w:p w14:paraId="734E15DF"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Ступiнь</w:t>
            </w:r>
            <w:proofErr w:type="spellEnd"/>
            <w:r w:rsidRPr="00855141">
              <w:rPr>
                <w:rFonts w:ascii="Times New Roman CYR" w:hAnsi="Times New Roman CYR" w:cs="Times New Roman CYR"/>
              </w:rPr>
              <w:t xml:space="preserve"> зносу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характеризується </w:t>
            </w:r>
            <w:proofErr w:type="spellStart"/>
            <w:r w:rsidRPr="00855141">
              <w:rPr>
                <w:rFonts w:ascii="Times New Roman CYR" w:hAnsi="Times New Roman CYR" w:cs="Times New Roman CYR"/>
              </w:rPr>
              <w:t>коефiцiєнтом</w:t>
            </w:r>
            <w:proofErr w:type="spellEnd"/>
            <w:r w:rsidRPr="00855141">
              <w:rPr>
                <w:rFonts w:ascii="Times New Roman CYR" w:hAnsi="Times New Roman CYR" w:cs="Times New Roman CYR"/>
              </w:rPr>
              <w:t xml:space="preserve"> зносу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який розраховується шляхом </w:t>
            </w:r>
            <w:proofErr w:type="spellStart"/>
            <w:r w:rsidRPr="00855141">
              <w:rPr>
                <w:rFonts w:ascii="Times New Roman CYR" w:hAnsi="Times New Roman CYR" w:cs="Times New Roman CYR"/>
              </w:rPr>
              <w:t>вiдношення</w:t>
            </w:r>
            <w:proofErr w:type="spellEnd"/>
            <w:r w:rsidRPr="00855141">
              <w:rPr>
                <w:rFonts w:ascii="Times New Roman CYR" w:hAnsi="Times New Roman CYR" w:cs="Times New Roman CYR"/>
              </w:rPr>
              <w:t xml:space="preserve"> накопленого зносу до </w:t>
            </w:r>
            <w:proofErr w:type="spellStart"/>
            <w:r w:rsidRPr="00855141">
              <w:rPr>
                <w:rFonts w:ascii="Times New Roman CYR" w:hAnsi="Times New Roman CYR" w:cs="Times New Roman CYR"/>
              </w:rPr>
              <w:t>первiсної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вартостi</w:t>
            </w:r>
            <w:proofErr w:type="spellEnd"/>
            <w:r w:rsidRPr="00855141">
              <w:rPr>
                <w:rFonts w:ascii="Times New Roman CYR" w:hAnsi="Times New Roman CYR" w:cs="Times New Roman CYR"/>
              </w:rPr>
              <w:t xml:space="preserve">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На початок 2024 року складав 0,45 та на </w:t>
            </w:r>
            <w:proofErr w:type="spellStart"/>
            <w:r w:rsidRPr="00855141">
              <w:rPr>
                <w:rFonts w:ascii="Times New Roman CYR" w:hAnsi="Times New Roman CYR" w:cs="Times New Roman CYR"/>
              </w:rPr>
              <w:t>кiнець</w:t>
            </w:r>
            <w:proofErr w:type="spellEnd"/>
            <w:r w:rsidRPr="00855141">
              <w:rPr>
                <w:rFonts w:ascii="Times New Roman CYR" w:hAnsi="Times New Roman CYR" w:cs="Times New Roman CYR"/>
              </w:rPr>
              <w:t xml:space="preserve"> 2024 року - 0,49. </w:t>
            </w:r>
          </w:p>
          <w:p w14:paraId="361C7D51"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Сума нарахованого зносу станом на 31.12.2024 р.: 1265970 </w:t>
            </w:r>
            <w:proofErr w:type="spellStart"/>
            <w:r w:rsidRPr="00855141">
              <w:rPr>
                <w:rFonts w:ascii="Times New Roman CYR" w:hAnsi="Times New Roman CYR" w:cs="Times New Roman CYR"/>
              </w:rPr>
              <w:t>тис.грн</w:t>
            </w:r>
            <w:proofErr w:type="spellEnd"/>
            <w:r w:rsidRPr="00855141">
              <w:rPr>
                <w:rFonts w:ascii="Times New Roman CYR" w:hAnsi="Times New Roman CYR" w:cs="Times New Roman CYR"/>
              </w:rPr>
              <w:t>.</w:t>
            </w:r>
          </w:p>
          <w:p w14:paraId="6F1B3EFC"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Основнi</w:t>
            </w:r>
            <w:proofErr w:type="spellEnd"/>
            <w:r w:rsidRPr="00855141">
              <w:rPr>
                <w:rFonts w:ascii="Times New Roman CYR" w:hAnsi="Times New Roman CYR" w:cs="Times New Roman CYR"/>
              </w:rPr>
              <w:t xml:space="preserve"> засоби, що знаходяться на </w:t>
            </w:r>
            <w:proofErr w:type="spellStart"/>
            <w:r w:rsidRPr="00855141">
              <w:rPr>
                <w:rFonts w:ascii="Times New Roman CYR" w:hAnsi="Times New Roman CYR" w:cs="Times New Roman CYR"/>
              </w:rPr>
              <w:t>балансi</w:t>
            </w:r>
            <w:proofErr w:type="spellEnd"/>
            <w:r w:rsidRPr="00855141">
              <w:rPr>
                <w:rFonts w:ascii="Times New Roman CYR" w:hAnsi="Times New Roman CYR" w:cs="Times New Roman CYR"/>
              </w:rPr>
              <w:t xml:space="preserve"> залишковою </w:t>
            </w:r>
            <w:proofErr w:type="spellStart"/>
            <w:r w:rsidRPr="00855141">
              <w:rPr>
                <w:rFonts w:ascii="Times New Roman CYR" w:hAnsi="Times New Roman CYR" w:cs="Times New Roman CYR"/>
              </w:rPr>
              <w:t>вартiсть</w:t>
            </w:r>
            <w:proofErr w:type="spellEnd"/>
            <w:r w:rsidRPr="00855141">
              <w:rPr>
                <w:rFonts w:ascii="Times New Roman CYR" w:hAnsi="Times New Roman CYR" w:cs="Times New Roman CYR"/>
              </w:rPr>
              <w:t xml:space="preserve"> станом на 31.12.2024р.: 1341116 тис. грн. використовуються </w:t>
            </w:r>
            <w:proofErr w:type="spellStart"/>
            <w:r w:rsidRPr="00855141">
              <w:rPr>
                <w:rFonts w:ascii="Times New Roman CYR" w:hAnsi="Times New Roman CYR" w:cs="Times New Roman CYR"/>
              </w:rPr>
              <w:t>емiтентом</w:t>
            </w:r>
            <w:proofErr w:type="spellEnd"/>
            <w:r w:rsidRPr="00855141">
              <w:rPr>
                <w:rFonts w:ascii="Times New Roman CYR" w:hAnsi="Times New Roman CYR" w:cs="Times New Roman CYR"/>
              </w:rPr>
              <w:t xml:space="preserve"> в повному </w:t>
            </w:r>
            <w:proofErr w:type="spellStart"/>
            <w:r w:rsidRPr="00855141">
              <w:rPr>
                <w:rFonts w:ascii="Times New Roman CYR" w:hAnsi="Times New Roman CYR" w:cs="Times New Roman CYR"/>
              </w:rPr>
              <w:t>обсязi</w:t>
            </w:r>
            <w:proofErr w:type="spellEnd"/>
            <w:r w:rsidRPr="00855141">
              <w:rPr>
                <w:rFonts w:ascii="Times New Roman CYR" w:hAnsi="Times New Roman CYR" w:cs="Times New Roman CYR"/>
              </w:rPr>
              <w:t xml:space="preserve">. </w:t>
            </w:r>
          </w:p>
          <w:p w14:paraId="2173D3F7"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станом на 31 грудня 2024 року, </w:t>
            </w:r>
            <w:proofErr w:type="spellStart"/>
            <w:r w:rsidRPr="00855141">
              <w:rPr>
                <w:rFonts w:ascii="Times New Roman CYR" w:hAnsi="Times New Roman CYR" w:cs="Times New Roman CYR"/>
              </w:rPr>
              <w:t>вiдсутнi</w:t>
            </w:r>
            <w:proofErr w:type="spellEnd"/>
            <w:r w:rsidRPr="00855141">
              <w:rPr>
                <w:rFonts w:ascii="Times New Roman CYR" w:hAnsi="Times New Roman CYR" w:cs="Times New Roman CYR"/>
              </w:rPr>
              <w:t xml:space="preserve"> зобов'язань за кредитами </w:t>
            </w:r>
            <w:proofErr w:type="spellStart"/>
            <w:r w:rsidRPr="00855141">
              <w:rPr>
                <w:rFonts w:ascii="Times New Roman CYR" w:hAnsi="Times New Roman CYR" w:cs="Times New Roman CYR"/>
              </w:rPr>
              <w:t>пiд</w:t>
            </w:r>
            <w:proofErr w:type="spellEnd"/>
            <w:r w:rsidRPr="00855141">
              <w:rPr>
                <w:rFonts w:ascii="Times New Roman CYR" w:hAnsi="Times New Roman CYR" w:cs="Times New Roman CYR"/>
              </w:rPr>
              <w:t xml:space="preserve"> заставу основних </w:t>
            </w:r>
            <w:proofErr w:type="spellStart"/>
            <w:r w:rsidRPr="00855141">
              <w:rPr>
                <w:rFonts w:ascii="Times New Roman CYR" w:hAnsi="Times New Roman CYR" w:cs="Times New Roman CYR"/>
              </w:rPr>
              <w:t>засобiв</w:t>
            </w:r>
            <w:proofErr w:type="spellEnd"/>
            <w:r w:rsidRPr="00855141">
              <w:rPr>
                <w:rFonts w:ascii="Times New Roman CYR" w:hAnsi="Times New Roman CYR" w:cs="Times New Roman CYR"/>
              </w:rPr>
              <w:t xml:space="preserve">. </w:t>
            </w:r>
          </w:p>
        </w:tc>
      </w:tr>
    </w:tbl>
    <w:p w14:paraId="117BDAA1" w14:textId="27458D66" w:rsidR="003F1574" w:rsidRDefault="003F1574">
      <w:pPr>
        <w:widowControl w:val="0"/>
        <w:autoSpaceDE w:val="0"/>
        <w:autoSpaceDN w:val="0"/>
        <w:adjustRightInd w:val="0"/>
        <w:spacing w:after="0" w:line="240" w:lineRule="auto"/>
        <w:rPr>
          <w:rFonts w:ascii="Times New Roman CYR" w:hAnsi="Times New Roman CYR" w:cs="Times New Roman CYR"/>
        </w:rPr>
      </w:pPr>
    </w:p>
    <w:p w14:paraId="577F1373" w14:textId="324E499D" w:rsidR="006F2635" w:rsidRDefault="003F157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rPr>
        <w:br w:type="page"/>
      </w:r>
      <w:r w:rsidR="00C61939">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3560"/>
        <w:gridCol w:w="3000"/>
        <w:gridCol w:w="3003"/>
      </w:tblGrid>
      <w:tr w:rsidR="006F2635" w:rsidRPr="00855141" w14:paraId="35E5FCC5" w14:textId="77777777" w:rsidTr="003F1574">
        <w:trPr>
          <w:trHeight w:val="200"/>
        </w:trPr>
        <w:tc>
          <w:tcPr>
            <w:tcW w:w="4820" w:type="dxa"/>
            <w:gridSpan w:val="2"/>
            <w:tcBorders>
              <w:top w:val="single" w:sz="6" w:space="0" w:color="auto"/>
              <w:bottom w:val="single" w:sz="6" w:space="0" w:color="auto"/>
              <w:right w:val="single" w:sz="6" w:space="0" w:color="auto"/>
            </w:tcBorders>
          </w:tcPr>
          <w:p w14:paraId="411A0F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FC30B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88EB5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 попередній період</w:t>
            </w:r>
          </w:p>
        </w:tc>
      </w:tr>
      <w:tr w:rsidR="006F2635" w:rsidRPr="00855141" w14:paraId="3F268060" w14:textId="77777777" w:rsidTr="003F1574">
        <w:trPr>
          <w:trHeight w:val="200"/>
        </w:trPr>
        <w:tc>
          <w:tcPr>
            <w:tcW w:w="4820" w:type="dxa"/>
            <w:gridSpan w:val="2"/>
            <w:tcBorders>
              <w:top w:val="single" w:sz="6" w:space="0" w:color="auto"/>
              <w:bottom w:val="single" w:sz="6" w:space="0" w:color="auto"/>
              <w:right w:val="single" w:sz="6" w:space="0" w:color="auto"/>
            </w:tcBorders>
          </w:tcPr>
          <w:p w14:paraId="531EE9D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Розрахункова вартість чистих активів, </w:t>
            </w:r>
            <w:proofErr w:type="spellStart"/>
            <w:r w:rsidRPr="00855141">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63FD692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2 837 941</w:t>
            </w:r>
          </w:p>
        </w:tc>
        <w:tc>
          <w:tcPr>
            <w:tcW w:w="3000" w:type="dxa"/>
            <w:tcBorders>
              <w:top w:val="single" w:sz="6" w:space="0" w:color="auto"/>
              <w:left w:val="single" w:sz="6" w:space="0" w:color="auto"/>
              <w:bottom w:val="single" w:sz="6" w:space="0" w:color="auto"/>
            </w:tcBorders>
          </w:tcPr>
          <w:p w14:paraId="0BB879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2 601 802</w:t>
            </w:r>
          </w:p>
        </w:tc>
      </w:tr>
      <w:tr w:rsidR="006F2635" w:rsidRPr="00855141" w14:paraId="69D5658D" w14:textId="77777777" w:rsidTr="003F1574">
        <w:trPr>
          <w:trHeight w:val="200"/>
        </w:trPr>
        <w:tc>
          <w:tcPr>
            <w:tcW w:w="4820" w:type="dxa"/>
            <w:gridSpan w:val="2"/>
            <w:tcBorders>
              <w:top w:val="single" w:sz="6" w:space="0" w:color="auto"/>
              <w:bottom w:val="single" w:sz="6" w:space="0" w:color="auto"/>
              <w:right w:val="single" w:sz="6" w:space="0" w:color="auto"/>
            </w:tcBorders>
          </w:tcPr>
          <w:p w14:paraId="4317ABD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Статутний капітал, </w:t>
            </w:r>
            <w:proofErr w:type="spellStart"/>
            <w:r w:rsidRPr="00855141">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7E28C73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19 036</w:t>
            </w:r>
          </w:p>
        </w:tc>
        <w:tc>
          <w:tcPr>
            <w:tcW w:w="3000" w:type="dxa"/>
            <w:tcBorders>
              <w:top w:val="single" w:sz="6" w:space="0" w:color="auto"/>
              <w:left w:val="single" w:sz="6" w:space="0" w:color="auto"/>
              <w:bottom w:val="single" w:sz="6" w:space="0" w:color="auto"/>
            </w:tcBorders>
          </w:tcPr>
          <w:p w14:paraId="7D70C22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19 036</w:t>
            </w:r>
          </w:p>
        </w:tc>
      </w:tr>
      <w:tr w:rsidR="006F2635" w:rsidRPr="00855141" w14:paraId="632475EC" w14:textId="77777777" w:rsidTr="003F1574">
        <w:trPr>
          <w:trHeight w:val="200"/>
        </w:trPr>
        <w:tc>
          <w:tcPr>
            <w:tcW w:w="4820" w:type="dxa"/>
            <w:gridSpan w:val="2"/>
            <w:tcBorders>
              <w:top w:val="single" w:sz="6" w:space="0" w:color="auto"/>
              <w:bottom w:val="single" w:sz="6" w:space="0" w:color="auto"/>
              <w:right w:val="single" w:sz="6" w:space="0" w:color="auto"/>
            </w:tcBorders>
          </w:tcPr>
          <w:p w14:paraId="3AA5B72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Скоригований статутний капітал, </w:t>
            </w:r>
            <w:proofErr w:type="spellStart"/>
            <w:r w:rsidRPr="00855141">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027020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19 036</w:t>
            </w:r>
          </w:p>
        </w:tc>
        <w:tc>
          <w:tcPr>
            <w:tcW w:w="3000" w:type="dxa"/>
            <w:tcBorders>
              <w:top w:val="single" w:sz="6" w:space="0" w:color="auto"/>
              <w:left w:val="single" w:sz="6" w:space="0" w:color="auto"/>
              <w:bottom w:val="single" w:sz="6" w:space="0" w:color="auto"/>
            </w:tcBorders>
          </w:tcPr>
          <w:p w14:paraId="2295AD4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19 036</w:t>
            </w:r>
          </w:p>
        </w:tc>
      </w:tr>
      <w:tr w:rsidR="006F2635" w:rsidRPr="00855141" w14:paraId="3B346196" w14:textId="77777777" w:rsidTr="003F1574">
        <w:trPr>
          <w:trHeight w:val="200"/>
        </w:trPr>
        <w:tc>
          <w:tcPr>
            <w:tcW w:w="4820" w:type="dxa"/>
            <w:gridSpan w:val="2"/>
            <w:tcBorders>
              <w:top w:val="single" w:sz="6" w:space="0" w:color="auto"/>
              <w:bottom w:val="single" w:sz="6" w:space="0" w:color="auto"/>
              <w:right w:val="single" w:sz="6" w:space="0" w:color="auto"/>
            </w:tcBorders>
          </w:tcPr>
          <w:p w14:paraId="08CCD16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489264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14 908,28</w:t>
            </w:r>
          </w:p>
        </w:tc>
        <w:tc>
          <w:tcPr>
            <w:tcW w:w="3000" w:type="dxa"/>
            <w:tcBorders>
              <w:top w:val="single" w:sz="6" w:space="0" w:color="auto"/>
              <w:left w:val="single" w:sz="6" w:space="0" w:color="auto"/>
              <w:bottom w:val="single" w:sz="6" w:space="0" w:color="auto"/>
            </w:tcBorders>
          </w:tcPr>
          <w:p w14:paraId="0C8DE91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21754404" w14:textId="77777777" w:rsidTr="003F1574">
        <w:trPr>
          <w:trHeight w:val="200"/>
        </w:trPr>
        <w:tc>
          <w:tcPr>
            <w:tcW w:w="4820" w:type="dxa"/>
            <w:gridSpan w:val="2"/>
            <w:tcBorders>
              <w:top w:val="single" w:sz="6" w:space="0" w:color="auto"/>
              <w:bottom w:val="single" w:sz="6" w:space="0" w:color="auto"/>
              <w:right w:val="single" w:sz="6" w:space="0" w:color="auto"/>
            </w:tcBorders>
          </w:tcPr>
          <w:p w14:paraId="63909A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3D914B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109,08</w:t>
            </w:r>
          </w:p>
        </w:tc>
        <w:tc>
          <w:tcPr>
            <w:tcW w:w="3000" w:type="dxa"/>
            <w:tcBorders>
              <w:top w:val="single" w:sz="6" w:space="0" w:color="auto"/>
              <w:left w:val="single" w:sz="6" w:space="0" w:color="auto"/>
              <w:bottom w:val="single" w:sz="6" w:space="0" w:color="auto"/>
            </w:tcBorders>
          </w:tcPr>
          <w:p w14:paraId="09FBF1B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25EC1D9D" w14:textId="77777777" w:rsidTr="003F1574">
        <w:trPr>
          <w:trHeight w:val="200"/>
        </w:trPr>
        <w:tc>
          <w:tcPr>
            <w:tcW w:w="1260" w:type="dxa"/>
            <w:tcBorders>
              <w:top w:val="single" w:sz="6" w:space="0" w:color="auto"/>
              <w:bottom w:val="single" w:sz="6" w:space="0" w:color="auto"/>
              <w:right w:val="single" w:sz="6" w:space="0" w:color="auto"/>
            </w:tcBorders>
          </w:tcPr>
          <w:p w14:paraId="2ABEFFF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Висновок</w:t>
            </w:r>
          </w:p>
        </w:tc>
        <w:tc>
          <w:tcPr>
            <w:tcW w:w="9563" w:type="dxa"/>
            <w:gridSpan w:val="3"/>
            <w:tcBorders>
              <w:top w:val="single" w:sz="6" w:space="0" w:color="auto"/>
              <w:left w:val="single" w:sz="6" w:space="0" w:color="auto"/>
              <w:bottom w:val="single" w:sz="6" w:space="0" w:color="auto"/>
            </w:tcBorders>
          </w:tcPr>
          <w:p w14:paraId="7C6E1DD0"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Розрахунок </w:t>
            </w:r>
            <w:proofErr w:type="spellStart"/>
            <w:r w:rsidRPr="00855141">
              <w:rPr>
                <w:rFonts w:ascii="Times New Roman CYR" w:hAnsi="Times New Roman CYR" w:cs="Times New Roman CYR"/>
              </w:rPr>
              <w:t>вартостi</w:t>
            </w:r>
            <w:proofErr w:type="spellEnd"/>
            <w:r w:rsidRPr="00855141">
              <w:rPr>
                <w:rFonts w:ascii="Times New Roman CYR" w:hAnsi="Times New Roman CYR" w:cs="Times New Roman CYR"/>
              </w:rPr>
              <w:t xml:space="preserve"> чистих </w:t>
            </w:r>
            <w:proofErr w:type="spellStart"/>
            <w:r w:rsidRPr="00855141">
              <w:rPr>
                <w:rFonts w:ascii="Times New Roman CYR" w:hAnsi="Times New Roman CYR" w:cs="Times New Roman CYR"/>
              </w:rPr>
              <w:t>активiв</w:t>
            </w:r>
            <w:proofErr w:type="spellEnd"/>
            <w:r w:rsidRPr="00855141">
              <w:rPr>
                <w:rFonts w:ascii="Times New Roman CYR" w:hAnsi="Times New Roman CYR" w:cs="Times New Roman CYR"/>
              </w:rPr>
              <w:t xml:space="preserve">: Власний </w:t>
            </w:r>
            <w:proofErr w:type="spellStart"/>
            <w:r w:rsidRPr="00855141">
              <w:rPr>
                <w:rFonts w:ascii="Times New Roman CYR" w:hAnsi="Times New Roman CYR" w:cs="Times New Roman CYR"/>
              </w:rPr>
              <w:t>капiтал</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вартiсть</w:t>
            </w:r>
            <w:proofErr w:type="spellEnd"/>
            <w:r w:rsidRPr="00855141">
              <w:rPr>
                <w:rFonts w:ascii="Times New Roman CYR" w:hAnsi="Times New Roman CYR" w:cs="Times New Roman CYR"/>
              </w:rPr>
              <w:t xml:space="preserve"> чистих </w:t>
            </w:r>
            <w:proofErr w:type="spellStart"/>
            <w:r w:rsidRPr="00855141">
              <w:rPr>
                <w:rFonts w:ascii="Times New Roman CYR" w:hAnsi="Times New Roman CYR" w:cs="Times New Roman CYR"/>
              </w:rPr>
              <w:t>активiв</w:t>
            </w:r>
            <w:proofErr w:type="spellEnd"/>
            <w:r w:rsidRPr="00855141">
              <w:rPr>
                <w:rFonts w:ascii="Times New Roman CYR" w:hAnsi="Times New Roman CYR" w:cs="Times New Roman CYR"/>
              </w:rPr>
              <w:t xml:space="preserve">) товариства - </w:t>
            </w:r>
            <w:proofErr w:type="spellStart"/>
            <w:r w:rsidRPr="00855141">
              <w:rPr>
                <w:rFonts w:ascii="Times New Roman CYR" w:hAnsi="Times New Roman CYR" w:cs="Times New Roman CYR"/>
              </w:rPr>
              <w:t>рiзниця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мiж</w:t>
            </w:r>
            <w:proofErr w:type="spellEnd"/>
            <w:r w:rsidRPr="00855141">
              <w:rPr>
                <w:rFonts w:ascii="Times New Roman CYR" w:hAnsi="Times New Roman CYR" w:cs="Times New Roman CYR"/>
              </w:rPr>
              <w:t xml:space="preserve"> сукупною </w:t>
            </w:r>
            <w:proofErr w:type="spellStart"/>
            <w:r w:rsidRPr="00855141">
              <w:rPr>
                <w:rFonts w:ascii="Times New Roman CYR" w:hAnsi="Times New Roman CYR" w:cs="Times New Roman CYR"/>
              </w:rPr>
              <w:t>вартiстю</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активiв</w:t>
            </w:r>
            <w:proofErr w:type="spellEnd"/>
            <w:r w:rsidRPr="00855141">
              <w:rPr>
                <w:rFonts w:ascii="Times New Roman CYR" w:hAnsi="Times New Roman CYR" w:cs="Times New Roman CYR"/>
              </w:rPr>
              <w:t xml:space="preserve"> товариства та </w:t>
            </w:r>
            <w:proofErr w:type="spellStart"/>
            <w:r w:rsidRPr="00855141">
              <w:rPr>
                <w:rFonts w:ascii="Times New Roman CYR" w:hAnsi="Times New Roman CYR" w:cs="Times New Roman CYR"/>
              </w:rPr>
              <w:t>вартiстю</w:t>
            </w:r>
            <w:proofErr w:type="spellEnd"/>
            <w:r w:rsidRPr="00855141">
              <w:rPr>
                <w:rFonts w:ascii="Times New Roman CYR" w:hAnsi="Times New Roman CYR" w:cs="Times New Roman CYR"/>
              </w:rPr>
              <w:t xml:space="preserve"> його зобов'язань перед </w:t>
            </w:r>
            <w:proofErr w:type="spellStart"/>
            <w:r w:rsidRPr="00855141">
              <w:rPr>
                <w:rFonts w:ascii="Times New Roman CYR" w:hAnsi="Times New Roman CYR" w:cs="Times New Roman CYR"/>
              </w:rPr>
              <w:t>iншими</w:t>
            </w:r>
            <w:proofErr w:type="spellEnd"/>
            <w:r w:rsidRPr="00855141">
              <w:rPr>
                <w:rFonts w:ascii="Times New Roman CYR" w:hAnsi="Times New Roman CYR" w:cs="Times New Roman CYR"/>
              </w:rPr>
              <w:t xml:space="preserve"> особами.</w:t>
            </w:r>
          </w:p>
          <w:p w14:paraId="277A9D2A"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Вартiсть</w:t>
            </w:r>
            <w:proofErr w:type="spellEnd"/>
            <w:r w:rsidRPr="00855141">
              <w:rPr>
                <w:rFonts w:ascii="Times New Roman CYR" w:hAnsi="Times New Roman CYR" w:cs="Times New Roman CYR"/>
              </w:rPr>
              <w:t xml:space="preserve"> чистих </w:t>
            </w:r>
            <w:proofErr w:type="spellStart"/>
            <w:r w:rsidRPr="00855141">
              <w:rPr>
                <w:rFonts w:ascii="Times New Roman CYR" w:hAnsi="Times New Roman CYR" w:cs="Times New Roman CYR"/>
              </w:rPr>
              <w:t>активiв</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звiтному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перiодi</w:t>
            </w:r>
            <w:proofErr w:type="spellEnd"/>
            <w:r w:rsidRPr="00855141">
              <w:rPr>
                <w:rFonts w:ascii="Times New Roman CYR" w:hAnsi="Times New Roman CYR" w:cs="Times New Roman CYR"/>
              </w:rPr>
              <w:t xml:space="preserve"> перевищує </w:t>
            </w:r>
            <w:proofErr w:type="spellStart"/>
            <w:r w:rsidRPr="00855141">
              <w:rPr>
                <w:rFonts w:ascii="Times New Roman CYR" w:hAnsi="Times New Roman CYR" w:cs="Times New Roman CYR"/>
              </w:rPr>
              <w:t>вартiсть</w:t>
            </w:r>
            <w:proofErr w:type="spellEnd"/>
            <w:r w:rsidRPr="00855141">
              <w:rPr>
                <w:rFonts w:ascii="Times New Roman CYR" w:hAnsi="Times New Roman CYR" w:cs="Times New Roman CYR"/>
              </w:rPr>
              <w:t xml:space="preserve"> статутного </w:t>
            </w:r>
            <w:proofErr w:type="spellStart"/>
            <w:r w:rsidRPr="00855141">
              <w:rPr>
                <w:rFonts w:ascii="Times New Roman CYR" w:hAnsi="Times New Roman CYR" w:cs="Times New Roman CYR"/>
              </w:rPr>
              <w:t>капiталу</w:t>
            </w:r>
            <w:proofErr w:type="spellEnd"/>
            <w:r w:rsidRPr="00855141">
              <w:rPr>
                <w:rFonts w:ascii="Times New Roman CYR" w:hAnsi="Times New Roman CYR" w:cs="Times New Roman CYR"/>
              </w:rPr>
              <w:t xml:space="preserve">, що </w:t>
            </w:r>
            <w:proofErr w:type="spellStart"/>
            <w:r w:rsidRPr="00855141">
              <w:rPr>
                <w:rFonts w:ascii="Times New Roman CYR" w:hAnsi="Times New Roman CYR" w:cs="Times New Roman CYR"/>
              </w:rPr>
              <w:t>вiдповiдає</w:t>
            </w:r>
            <w:proofErr w:type="spellEnd"/>
            <w:r w:rsidRPr="00855141">
              <w:rPr>
                <w:rFonts w:ascii="Times New Roman CYR" w:hAnsi="Times New Roman CYR" w:cs="Times New Roman CYR"/>
              </w:rPr>
              <w:t xml:space="preserve"> вимогам ч. 2 ст. 16 Закону України "Про </w:t>
            </w:r>
            <w:proofErr w:type="spellStart"/>
            <w:r w:rsidRPr="00855141">
              <w:rPr>
                <w:rFonts w:ascii="Times New Roman CYR" w:hAnsi="Times New Roman CYR" w:cs="Times New Roman CYR"/>
              </w:rPr>
              <w:t>акцiонернi</w:t>
            </w:r>
            <w:proofErr w:type="spellEnd"/>
            <w:r w:rsidRPr="00855141">
              <w:rPr>
                <w:rFonts w:ascii="Times New Roman CYR" w:hAnsi="Times New Roman CYR" w:cs="Times New Roman CYR"/>
              </w:rPr>
              <w:t xml:space="preserve"> товариства".</w:t>
            </w:r>
          </w:p>
        </w:tc>
      </w:tr>
    </w:tbl>
    <w:p w14:paraId="6E38E334"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1771338F" w14:textId="7D3D49FE" w:rsidR="006F2635" w:rsidRDefault="003F157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br w:type="page"/>
      </w:r>
      <w:r w:rsidR="00C61939">
        <w:rPr>
          <w:rFonts w:ascii="Times New Roman CYR" w:hAnsi="Times New Roman CYR" w:cs="Times New Roman CYR"/>
          <w:b/>
          <w:bCs/>
          <w:sz w:val="24"/>
          <w:szCs w:val="24"/>
        </w:rPr>
        <w:lastRenderedPageBreak/>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36"/>
        <w:gridCol w:w="1440"/>
        <w:gridCol w:w="1584"/>
        <w:gridCol w:w="1940"/>
        <w:gridCol w:w="1331"/>
      </w:tblGrid>
      <w:tr w:rsidR="006F2635" w:rsidRPr="00855141" w14:paraId="74BAA187" w14:textId="77777777" w:rsidTr="003F1574">
        <w:trPr>
          <w:trHeight w:val="200"/>
        </w:trPr>
        <w:tc>
          <w:tcPr>
            <w:tcW w:w="4536" w:type="dxa"/>
            <w:tcBorders>
              <w:top w:val="single" w:sz="6" w:space="0" w:color="auto"/>
              <w:bottom w:val="single" w:sz="6" w:space="0" w:color="auto"/>
              <w:right w:val="single" w:sz="6" w:space="0" w:color="auto"/>
            </w:tcBorders>
            <w:vAlign w:val="center"/>
          </w:tcPr>
          <w:p w14:paraId="6CD3BD8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21BCA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виникнення</w:t>
            </w:r>
          </w:p>
        </w:tc>
        <w:tc>
          <w:tcPr>
            <w:tcW w:w="1584" w:type="dxa"/>
            <w:tcBorders>
              <w:top w:val="single" w:sz="6" w:space="0" w:color="auto"/>
              <w:left w:val="single" w:sz="6" w:space="0" w:color="auto"/>
              <w:bottom w:val="single" w:sz="6" w:space="0" w:color="auto"/>
              <w:right w:val="single" w:sz="6" w:space="0" w:color="auto"/>
            </w:tcBorders>
            <w:vAlign w:val="center"/>
          </w:tcPr>
          <w:p w14:paraId="4F3FE89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1CC06E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Відсоток за користування коштами (відсоток річних)</w:t>
            </w:r>
          </w:p>
        </w:tc>
        <w:tc>
          <w:tcPr>
            <w:tcW w:w="1331" w:type="dxa"/>
            <w:tcBorders>
              <w:top w:val="single" w:sz="6" w:space="0" w:color="auto"/>
              <w:left w:val="single" w:sz="6" w:space="0" w:color="auto"/>
              <w:bottom w:val="single" w:sz="6" w:space="0" w:color="auto"/>
            </w:tcBorders>
            <w:vAlign w:val="center"/>
          </w:tcPr>
          <w:p w14:paraId="6B31E8B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погашення</w:t>
            </w:r>
          </w:p>
        </w:tc>
      </w:tr>
      <w:tr w:rsidR="006F2635" w:rsidRPr="00855141" w14:paraId="6E1530B9" w14:textId="77777777" w:rsidTr="003F1574">
        <w:trPr>
          <w:trHeight w:val="200"/>
        </w:trPr>
        <w:tc>
          <w:tcPr>
            <w:tcW w:w="4536" w:type="dxa"/>
            <w:tcBorders>
              <w:top w:val="single" w:sz="6" w:space="0" w:color="auto"/>
              <w:bottom w:val="single" w:sz="6" w:space="0" w:color="auto"/>
              <w:right w:val="single" w:sz="6" w:space="0" w:color="auto"/>
            </w:tcBorders>
            <w:vAlign w:val="center"/>
          </w:tcPr>
          <w:p w14:paraId="36D3B67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730B1DB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0C80ABD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F4CF20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5ECF2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4EB473A2" w14:textId="77777777" w:rsidTr="003F1574">
        <w:trPr>
          <w:trHeight w:val="200"/>
        </w:trPr>
        <w:tc>
          <w:tcPr>
            <w:tcW w:w="4536" w:type="dxa"/>
            <w:tcBorders>
              <w:top w:val="single" w:sz="6" w:space="0" w:color="auto"/>
              <w:bottom w:val="single" w:sz="6" w:space="0" w:color="auto"/>
              <w:right w:val="single" w:sz="6" w:space="0" w:color="auto"/>
            </w:tcBorders>
            <w:vAlign w:val="center"/>
          </w:tcPr>
          <w:p w14:paraId="3DFB160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 тому числі:</w:t>
            </w:r>
          </w:p>
        </w:tc>
        <w:tc>
          <w:tcPr>
            <w:tcW w:w="6295" w:type="dxa"/>
            <w:gridSpan w:val="4"/>
            <w:tcBorders>
              <w:top w:val="single" w:sz="6" w:space="0" w:color="auto"/>
              <w:left w:val="single" w:sz="6" w:space="0" w:color="auto"/>
              <w:bottom w:val="single" w:sz="6" w:space="0" w:color="auto"/>
            </w:tcBorders>
            <w:vAlign w:val="center"/>
          </w:tcPr>
          <w:p w14:paraId="6487F44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A74E9E5"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7BC4EE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CF077D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4032B6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48DFB7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5F606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16685590"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023DE5B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 тому числі:</w:t>
            </w:r>
          </w:p>
        </w:tc>
        <w:tc>
          <w:tcPr>
            <w:tcW w:w="6295" w:type="dxa"/>
            <w:gridSpan w:val="4"/>
            <w:tcBorders>
              <w:top w:val="single" w:sz="6" w:space="0" w:color="auto"/>
              <w:left w:val="single" w:sz="6" w:space="0" w:color="auto"/>
              <w:bottom w:val="single" w:sz="6" w:space="0" w:color="auto"/>
            </w:tcBorders>
            <w:vAlign w:val="center"/>
          </w:tcPr>
          <w:p w14:paraId="1BA14F3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rPr>
            </w:pPr>
          </w:p>
        </w:tc>
      </w:tr>
      <w:tr w:rsidR="006F2635" w:rsidRPr="00855141" w14:paraId="1CBB014F"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3BA72D5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783F72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3CADF0C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7FBF3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17C933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0D6096D9"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4D2DED6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75F910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6EF29D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C82E84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7516F9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74C3FB0F"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4D87C24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C35B1A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62EE326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10A3A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46369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38428111"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1D836E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6416E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2729B66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47A1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501FC8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2CE60C53"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6A5E4CD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EB651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73554E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B8B5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B0DD66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7B1C9869"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107391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CABB5D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226CB8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FFB52D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27A4DF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6EB15EC4"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130FF45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661DCC1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202AFB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19 596</w:t>
            </w:r>
          </w:p>
        </w:tc>
        <w:tc>
          <w:tcPr>
            <w:tcW w:w="1940" w:type="dxa"/>
            <w:tcBorders>
              <w:top w:val="single" w:sz="6" w:space="0" w:color="auto"/>
              <w:left w:val="single" w:sz="6" w:space="0" w:color="auto"/>
              <w:bottom w:val="single" w:sz="6" w:space="0" w:color="auto"/>
              <w:right w:val="single" w:sz="6" w:space="0" w:color="auto"/>
            </w:tcBorders>
            <w:vAlign w:val="center"/>
          </w:tcPr>
          <w:p w14:paraId="2C03F33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2E96EA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00FD36F6" w14:textId="77777777" w:rsidTr="003F1574">
        <w:trPr>
          <w:trHeight w:val="300"/>
        </w:trPr>
        <w:tc>
          <w:tcPr>
            <w:tcW w:w="4536" w:type="dxa"/>
            <w:tcBorders>
              <w:top w:val="single" w:sz="6" w:space="0" w:color="auto"/>
              <w:bottom w:val="single" w:sz="6" w:space="0" w:color="auto"/>
              <w:right w:val="single" w:sz="6" w:space="0" w:color="auto"/>
            </w:tcBorders>
          </w:tcPr>
          <w:p w14:paraId="258D77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14:paraId="3F3B700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31.12.2024</w:t>
            </w:r>
          </w:p>
        </w:tc>
        <w:tc>
          <w:tcPr>
            <w:tcW w:w="1584" w:type="dxa"/>
            <w:tcBorders>
              <w:top w:val="single" w:sz="6" w:space="0" w:color="auto"/>
              <w:left w:val="single" w:sz="6" w:space="0" w:color="auto"/>
              <w:bottom w:val="single" w:sz="6" w:space="0" w:color="auto"/>
              <w:right w:val="single" w:sz="6" w:space="0" w:color="auto"/>
            </w:tcBorders>
          </w:tcPr>
          <w:p w14:paraId="6644F50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15 704</w:t>
            </w:r>
          </w:p>
        </w:tc>
        <w:tc>
          <w:tcPr>
            <w:tcW w:w="1940" w:type="dxa"/>
            <w:tcBorders>
              <w:top w:val="single" w:sz="6" w:space="0" w:color="auto"/>
              <w:left w:val="single" w:sz="6" w:space="0" w:color="auto"/>
              <w:bottom w:val="single" w:sz="6" w:space="0" w:color="auto"/>
              <w:right w:val="single" w:sz="6" w:space="0" w:color="auto"/>
            </w:tcBorders>
          </w:tcPr>
          <w:p w14:paraId="7E7A35B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316B6B39"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70AD2925" w14:textId="77777777" w:rsidTr="003F1574">
        <w:trPr>
          <w:trHeight w:val="300"/>
        </w:trPr>
        <w:tc>
          <w:tcPr>
            <w:tcW w:w="4536" w:type="dxa"/>
            <w:tcBorders>
              <w:top w:val="single" w:sz="6" w:space="0" w:color="auto"/>
              <w:bottom w:val="single" w:sz="6" w:space="0" w:color="auto"/>
              <w:right w:val="single" w:sz="6" w:space="0" w:color="auto"/>
            </w:tcBorders>
          </w:tcPr>
          <w:p w14:paraId="0D32394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Податок на доходи </w:t>
            </w:r>
            <w:proofErr w:type="spellStart"/>
            <w:r w:rsidRPr="00855141">
              <w:rPr>
                <w:rFonts w:ascii="Times New Roman CYR" w:hAnsi="Times New Roman CYR" w:cs="Times New Roman CYR"/>
              </w:rPr>
              <w:t>фiзичних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осiб</w:t>
            </w:r>
            <w:proofErr w:type="spellEnd"/>
          </w:p>
        </w:tc>
        <w:tc>
          <w:tcPr>
            <w:tcW w:w="1440" w:type="dxa"/>
            <w:tcBorders>
              <w:top w:val="single" w:sz="6" w:space="0" w:color="auto"/>
              <w:left w:val="single" w:sz="6" w:space="0" w:color="auto"/>
              <w:bottom w:val="single" w:sz="6" w:space="0" w:color="auto"/>
              <w:right w:val="single" w:sz="6" w:space="0" w:color="auto"/>
            </w:tcBorders>
          </w:tcPr>
          <w:p w14:paraId="5ACB74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31.12.2024</w:t>
            </w:r>
          </w:p>
        </w:tc>
        <w:tc>
          <w:tcPr>
            <w:tcW w:w="1584" w:type="dxa"/>
            <w:tcBorders>
              <w:top w:val="single" w:sz="6" w:space="0" w:color="auto"/>
              <w:left w:val="single" w:sz="6" w:space="0" w:color="auto"/>
              <w:bottom w:val="single" w:sz="6" w:space="0" w:color="auto"/>
              <w:right w:val="single" w:sz="6" w:space="0" w:color="auto"/>
            </w:tcBorders>
          </w:tcPr>
          <w:p w14:paraId="4A3456C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3 023</w:t>
            </w:r>
          </w:p>
        </w:tc>
        <w:tc>
          <w:tcPr>
            <w:tcW w:w="1940" w:type="dxa"/>
            <w:tcBorders>
              <w:top w:val="single" w:sz="6" w:space="0" w:color="auto"/>
              <w:left w:val="single" w:sz="6" w:space="0" w:color="auto"/>
              <w:bottom w:val="single" w:sz="6" w:space="0" w:color="auto"/>
              <w:right w:val="single" w:sz="6" w:space="0" w:color="auto"/>
            </w:tcBorders>
          </w:tcPr>
          <w:p w14:paraId="54F1AE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56B1739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783871D" w14:textId="77777777" w:rsidTr="003F1574">
        <w:trPr>
          <w:trHeight w:val="300"/>
        </w:trPr>
        <w:tc>
          <w:tcPr>
            <w:tcW w:w="4536" w:type="dxa"/>
            <w:tcBorders>
              <w:top w:val="single" w:sz="6" w:space="0" w:color="auto"/>
              <w:bottom w:val="single" w:sz="6" w:space="0" w:color="auto"/>
              <w:right w:val="single" w:sz="6" w:space="0" w:color="auto"/>
            </w:tcBorders>
          </w:tcPr>
          <w:p w14:paraId="3E106BD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податковi</w:t>
            </w:r>
            <w:proofErr w:type="spellEnd"/>
            <w:r w:rsidRPr="00855141">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170643F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31.12.2024</w:t>
            </w:r>
          </w:p>
        </w:tc>
        <w:tc>
          <w:tcPr>
            <w:tcW w:w="1584" w:type="dxa"/>
            <w:tcBorders>
              <w:top w:val="single" w:sz="6" w:space="0" w:color="auto"/>
              <w:left w:val="single" w:sz="6" w:space="0" w:color="auto"/>
              <w:bottom w:val="single" w:sz="6" w:space="0" w:color="auto"/>
              <w:right w:val="single" w:sz="6" w:space="0" w:color="auto"/>
            </w:tcBorders>
          </w:tcPr>
          <w:p w14:paraId="666A36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869</w:t>
            </w:r>
          </w:p>
        </w:tc>
        <w:tc>
          <w:tcPr>
            <w:tcW w:w="1940" w:type="dxa"/>
            <w:tcBorders>
              <w:top w:val="single" w:sz="6" w:space="0" w:color="auto"/>
              <w:left w:val="single" w:sz="6" w:space="0" w:color="auto"/>
              <w:bottom w:val="single" w:sz="6" w:space="0" w:color="auto"/>
              <w:right w:val="single" w:sz="6" w:space="0" w:color="auto"/>
            </w:tcBorders>
          </w:tcPr>
          <w:p w14:paraId="13B1B3B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234920FE"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29B60F0D"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1BE3516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7AB5DB0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2DA00E0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048149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184BA99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6F0AE23E"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486C2F9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796B048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1999AA3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233 530</w:t>
            </w:r>
          </w:p>
        </w:tc>
        <w:tc>
          <w:tcPr>
            <w:tcW w:w="1940" w:type="dxa"/>
            <w:tcBorders>
              <w:top w:val="single" w:sz="6" w:space="0" w:color="auto"/>
              <w:left w:val="single" w:sz="6" w:space="0" w:color="auto"/>
              <w:bottom w:val="single" w:sz="6" w:space="0" w:color="auto"/>
              <w:right w:val="single" w:sz="6" w:space="0" w:color="auto"/>
            </w:tcBorders>
            <w:vAlign w:val="center"/>
          </w:tcPr>
          <w:p w14:paraId="37243E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0473F1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r w:rsidR="006F2635" w:rsidRPr="00855141" w14:paraId="09A4CA97" w14:textId="77777777" w:rsidTr="003F1574">
        <w:trPr>
          <w:trHeight w:val="300"/>
        </w:trPr>
        <w:tc>
          <w:tcPr>
            <w:tcW w:w="4536" w:type="dxa"/>
            <w:tcBorders>
              <w:top w:val="single" w:sz="6" w:space="0" w:color="auto"/>
              <w:bottom w:val="single" w:sz="6" w:space="0" w:color="auto"/>
              <w:right w:val="single" w:sz="6" w:space="0" w:color="auto"/>
            </w:tcBorders>
          </w:tcPr>
          <w:p w14:paraId="0F965C6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Вiдстроченi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податковi</w:t>
            </w:r>
            <w:proofErr w:type="spellEnd"/>
            <w:r w:rsidRPr="00855141">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1663F39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13850B0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92 096</w:t>
            </w:r>
          </w:p>
        </w:tc>
        <w:tc>
          <w:tcPr>
            <w:tcW w:w="1940" w:type="dxa"/>
            <w:tcBorders>
              <w:top w:val="single" w:sz="6" w:space="0" w:color="auto"/>
              <w:left w:val="single" w:sz="6" w:space="0" w:color="auto"/>
              <w:bottom w:val="single" w:sz="6" w:space="0" w:color="auto"/>
              <w:right w:val="single" w:sz="6" w:space="0" w:color="auto"/>
            </w:tcBorders>
          </w:tcPr>
          <w:p w14:paraId="7205BC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6125FE9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64A78E04" w14:textId="77777777" w:rsidTr="003F1574">
        <w:trPr>
          <w:trHeight w:val="300"/>
        </w:trPr>
        <w:tc>
          <w:tcPr>
            <w:tcW w:w="4536" w:type="dxa"/>
            <w:tcBorders>
              <w:top w:val="single" w:sz="6" w:space="0" w:color="auto"/>
              <w:bottom w:val="single" w:sz="6" w:space="0" w:color="auto"/>
              <w:right w:val="single" w:sz="6" w:space="0" w:color="auto"/>
            </w:tcBorders>
          </w:tcPr>
          <w:p w14:paraId="11FCAD4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258FDC3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1AFF69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37 375</w:t>
            </w:r>
          </w:p>
        </w:tc>
        <w:tc>
          <w:tcPr>
            <w:tcW w:w="1940" w:type="dxa"/>
            <w:tcBorders>
              <w:top w:val="single" w:sz="6" w:space="0" w:color="auto"/>
              <w:left w:val="single" w:sz="6" w:space="0" w:color="auto"/>
              <w:bottom w:val="single" w:sz="6" w:space="0" w:color="auto"/>
              <w:right w:val="single" w:sz="6" w:space="0" w:color="auto"/>
            </w:tcBorders>
          </w:tcPr>
          <w:p w14:paraId="538C4A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481B917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F847D3F" w14:textId="77777777" w:rsidTr="003F1574">
        <w:trPr>
          <w:trHeight w:val="300"/>
        </w:trPr>
        <w:tc>
          <w:tcPr>
            <w:tcW w:w="4536" w:type="dxa"/>
            <w:tcBorders>
              <w:top w:val="single" w:sz="6" w:space="0" w:color="auto"/>
              <w:bottom w:val="single" w:sz="6" w:space="0" w:color="auto"/>
              <w:right w:val="single" w:sz="6" w:space="0" w:color="auto"/>
            </w:tcBorders>
          </w:tcPr>
          <w:p w14:paraId="0B0013D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за розрахунками </w:t>
            </w:r>
            <w:proofErr w:type="spellStart"/>
            <w:r w:rsidRPr="00855141">
              <w:rPr>
                <w:rFonts w:ascii="Times New Roman CYR" w:hAnsi="Times New Roman CYR" w:cs="Times New Roman CYR"/>
              </w:rPr>
              <w:t>зi</w:t>
            </w:r>
            <w:proofErr w:type="spellEnd"/>
            <w:r w:rsidRPr="00855141">
              <w:rPr>
                <w:rFonts w:ascii="Times New Roman CYR" w:hAnsi="Times New Roman CYR" w:cs="Times New Roman CYR"/>
              </w:rPr>
              <w:t xml:space="preserve"> страхування</w:t>
            </w:r>
          </w:p>
        </w:tc>
        <w:tc>
          <w:tcPr>
            <w:tcW w:w="1440" w:type="dxa"/>
            <w:tcBorders>
              <w:top w:val="single" w:sz="6" w:space="0" w:color="auto"/>
              <w:left w:val="single" w:sz="6" w:space="0" w:color="auto"/>
              <w:bottom w:val="single" w:sz="6" w:space="0" w:color="auto"/>
              <w:right w:val="single" w:sz="6" w:space="0" w:color="auto"/>
            </w:tcBorders>
          </w:tcPr>
          <w:p w14:paraId="1D06A1A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22758A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3 314</w:t>
            </w:r>
          </w:p>
        </w:tc>
        <w:tc>
          <w:tcPr>
            <w:tcW w:w="1940" w:type="dxa"/>
            <w:tcBorders>
              <w:top w:val="single" w:sz="6" w:space="0" w:color="auto"/>
              <w:left w:val="single" w:sz="6" w:space="0" w:color="auto"/>
              <w:bottom w:val="single" w:sz="6" w:space="0" w:color="auto"/>
              <w:right w:val="single" w:sz="6" w:space="0" w:color="auto"/>
            </w:tcBorders>
          </w:tcPr>
          <w:p w14:paraId="12492EA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1C8FB0F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4C715EE" w14:textId="77777777" w:rsidTr="003F1574">
        <w:trPr>
          <w:trHeight w:val="300"/>
        </w:trPr>
        <w:tc>
          <w:tcPr>
            <w:tcW w:w="4536" w:type="dxa"/>
            <w:tcBorders>
              <w:top w:val="single" w:sz="6" w:space="0" w:color="auto"/>
              <w:bottom w:val="single" w:sz="6" w:space="0" w:color="auto"/>
              <w:right w:val="single" w:sz="6" w:space="0" w:color="auto"/>
            </w:tcBorders>
          </w:tcPr>
          <w:p w14:paraId="28C5B65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розрахунками з оплати </w:t>
            </w:r>
            <w:proofErr w:type="spellStart"/>
            <w:r w:rsidRPr="00855141">
              <w:rPr>
                <w:rFonts w:ascii="Times New Roman CYR" w:hAnsi="Times New Roman CYR" w:cs="Times New Roman CYR"/>
              </w:rPr>
              <w:t>працi</w:t>
            </w:r>
            <w:proofErr w:type="spellEnd"/>
          </w:p>
        </w:tc>
        <w:tc>
          <w:tcPr>
            <w:tcW w:w="1440" w:type="dxa"/>
            <w:tcBorders>
              <w:top w:val="single" w:sz="6" w:space="0" w:color="auto"/>
              <w:left w:val="single" w:sz="6" w:space="0" w:color="auto"/>
              <w:bottom w:val="single" w:sz="6" w:space="0" w:color="auto"/>
              <w:right w:val="single" w:sz="6" w:space="0" w:color="auto"/>
            </w:tcBorders>
          </w:tcPr>
          <w:p w14:paraId="43F153B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1C25761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10 632</w:t>
            </w:r>
          </w:p>
        </w:tc>
        <w:tc>
          <w:tcPr>
            <w:tcW w:w="1940" w:type="dxa"/>
            <w:tcBorders>
              <w:top w:val="single" w:sz="6" w:space="0" w:color="auto"/>
              <w:left w:val="single" w:sz="6" w:space="0" w:color="auto"/>
              <w:bottom w:val="single" w:sz="6" w:space="0" w:color="auto"/>
              <w:right w:val="single" w:sz="6" w:space="0" w:color="auto"/>
            </w:tcBorders>
          </w:tcPr>
          <w:p w14:paraId="643005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2149517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7AC7D956" w14:textId="77777777" w:rsidTr="003F1574">
        <w:trPr>
          <w:trHeight w:val="300"/>
        </w:trPr>
        <w:tc>
          <w:tcPr>
            <w:tcW w:w="4536" w:type="dxa"/>
            <w:tcBorders>
              <w:top w:val="single" w:sz="6" w:space="0" w:color="auto"/>
              <w:bottom w:val="single" w:sz="6" w:space="0" w:color="auto"/>
              <w:right w:val="single" w:sz="6" w:space="0" w:color="auto"/>
            </w:tcBorders>
          </w:tcPr>
          <w:p w14:paraId="34A0FAD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14:paraId="1EC2F5F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3863275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733</w:t>
            </w:r>
          </w:p>
        </w:tc>
        <w:tc>
          <w:tcPr>
            <w:tcW w:w="1940" w:type="dxa"/>
            <w:tcBorders>
              <w:top w:val="single" w:sz="6" w:space="0" w:color="auto"/>
              <w:left w:val="single" w:sz="6" w:space="0" w:color="auto"/>
              <w:bottom w:val="single" w:sz="6" w:space="0" w:color="auto"/>
              <w:right w:val="single" w:sz="6" w:space="0" w:color="auto"/>
            </w:tcBorders>
          </w:tcPr>
          <w:p w14:paraId="4EE87B2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47C8BB5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7A43F253" w14:textId="77777777" w:rsidTr="003F1574">
        <w:trPr>
          <w:trHeight w:val="300"/>
        </w:trPr>
        <w:tc>
          <w:tcPr>
            <w:tcW w:w="4536" w:type="dxa"/>
            <w:tcBorders>
              <w:top w:val="single" w:sz="6" w:space="0" w:color="auto"/>
              <w:bottom w:val="single" w:sz="6" w:space="0" w:color="auto"/>
              <w:right w:val="single" w:sz="6" w:space="0" w:color="auto"/>
            </w:tcBorders>
          </w:tcPr>
          <w:p w14:paraId="5FE9A53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14:paraId="2173007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53E5FA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57 600</w:t>
            </w:r>
          </w:p>
        </w:tc>
        <w:tc>
          <w:tcPr>
            <w:tcW w:w="1940" w:type="dxa"/>
            <w:tcBorders>
              <w:top w:val="single" w:sz="6" w:space="0" w:color="auto"/>
              <w:left w:val="single" w:sz="6" w:space="0" w:color="auto"/>
              <w:bottom w:val="single" w:sz="6" w:space="0" w:color="auto"/>
              <w:right w:val="single" w:sz="6" w:space="0" w:color="auto"/>
            </w:tcBorders>
          </w:tcPr>
          <w:p w14:paraId="38BD357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4DBA2C5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2763AE6" w14:textId="77777777" w:rsidTr="003F1574">
        <w:trPr>
          <w:trHeight w:val="300"/>
        </w:trPr>
        <w:tc>
          <w:tcPr>
            <w:tcW w:w="4536" w:type="dxa"/>
            <w:tcBorders>
              <w:top w:val="single" w:sz="6" w:space="0" w:color="auto"/>
              <w:bottom w:val="single" w:sz="6" w:space="0" w:color="auto"/>
              <w:right w:val="single" w:sz="6" w:space="0" w:color="auto"/>
            </w:tcBorders>
          </w:tcPr>
          <w:p w14:paraId="1BB4498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Поточнi</w:t>
            </w:r>
            <w:proofErr w:type="spellEnd"/>
            <w:r w:rsidRPr="00855141">
              <w:rPr>
                <w:rFonts w:ascii="Times New Roman CYR" w:hAnsi="Times New Roman CYR" w:cs="Times New Roman CYR"/>
              </w:rPr>
              <w:t xml:space="preserve"> забезпечення</w:t>
            </w:r>
          </w:p>
        </w:tc>
        <w:tc>
          <w:tcPr>
            <w:tcW w:w="1440" w:type="dxa"/>
            <w:tcBorders>
              <w:top w:val="single" w:sz="6" w:space="0" w:color="auto"/>
              <w:left w:val="single" w:sz="6" w:space="0" w:color="auto"/>
              <w:bottom w:val="single" w:sz="6" w:space="0" w:color="auto"/>
              <w:right w:val="single" w:sz="6" w:space="0" w:color="auto"/>
            </w:tcBorders>
          </w:tcPr>
          <w:p w14:paraId="6E7463F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022C5B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23 995</w:t>
            </w:r>
          </w:p>
        </w:tc>
        <w:tc>
          <w:tcPr>
            <w:tcW w:w="1940" w:type="dxa"/>
            <w:tcBorders>
              <w:top w:val="single" w:sz="6" w:space="0" w:color="auto"/>
              <w:left w:val="single" w:sz="6" w:space="0" w:color="auto"/>
              <w:bottom w:val="single" w:sz="6" w:space="0" w:color="auto"/>
              <w:right w:val="single" w:sz="6" w:space="0" w:color="auto"/>
            </w:tcBorders>
          </w:tcPr>
          <w:p w14:paraId="7AC56DA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030DC61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B1E2E95" w14:textId="77777777" w:rsidTr="003F1574">
        <w:trPr>
          <w:trHeight w:val="300"/>
        </w:trPr>
        <w:tc>
          <w:tcPr>
            <w:tcW w:w="4536" w:type="dxa"/>
            <w:tcBorders>
              <w:top w:val="single" w:sz="6" w:space="0" w:color="auto"/>
              <w:bottom w:val="single" w:sz="6" w:space="0" w:color="auto"/>
              <w:right w:val="single" w:sz="6" w:space="0" w:color="auto"/>
            </w:tcBorders>
          </w:tcPr>
          <w:p w14:paraId="4CBE66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поточнi</w:t>
            </w:r>
            <w:proofErr w:type="spellEnd"/>
            <w:r w:rsidRPr="00855141">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3F795C8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2DE03D8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5 726</w:t>
            </w:r>
          </w:p>
        </w:tc>
        <w:tc>
          <w:tcPr>
            <w:tcW w:w="1940" w:type="dxa"/>
            <w:tcBorders>
              <w:top w:val="single" w:sz="6" w:space="0" w:color="auto"/>
              <w:left w:val="single" w:sz="6" w:space="0" w:color="auto"/>
              <w:bottom w:val="single" w:sz="6" w:space="0" w:color="auto"/>
              <w:right w:val="single" w:sz="6" w:space="0" w:color="auto"/>
            </w:tcBorders>
          </w:tcPr>
          <w:p w14:paraId="0EA62A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17AB210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01EF67DB" w14:textId="77777777" w:rsidTr="003F1574">
        <w:trPr>
          <w:trHeight w:val="300"/>
        </w:trPr>
        <w:tc>
          <w:tcPr>
            <w:tcW w:w="4536" w:type="dxa"/>
            <w:tcBorders>
              <w:top w:val="single" w:sz="6" w:space="0" w:color="auto"/>
              <w:bottom w:val="single" w:sz="6" w:space="0" w:color="auto"/>
              <w:right w:val="single" w:sz="6" w:space="0" w:color="auto"/>
            </w:tcBorders>
          </w:tcPr>
          <w:p w14:paraId="6FEDD05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довгостроковi</w:t>
            </w:r>
            <w:proofErr w:type="spellEnd"/>
            <w:r w:rsidRPr="00855141">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115E54A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6AE2433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265</w:t>
            </w:r>
          </w:p>
        </w:tc>
        <w:tc>
          <w:tcPr>
            <w:tcW w:w="1940" w:type="dxa"/>
            <w:tcBorders>
              <w:top w:val="single" w:sz="6" w:space="0" w:color="auto"/>
              <w:left w:val="single" w:sz="6" w:space="0" w:color="auto"/>
              <w:bottom w:val="single" w:sz="6" w:space="0" w:color="auto"/>
              <w:right w:val="single" w:sz="6" w:space="0" w:color="auto"/>
            </w:tcBorders>
          </w:tcPr>
          <w:p w14:paraId="053A5A5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2AA7C9A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8DC5D1C" w14:textId="77777777" w:rsidTr="003F1574">
        <w:trPr>
          <w:trHeight w:val="300"/>
        </w:trPr>
        <w:tc>
          <w:tcPr>
            <w:tcW w:w="4536" w:type="dxa"/>
            <w:tcBorders>
              <w:top w:val="single" w:sz="6" w:space="0" w:color="auto"/>
              <w:bottom w:val="single" w:sz="6" w:space="0" w:color="auto"/>
              <w:right w:val="single" w:sz="6" w:space="0" w:color="auto"/>
            </w:tcBorders>
          </w:tcPr>
          <w:p w14:paraId="586FF6C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Поточна кредиторська </w:t>
            </w:r>
            <w:proofErr w:type="spellStart"/>
            <w:r w:rsidRPr="00855141">
              <w:rPr>
                <w:rFonts w:ascii="Times New Roman CYR" w:hAnsi="Times New Roman CYR" w:cs="Times New Roman CYR"/>
              </w:rPr>
              <w:t>заборгованiсть</w:t>
            </w:r>
            <w:proofErr w:type="spellEnd"/>
            <w:r w:rsidRPr="00855141">
              <w:rPr>
                <w:rFonts w:ascii="Times New Roman CYR" w:hAnsi="Times New Roman CYR" w:cs="Times New Roman CYR"/>
              </w:rPr>
              <w:t xml:space="preserve"> за довгостроковими зобов'язаннями</w:t>
            </w:r>
          </w:p>
        </w:tc>
        <w:tc>
          <w:tcPr>
            <w:tcW w:w="1440" w:type="dxa"/>
            <w:tcBorders>
              <w:top w:val="single" w:sz="6" w:space="0" w:color="auto"/>
              <w:left w:val="single" w:sz="6" w:space="0" w:color="auto"/>
              <w:bottom w:val="single" w:sz="6" w:space="0" w:color="auto"/>
              <w:right w:val="single" w:sz="6" w:space="0" w:color="auto"/>
            </w:tcBorders>
          </w:tcPr>
          <w:p w14:paraId="5A5B0F4E"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584" w:type="dxa"/>
            <w:tcBorders>
              <w:top w:val="single" w:sz="6" w:space="0" w:color="auto"/>
              <w:left w:val="single" w:sz="6" w:space="0" w:color="auto"/>
              <w:bottom w:val="single" w:sz="6" w:space="0" w:color="auto"/>
              <w:right w:val="single" w:sz="6" w:space="0" w:color="auto"/>
            </w:tcBorders>
          </w:tcPr>
          <w:p w14:paraId="7266FA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1 794</w:t>
            </w:r>
          </w:p>
        </w:tc>
        <w:tc>
          <w:tcPr>
            <w:tcW w:w="1940" w:type="dxa"/>
            <w:tcBorders>
              <w:top w:val="single" w:sz="6" w:space="0" w:color="auto"/>
              <w:left w:val="single" w:sz="6" w:space="0" w:color="auto"/>
              <w:bottom w:val="single" w:sz="6" w:space="0" w:color="auto"/>
              <w:right w:val="single" w:sz="6" w:space="0" w:color="auto"/>
            </w:tcBorders>
          </w:tcPr>
          <w:p w14:paraId="73959E5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tcPr>
          <w:p w14:paraId="4DE798C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005A593D" w14:textId="77777777" w:rsidTr="003F1574">
        <w:trPr>
          <w:trHeight w:val="300"/>
        </w:trPr>
        <w:tc>
          <w:tcPr>
            <w:tcW w:w="4536" w:type="dxa"/>
            <w:tcBorders>
              <w:top w:val="single" w:sz="6" w:space="0" w:color="auto"/>
              <w:bottom w:val="single" w:sz="6" w:space="0" w:color="auto"/>
              <w:right w:val="single" w:sz="6" w:space="0" w:color="auto"/>
            </w:tcBorders>
            <w:vAlign w:val="center"/>
          </w:tcPr>
          <w:p w14:paraId="48ECE71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369669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584" w:type="dxa"/>
            <w:tcBorders>
              <w:top w:val="single" w:sz="6" w:space="0" w:color="auto"/>
              <w:left w:val="single" w:sz="6" w:space="0" w:color="auto"/>
              <w:bottom w:val="single" w:sz="6" w:space="0" w:color="auto"/>
              <w:right w:val="single" w:sz="6" w:space="0" w:color="auto"/>
            </w:tcBorders>
            <w:vAlign w:val="center"/>
          </w:tcPr>
          <w:p w14:paraId="3D91B2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253 126</w:t>
            </w:r>
          </w:p>
        </w:tc>
        <w:tc>
          <w:tcPr>
            <w:tcW w:w="1940" w:type="dxa"/>
            <w:tcBorders>
              <w:top w:val="single" w:sz="6" w:space="0" w:color="auto"/>
              <w:left w:val="single" w:sz="6" w:space="0" w:color="auto"/>
              <w:bottom w:val="single" w:sz="6" w:space="0" w:color="auto"/>
              <w:right w:val="single" w:sz="6" w:space="0" w:color="auto"/>
            </w:tcBorders>
            <w:vAlign w:val="center"/>
          </w:tcPr>
          <w:p w14:paraId="19883D8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c>
          <w:tcPr>
            <w:tcW w:w="1331" w:type="dxa"/>
            <w:tcBorders>
              <w:top w:val="single" w:sz="6" w:space="0" w:color="auto"/>
              <w:left w:val="single" w:sz="6" w:space="0" w:color="auto"/>
              <w:bottom w:val="single" w:sz="6" w:space="0" w:color="auto"/>
            </w:tcBorders>
            <w:vAlign w:val="center"/>
          </w:tcPr>
          <w:p w14:paraId="1AAD2B1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X</w:t>
            </w:r>
          </w:p>
        </w:tc>
      </w:tr>
    </w:tbl>
    <w:p w14:paraId="251E2AC4"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115B5E20" w14:textId="77777777" w:rsidR="006F2635" w:rsidRDefault="006F2635">
      <w:pPr>
        <w:widowControl w:val="0"/>
        <w:autoSpaceDE w:val="0"/>
        <w:autoSpaceDN w:val="0"/>
        <w:adjustRightInd w:val="0"/>
        <w:spacing w:after="0" w:line="240" w:lineRule="auto"/>
        <w:rPr>
          <w:rFonts w:ascii="Times New Roman CYR" w:hAnsi="Times New Roman CYR" w:cs="Times New Roman CYR"/>
        </w:rPr>
        <w:sectPr w:rsidR="006F2635">
          <w:pgSz w:w="12240" w:h="15840"/>
          <w:pgMar w:top="570" w:right="720" w:bottom="570" w:left="720" w:header="708" w:footer="708" w:gutter="0"/>
          <w:cols w:space="720"/>
          <w:noEndnote/>
        </w:sectPr>
      </w:pPr>
    </w:p>
    <w:p w14:paraId="7936A6F9"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6F2635" w:rsidRPr="00855141" w14:paraId="1D26BEF1" w14:textId="77777777">
        <w:trPr>
          <w:trHeight w:val="200"/>
        </w:trPr>
        <w:tc>
          <w:tcPr>
            <w:tcW w:w="500" w:type="dxa"/>
            <w:vMerge w:val="restart"/>
            <w:tcBorders>
              <w:top w:val="single" w:sz="6" w:space="0" w:color="auto"/>
              <w:bottom w:val="nil"/>
              <w:right w:val="single" w:sz="6" w:space="0" w:color="auto"/>
            </w:tcBorders>
            <w:vAlign w:val="center"/>
          </w:tcPr>
          <w:p w14:paraId="40B084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EE6B7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041F7A0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469A010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Обсяг реалізованої продукції</w:t>
            </w:r>
          </w:p>
        </w:tc>
      </w:tr>
      <w:tr w:rsidR="006F2635" w:rsidRPr="00855141" w14:paraId="1BE54AB3" w14:textId="77777777">
        <w:trPr>
          <w:trHeight w:val="200"/>
        </w:trPr>
        <w:tc>
          <w:tcPr>
            <w:tcW w:w="500" w:type="dxa"/>
            <w:vMerge/>
            <w:tcBorders>
              <w:top w:val="nil"/>
              <w:bottom w:val="single" w:sz="6" w:space="0" w:color="auto"/>
              <w:right w:val="single" w:sz="6" w:space="0" w:color="auto"/>
            </w:tcBorders>
            <w:vAlign w:val="center"/>
          </w:tcPr>
          <w:p w14:paraId="7277E30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7C4CE48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2CE7BB0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50FEC6F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у грошовій формі, </w:t>
            </w:r>
            <w:proofErr w:type="spellStart"/>
            <w:r w:rsidRPr="00855141">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5924FB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7AC205C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0065CF9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у грошовій формі, </w:t>
            </w:r>
            <w:proofErr w:type="spellStart"/>
            <w:r w:rsidRPr="00855141">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tcBorders>
            <w:vAlign w:val="center"/>
          </w:tcPr>
          <w:p w14:paraId="5CD96AD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 відсотках до всієї реалізованої продукції</w:t>
            </w:r>
          </w:p>
        </w:tc>
      </w:tr>
      <w:tr w:rsidR="006F2635" w:rsidRPr="00855141" w14:paraId="203DB68D"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466F6F8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3C17226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E8EB8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45781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4C039BB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417901A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5A409B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7B950DC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r>
      <w:tr w:rsidR="006F2635" w:rsidRPr="00855141" w14:paraId="7671C05E"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7A91086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28FD29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Препарати </w:t>
            </w:r>
            <w:proofErr w:type="spellStart"/>
            <w:r w:rsidRPr="00855141">
              <w:rPr>
                <w:rFonts w:ascii="Times New Roman CYR" w:hAnsi="Times New Roman CYR" w:cs="Times New Roman CYR"/>
              </w:rPr>
              <w:t>лiкарськi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що </w:t>
            </w:r>
            <w:proofErr w:type="spellStart"/>
            <w:r w:rsidRPr="00855141">
              <w:rPr>
                <w:rFonts w:ascii="Times New Roman CYR" w:hAnsi="Times New Roman CYR" w:cs="Times New Roman CYR"/>
              </w:rPr>
              <w:t>мiстять</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змiшанi</w:t>
            </w:r>
            <w:proofErr w:type="spellEnd"/>
            <w:r w:rsidRPr="00855141">
              <w:rPr>
                <w:rFonts w:ascii="Times New Roman CYR" w:hAnsi="Times New Roman CYR" w:cs="Times New Roman CYR"/>
              </w:rPr>
              <w:t xml:space="preserve"> чи </w:t>
            </w:r>
            <w:proofErr w:type="spellStart"/>
            <w:r w:rsidRPr="00855141">
              <w:rPr>
                <w:rFonts w:ascii="Times New Roman CYR" w:hAnsi="Times New Roman CYR" w:cs="Times New Roman CYR"/>
              </w:rPr>
              <w:t>незмiшанi</w:t>
            </w:r>
            <w:proofErr w:type="spellEnd"/>
            <w:r w:rsidRPr="00855141">
              <w:rPr>
                <w:rFonts w:ascii="Times New Roman CYR" w:hAnsi="Times New Roman CYR" w:cs="Times New Roman CYR"/>
              </w:rPr>
              <w:t xml:space="preserve"> продукти</w:t>
            </w:r>
          </w:p>
        </w:tc>
        <w:tc>
          <w:tcPr>
            <w:tcW w:w="2000" w:type="dxa"/>
            <w:tcBorders>
              <w:top w:val="single" w:sz="6" w:space="0" w:color="auto"/>
              <w:left w:val="single" w:sz="6" w:space="0" w:color="auto"/>
              <w:bottom w:val="single" w:sz="6" w:space="0" w:color="auto"/>
              <w:right w:val="single" w:sz="6" w:space="0" w:color="auto"/>
            </w:tcBorders>
          </w:tcPr>
          <w:p w14:paraId="132236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17811888</w:t>
            </w:r>
          </w:p>
        </w:tc>
        <w:tc>
          <w:tcPr>
            <w:tcW w:w="2000" w:type="dxa"/>
            <w:tcBorders>
              <w:top w:val="single" w:sz="6" w:space="0" w:color="auto"/>
              <w:left w:val="single" w:sz="6" w:space="0" w:color="auto"/>
              <w:bottom w:val="single" w:sz="6" w:space="0" w:color="auto"/>
              <w:right w:val="single" w:sz="6" w:space="0" w:color="auto"/>
            </w:tcBorders>
          </w:tcPr>
          <w:p w14:paraId="2299ABE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1561442,6</w:t>
            </w:r>
          </w:p>
        </w:tc>
        <w:tc>
          <w:tcPr>
            <w:tcW w:w="2200" w:type="dxa"/>
            <w:tcBorders>
              <w:top w:val="single" w:sz="6" w:space="0" w:color="auto"/>
              <w:left w:val="single" w:sz="6" w:space="0" w:color="auto"/>
              <w:bottom w:val="single" w:sz="6" w:space="0" w:color="auto"/>
              <w:right w:val="single" w:sz="6" w:space="0" w:color="auto"/>
            </w:tcBorders>
          </w:tcPr>
          <w:p w14:paraId="7C6470D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73</w:t>
            </w:r>
          </w:p>
        </w:tc>
        <w:tc>
          <w:tcPr>
            <w:tcW w:w="2000" w:type="dxa"/>
            <w:tcBorders>
              <w:top w:val="single" w:sz="6" w:space="0" w:color="auto"/>
              <w:left w:val="single" w:sz="6" w:space="0" w:color="auto"/>
              <w:bottom w:val="single" w:sz="6" w:space="0" w:color="auto"/>
              <w:right w:val="single" w:sz="6" w:space="0" w:color="auto"/>
            </w:tcBorders>
          </w:tcPr>
          <w:p w14:paraId="3449E39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19125157</w:t>
            </w:r>
          </w:p>
        </w:tc>
        <w:tc>
          <w:tcPr>
            <w:tcW w:w="2000" w:type="dxa"/>
            <w:tcBorders>
              <w:top w:val="single" w:sz="6" w:space="0" w:color="auto"/>
              <w:left w:val="single" w:sz="6" w:space="0" w:color="auto"/>
              <w:bottom w:val="single" w:sz="6" w:space="0" w:color="auto"/>
              <w:right w:val="single" w:sz="6" w:space="0" w:color="auto"/>
            </w:tcBorders>
          </w:tcPr>
          <w:p w14:paraId="11ACD8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1486617,1</w:t>
            </w:r>
          </w:p>
        </w:tc>
        <w:tc>
          <w:tcPr>
            <w:tcW w:w="2200" w:type="dxa"/>
            <w:tcBorders>
              <w:top w:val="single" w:sz="6" w:space="0" w:color="auto"/>
              <w:left w:val="single" w:sz="6" w:space="0" w:color="auto"/>
              <w:bottom w:val="single" w:sz="6" w:space="0" w:color="auto"/>
            </w:tcBorders>
          </w:tcPr>
          <w:p w14:paraId="2EFB36C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72</w:t>
            </w:r>
          </w:p>
        </w:tc>
      </w:tr>
      <w:tr w:rsidR="006F2635" w:rsidRPr="00855141" w14:paraId="2EB695C6"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04EDBF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14:paraId="2FE993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Препарати </w:t>
            </w:r>
            <w:proofErr w:type="spellStart"/>
            <w:r w:rsidRPr="00855141">
              <w:rPr>
                <w:rFonts w:ascii="Times New Roman CYR" w:hAnsi="Times New Roman CYR" w:cs="Times New Roman CYR"/>
              </w:rPr>
              <w:t>лiкарськi</w:t>
            </w:r>
            <w:proofErr w:type="spellEnd"/>
            <w:r w:rsidRPr="00855141">
              <w:rPr>
                <w:rFonts w:ascii="Times New Roman CYR" w:hAnsi="Times New Roman CYR" w:cs="Times New Roman CYR"/>
              </w:rPr>
              <w:t xml:space="preserve">, що </w:t>
            </w:r>
            <w:proofErr w:type="spellStart"/>
            <w:r w:rsidRPr="00855141">
              <w:rPr>
                <w:rFonts w:ascii="Times New Roman CYR" w:hAnsi="Times New Roman CYR" w:cs="Times New Roman CYR"/>
              </w:rPr>
              <w:t>мiстять</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антибiотики</w:t>
            </w:r>
            <w:proofErr w:type="spellEnd"/>
          </w:p>
        </w:tc>
        <w:tc>
          <w:tcPr>
            <w:tcW w:w="2000" w:type="dxa"/>
            <w:tcBorders>
              <w:top w:val="single" w:sz="6" w:space="0" w:color="auto"/>
              <w:left w:val="single" w:sz="6" w:space="0" w:color="auto"/>
              <w:bottom w:val="single" w:sz="6" w:space="0" w:color="auto"/>
              <w:right w:val="single" w:sz="6" w:space="0" w:color="auto"/>
            </w:tcBorders>
          </w:tcPr>
          <w:p w14:paraId="2EBA9E3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16313283</w:t>
            </w:r>
          </w:p>
        </w:tc>
        <w:tc>
          <w:tcPr>
            <w:tcW w:w="2000" w:type="dxa"/>
            <w:tcBorders>
              <w:top w:val="single" w:sz="6" w:space="0" w:color="auto"/>
              <w:left w:val="single" w:sz="6" w:space="0" w:color="auto"/>
              <w:bottom w:val="single" w:sz="6" w:space="0" w:color="auto"/>
              <w:right w:val="single" w:sz="6" w:space="0" w:color="auto"/>
            </w:tcBorders>
          </w:tcPr>
          <w:p w14:paraId="48550EB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561099,5</w:t>
            </w:r>
          </w:p>
        </w:tc>
        <w:tc>
          <w:tcPr>
            <w:tcW w:w="2200" w:type="dxa"/>
            <w:tcBorders>
              <w:top w:val="single" w:sz="6" w:space="0" w:color="auto"/>
              <w:left w:val="single" w:sz="6" w:space="0" w:color="auto"/>
              <w:bottom w:val="single" w:sz="6" w:space="0" w:color="auto"/>
              <w:right w:val="single" w:sz="6" w:space="0" w:color="auto"/>
            </w:tcBorders>
          </w:tcPr>
          <w:p w14:paraId="0222F8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26,2</w:t>
            </w:r>
          </w:p>
        </w:tc>
        <w:tc>
          <w:tcPr>
            <w:tcW w:w="2000" w:type="dxa"/>
            <w:tcBorders>
              <w:top w:val="single" w:sz="6" w:space="0" w:color="auto"/>
              <w:left w:val="single" w:sz="6" w:space="0" w:color="auto"/>
              <w:bottom w:val="single" w:sz="6" w:space="0" w:color="auto"/>
              <w:right w:val="single" w:sz="6" w:space="0" w:color="auto"/>
            </w:tcBorders>
          </w:tcPr>
          <w:p w14:paraId="12B1594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17186818</w:t>
            </w:r>
          </w:p>
        </w:tc>
        <w:tc>
          <w:tcPr>
            <w:tcW w:w="2000" w:type="dxa"/>
            <w:tcBorders>
              <w:top w:val="single" w:sz="6" w:space="0" w:color="auto"/>
              <w:left w:val="single" w:sz="6" w:space="0" w:color="auto"/>
              <w:bottom w:val="single" w:sz="6" w:space="0" w:color="auto"/>
              <w:right w:val="single" w:sz="6" w:space="0" w:color="auto"/>
            </w:tcBorders>
          </w:tcPr>
          <w:p w14:paraId="38BBA8D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462719,2</w:t>
            </w:r>
          </w:p>
        </w:tc>
        <w:tc>
          <w:tcPr>
            <w:tcW w:w="2200" w:type="dxa"/>
            <w:tcBorders>
              <w:top w:val="single" w:sz="6" w:space="0" w:color="auto"/>
              <w:left w:val="single" w:sz="6" w:space="0" w:color="auto"/>
              <w:bottom w:val="single" w:sz="6" w:space="0" w:color="auto"/>
            </w:tcBorders>
          </w:tcPr>
          <w:p w14:paraId="1249A7C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22,4</w:t>
            </w:r>
          </w:p>
        </w:tc>
      </w:tr>
    </w:tbl>
    <w:p w14:paraId="2D9C98E9"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6BA2DD29" w14:textId="77777777" w:rsidR="006F2635" w:rsidRDefault="006F2635">
      <w:pPr>
        <w:widowControl w:val="0"/>
        <w:autoSpaceDE w:val="0"/>
        <w:autoSpaceDN w:val="0"/>
        <w:adjustRightInd w:val="0"/>
        <w:spacing w:after="0" w:line="240" w:lineRule="auto"/>
        <w:rPr>
          <w:rFonts w:ascii="Times New Roman CYR" w:hAnsi="Times New Roman CYR" w:cs="Times New Roman CYR"/>
        </w:rPr>
        <w:sectPr w:rsidR="006F2635">
          <w:pgSz w:w="16838" w:h="11906" w:orient="landscape"/>
          <w:pgMar w:top="570" w:right="720" w:bottom="570" w:left="720" w:header="708" w:footer="708" w:gutter="0"/>
          <w:cols w:space="720"/>
          <w:noEndnote/>
        </w:sectPr>
      </w:pPr>
    </w:p>
    <w:p w14:paraId="620B68C6"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10782"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4262"/>
        <w:gridCol w:w="5900"/>
      </w:tblGrid>
      <w:tr w:rsidR="006F2635" w:rsidRPr="00855141" w14:paraId="15F984EA" w14:textId="77777777" w:rsidTr="003F1574">
        <w:trPr>
          <w:trHeight w:val="300"/>
        </w:trPr>
        <w:tc>
          <w:tcPr>
            <w:tcW w:w="620" w:type="dxa"/>
            <w:tcBorders>
              <w:top w:val="single" w:sz="6" w:space="0" w:color="auto"/>
              <w:bottom w:val="single" w:sz="6" w:space="0" w:color="auto"/>
              <w:right w:val="single" w:sz="6" w:space="0" w:color="auto"/>
            </w:tcBorders>
            <w:vAlign w:val="center"/>
          </w:tcPr>
          <w:p w14:paraId="6ABF6FE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4262" w:type="dxa"/>
            <w:tcBorders>
              <w:top w:val="single" w:sz="6" w:space="0" w:color="auto"/>
              <w:left w:val="single" w:sz="6" w:space="0" w:color="auto"/>
              <w:bottom w:val="single" w:sz="6" w:space="0" w:color="auto"/>
              <w:right w:val="single" w:sz="6" w:space="0" w:color="auto"/>
            </w:tcBorders>
            <w:vAlign w:val="center"/>
          </w:tcPr>
          <w:p w14:paraId="4D3615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14:paraId="2EDAAB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Відсоток від загальної собівартості реалізованої продукції (у відсотках)</w:t>
            </w:r>
          </w:p>
        </w:tc>
      </w:tr>
      <w:tr w:rsidR="006F2635" w:rsidRPr="00855141" w14:paraId="480D5E80" w14:textId="77777777" w:rsidTr="003F1574">
        <w:trPr>
          <w:trHeight w:val="300"/>
        </w:trPr>
        <w:tc>
          <w:tcPr>
            <w:tcW w:w="620" w:type="dxa"/>
            <w:tcBorders>
              <w:top w:val="single" w:sz="6" w:space="0" w:color="auto"/>
              <w:bottom w:val="single" w:sz="6" w:space="0" w:color="auto"/>
              <w:right w:val="single" w:sz="6" w:space="0" w:color="auto"/>
            </w:tcBorders>
            <w:vAlign w:val="center"/>
          </w:tcPr>
          <w:p w14:paraId="206CAF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4262" w:type="dxa"/>
            <w:tcBorders>
              <w:top w:val="single" w:sz="6" w:space="0" w:color="auto"/>
              <w:left w:val="single" w:sz="6" w:space="0" w:color="auto"/>
              <w:bottom w:val="single" w:sz="6" w:space="0" w:color="auto"/>
              <w:right w:val="single" w:sz="6" w:space="0" w:color="auto"/>
            </w:tcBorders>
            <w:vAlign w:val="center"/>
          </w:tcPr>
          <w:p w14:paraId="04A0CDB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14:paraId="2800F6E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r>
      <w:tr w:rsidR="006F2635" w:rsidRPr="00855141" w14:paraId="26AF3880" w14:textId="77777777" w:rsidTr="003F1574">
        <w:trPr>
          <w:trHeight w:val="300"/>
        </w:trPr>
        <w:tc>
          <w:tcPr>
            <w:tcW w:w="620" w:type="dxa"/>
            <w:tcBorders>
              <w:top w:val="single" w:sz="6" w:space="0" w:color="auto"/>
              <w:bottom w:val="single" w:sz="6" w:space="0" w:color="auto"/>
              <w:right w:val="single" w:sz="6" w:space="0" w:color="auto"/>
            </w:tcBorders>
          </w:tcPr>
          <w:p w14:paraId="43EF39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4262" w:type="dxa"/>
            <w:tcBorders>
              <w:top w:val="single" w:sz="6" w:space="0" w:color="auto"/>
              <w:left w:val="single" w:sz="6" w:space="0" w:color="auto"/>
              <w:bottom w:val="single" w:sz="6" w:space="0" w:color="auto"/>
              <w:right w:val="single" w:sz="6" w:space="0" w:color="auto"/>
            </w:tcBorders>
          </w:tcPr>
          <w:p w14:paraId="4B6F7E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Матерiали</w:t>
            </w:r>
            <w:proofErr w:type="spellEnd"/>
          </w:p>
        </w:tc>
        <w:tc>
          <w:tcPr>
            <w:tcW w:w="5900" w:type="dxa"/>
            <w:tcBorders>
              <w:top w:val="single" w:sz="6" w:space="0" w:color="auto"/>
              <w:left w:val="single" w:sz="6" w:space="0" w:color="auto"/>
              <w:bottom w:val="single" w:sz="6" w:space="0" w:color="auto"/>
            </w:tcBorders>
          </w:tcPr>
          <w:p w14:paraId="0F5ABA7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61,8</w:t>
            </w:r>
          </w:p>
        </w:tc>
      </w:tr>
      <w:tr w:rsidR="006F2635" w:rsidRPr="00855141" w14:paraId="0F2D1879" w14:textId="77777777" w:rsidTr="003F1574">
        <w:trPr>
          <w:trHeight w:val="300"/>
        </w:trPr>
        <w:tc>
          <w:tcPr>
            <w:tcW w:w="620" w:type="dxa"/>
            <w:tcBorders>
              <w:top w:val="single" w:sz="6" w:space="0" w:color="auto"/>
              <w:bottom w:val="single" w:sz="6" w:space="0" w:color="auto"/>
              <w:right w:val="single" w:sz="6" w:space="0" w:color="auto"/>
            </w:tcBorders>
          </w:tcPr>
          <w:p w14:paraId="2B1749D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4262" w:type="dxa"/>
            <w:tcBorders>
              <w:top w:val="single" w:sz="6" w:space="0" w:color="auto"/>
              <w:left w:val="single" w:sz="6" w:space="0" w:color="auto"/>
              <w:bottom w:val="single" w:sz="6" w:space="0" w:color="auto"/>
              <w:right w:val="single" w:sz="6" w:space="0" w:color="auto"/>
            </w:tcBorders>
          </w:tcPr>
          <w:p w14:paraId="377962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Загально-</w:t>
            </w:r>
            <w:proofErr w:type="spellStart"/>
            <w:r w:rsidRPr="00855141">
              <w:rPr>
                <w:rFonts w:ascii="Times New Roman CYR" w:hAnsi="Times New Roman CYR" w:cs="Times New Roman CYR"/>
              </w:rPr>
              <w:t>виробничi</w:t>
            </w:r>
            <w:proofErr w:type="spellEnd"/>
            <w:r w:rsidRPr="00855141">
              <w:rPr>
                <w:rFonts w:ascii="Times New Roman CYR" w:hAnsi="Times New Roman CYR" w:cs="Times New Roman CYR"/>
              </w:rPr>
              <w:t xml:space="preserve"> витрати (</w:t>
            </w:r>
            <w:proofErr w:type="spellStart"/>
            <w:r w:rsidRPr="00855141">
              <w:rPr>
                <w:rFonts w:ascii="Times New Roman CYR" w:hAnsi="Times New Roman CYR" w:cs="Times New Roman CYR"/>
              </w:rPr>
              <w:t>змiннi</w:t>
            </w:r>
            <w:proofErr w:type="spellEnd"/>
            <w:r w:rsidRPr="00855141">
              <w:rPr>
                <w:rFonts w:ascii="Times New Roman CYR" w:hAnsi="Times New Roman CYR" w:cs="Times New Roman CYR"/>
              </w:rPr>
              <w:t>)</w:t>
            </w:r>
          </w:p>
        </w:tc>
        <w:tc>
          <w:tcPr>
            <w:tcW w:w="5900" w:type="dxa"/>
            <w:tcBorders>
              <w:top w:val="single" w:sz="6" w:space="0" w:color="auto"/>
              <w:left w:val="single" w:sz="6" w:space="0" w:color="auto"/>
              <w:bottom w:val="single" w:sz="6" w:space="0" w:color="auto"/>
            </w:tcBorders>
          </w:tcPr>
          <w:p w14:paraId="46B454F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w:t>
            </w:r>
          </w:p>
        </w:tc>
      </w:tr>
      <w:tr w:rsidR="006F2635" w:rsidRPr="00855141" w14:paraId="3DB7489D" w14:textId="77777777" w:rsidTr="003F1574">
        <w:trPr>
          <w:trHeight w:val="300"/>
        </w:trPr>
        <w:tc>
          <w:tcPr>
            <w:tcW w:w="620" w:type="dxa"/>
            <w:tcBorders>
              <w:top w:val="single" w:sz="6" w:space="0" w:color="auto"/>
              <w:bottom w:val="single" w:sz="6" w:space="0" w:color="auto"/>
              <w:right w:val="single" w:sz="6" w:space="0" w:color="auto"/>
            </w:tcBorders>
          </w:tcPr>
          <w:p w14:paraId="5010940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4262" w:type="dxa"/>
            <w:tcBorders>
              <w:top w:val="single" w:sz="6" w:space="0" w:color="auto"/>
              <w:left w:val="single" w:sz="6" w:space="0" w:color="auto"/>
              <w:bottom w:val="single" w:sz="6" w:space="0" w:color="auto"/>
              <w:right w:val="single" w:sz="6" w:space="0" w:color="auto"/>
            </w:tcBorders>
          </w:tcPr>
          <w:p w14:paraId="270BA19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Загально-</w:t>
            </w:r>
            <w:proofErr w:type="spellStart"/>
            <w:r w:rsidRPr="00855141">
              <w:rPr>
                <w:rFonts w:ascii="Times New Roman CYR" w:hAnsi="Times New Roman CYR" w:cs="Times New Roman CYR"/>
              </w:rPr>
              <w:t>виробничi</w:t>
            </w:r>
            <w:proofErr w:type="spellEnd"/>
            <w:r w:rsidRPr="00855141">
              <w:rPr>
                <w:rFonts w:ascii="Times New Roman CYR" w:hAnsi="Times New Roman CYR" w:cs="Times New Roman CYR"/>
              </w:rPr>
              <w:t xml:space="preserve"> витрати (</w:t>
            </w:r>
            <w:proofErr w:type="spellStart"/>
            <w:r w:rsidRPr="00855141">
              <w:rPr>
                <w:rFonts w:ascii="Times New Roman CYR" w:hAnsi="Times New Roman CYR" w:cs="Times New Roman CYR"/>
              </w:rPr>
              <w:t>постiйнi</w:t>
            </w:r>
            <w:proofErr w:type="spellEnd"/>
            <w:r w:rsidRPr="00855141">
              <w:rPr>
                <w:rFonts w:ascii="Times New Roman CYR" w:hAnsi="Times New Roman CYR" w:cs="Times New Roman CYR"/>
              </w:rPr>
              <w:t>)</w:t>
            </w:r>
          </w:p>
        </w:tc>
        <w:tc>
          <w:tcPr>
            <w:tcW w:w="5900" w:type="dxa"/>
            <w:tcBorders>
              <w:top w:val="single" w:sz="6" w:space="0" w:color="auto"/>
              <w:left w:val="single" w:sz="6" w:space="0" w:color="auto"/>
              <w:bottom w:val="single" w:sz="6" w:space="0" w:color="auto"/>
            </w:tcBorders>
          </w:tcPr>
          <w:p w14:paraId="0443F26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15,6</w:t>
            </w:r>
          </w:p>
        </w:tc>
      </w:tr>
    </w:tbl>
    <w:p w14:paraId="3B6977CB"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58256888"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3C4F5D71" w14:textId="77777777" w:rsidTr="003F1574">
        <w:trPr>
          <w:trHeight w:val="200"/>
        </w:trPr>
        <w:tc>
          <w:tcPr>
            <w:tcW w:w="6000" w:type="dxa"/>
            <w:tcBorders>
              <w:top w:val="single" w:sz="6" w:space="0" w:color="auto"/>
              <w:bottom w:val="single" w:sz="6" w:space="0" w:color="auto"/>
              <w:right w:val="single" w:sz="6" w:space="0" w:color="auto"/>
            </w:tcBorders>
          </w:tcPr>
          <w:p w14:paraId="2E2815A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52D479B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Публiчне</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акцiонерне</w:t>
            </w:r>
            <w:proofErr w:type="spellEnd"/>
            <w:r w:rsidRPr="00855141">
              <w:rPr>
                <w:rFonts w:ascii="Times New Roman CYR" w:hAnsi="Times New Roman CYR" w:cs="Times New Roman CYR"/>
              </w:rPr>
              <w:t xml:space="preserve"> товариство "</w:t>
            </w:r>
            <w:proofErr w:type="spellStart"/>
            <w:r w:rsidRPr="00855141">
              <w:rPr>
                <w:rFonts w:ascii="Times New Roman CYR" w:hAnsi="Times New Roman CYR" w:cs="Times New Roman CYR"/>
              </w:rPr>
              <w:t>Нацiональний</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депозитарiй</w:t>
            </w:r>
            <w:proofErr w:type="spellEnd"/>
            <w:r w:rsidRPr="00855141">
              <w:rPr>
                <w:rFonts w:ascii="Times New Roman CYR" w:hAnsi="Times New Roman CYR" w:cs="Times New Roman CYR"/>
              </w:rPr>
              <w:t xml:space="preserve"> України"</w:t>
            </w:r>
          </w:p>
        </w:tc>
      </w:tr>
      <w:tr w:rsidR="006F2635" w:rsidRPr="00855141" w14:paraId="40DF8550" w14:textId="77777777" w:rsidTr="003F1574">
        <w:trPr>
          <w:trHeight w:val="200"/>
        </w:trPr>
        <w:tc>
          <w:tcPr>
            <w:tcW w:w="6000" w:type="dxa"/>
            <w:tcBorders>
              <w:top w:val="single" w:sz="6" w:space="0" w:color="auto"/>
              <w:bottom w:val="single" w:sz="6" w:space="0" w:color="auto"/>
              <w:right w:val="single" w:sz="6" w:space="0" w:color="auto"/>
            </w:tcBorders>
          </w:tcPr>
          <w:p w14:paraId="4BC095B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363C42E8"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631DC94F" w14:textId="77777777" w:rsidTr="003F1574">
        <w:trPr>
          <w:trHeight w:val="200"/>
        </w:trPr>
        <w:tc>
          <w:tcPr>
            <w:tcW w:w="6000" w:type="dxa"/>
            <w:tcBorders>
              <w:top w:val="single" w:sz="6" w:space="0" w:color="auto"/>
              <w:bottom w:val="single" w:sz="6" w:space="0" w:color="auto"/>
              <w:right w:val="single" w:sz="6" w:space="0" w:color="auto"/>
            </w:tcBorders>
          </w:tcPr>
          <w:p w14:paraId="5A0A2F6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53C90DA8"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C04AC81" w14:textId="77777777" w:rsidTr="003F1574">
        <w:trPr>
          <w:trHeight w:val="200"/>
        </w:trPr>
        <w:tc>
          <w:tcPr>
            <w:tcW w:w="6000" w:type="dxa"/>
            <w:tcBorders>
              <w:top w:val="single" w:sz="6" w:space="0" w:color="auto"/>
              <w:bottom w:val="single" w:sz="6" w:space="0" w:color="auto"/>
              <w:right w:val="single" w:sz="6" w:space="0" w:color="auto"/>
            </w:tcBorders>
          </w:tcPr>
          <w:p w14:paraId="08C0CF6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67E0F4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Акціонерне товариство</w:t>
            </w:r>
          </w:p>
        </w:tc>
      </w:tr>
      <w:tr w:rsidR="006F2635" w:rsidRPr="00855141" w14:paraId="7CB1887B" w14:textId="77777777" w:rsidTr="003F1574">
        <w:trPr>
          <w:trHeight w:val="200"/>
        </w:trPr>
        <w:tc>
          <w:tcPr>
            <w:tcW w:w="6000" w:type="dxa"/>
            <w:tcBorders>
              <w:top w:val="single" w:sz="6" w:space="0" w:color="auto"/>
              <w:bottom w:val="single" w:sz="6" w:space="0" w:color="auto"/>
              <w:right w:val="single" w:sz="6" w:space="0" w:color="auto"/>
            </w:tcBorders>
          </w:tcPr>
          <w:p w14:paraId="1A5AAD4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23B548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30370711</w:t>
            </w:r>
          </w:p>
        </w:tc>
      </w:tr>
      <w:tr w:rsidR="006F2635" w:rsidRPr="00855141" w14:paraId="309AD035" w14:textId="77777777" w:rsidTr="003F1574">
        <w:trPr>
          <w:trHeight w:val="200"/>
        </w:trPr>
        <w:tc>
          <w:tcPr>
            <w:tcW w:w="6000" w:type="dxa"/>
            <w:tcBorders>
              <w:top w:val="single" w:sz="6" w:space="0" w:color="auto"/>
              <w:bottom w:val="single" w:sz="6" w:space="0" w:color="auto"/>
              <w:right w:val="single" w:sz="6" w:space="0" w:color="auto"/>
            </w:tcBorders>
          </w:tcPr>
          <w:p w14:paraId="41CDD80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10E4B2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04071, Україна, м. Київ, вул. </w:t>
            </w:r>
            <w:proofErr w:type="spellStart"/>
            <w:r w:rsidRPr="00855141">
              <w:rPr>
                <w:rFonts w:ascii="Times New Roman CYR" w:hAnsi="Times New Roman CYR" w:cs="Times New Roman CYR"/>
              </w:rPr>
              <w:t>Якубенкiвська</w:t>
            </w:r>
            <w:proofErr w:type="spellEnd"/>
            <w:r w:rsidRPr="00855141">
              <w:rPr>
                <w:rFonts w:ascii="Times New Roman CYR" w:hAnsi="Times New Roman CYR" w:cs="Times New Roman CYR"/>
              </w:rPr>
              <w:t>, 7-г</w:t>
            </w:r>
          </w:p>
        </w:tc>
      </w:tr>
      <w:tr w:rsidR="006F2635" w:rsidRPr="00855141" w14:paraId="6F44337D" w14:textId="77777777" w:rsidTr="003F1574">
        <w:trPr>
          <w:trHeight w:val="200"/>
        </w:trPr>
        <w:tc>
          <w:tcPr>
            <w:tcW w:w="6000" w:type="dxa"/>
            <w:tcBorders>
              <w:top w:val="single" w:sz="6" w:space="0" w:color="auto"/>
              <w:bottom w:val="single" w:sz="6" w:space="0" w:color="auto"/>
              <w:right w:val="single" w:sz="6" w:space="0" w:color="auto"/>
            </w:tcBorders>
          </w:tcPr>
          <w:p w14:paraId="3E324CD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2ABB51F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335001BE" w14:textId="77777777" w:rsidTr="003F1574">
        <w:trPr>
          <w:trHeight w:val="200"/>
        </w:trPr>
        <w:tc>
          <w:tcPr>
            <w:tcW w:w="6000" w:type="dxa"/>
            <w:tcBorders>
              <w:top w:val="single" w:sz="6" w:space="0" w:color="auto"/>
              <w:bottom w:val="single" w:sz="6" w:space="0" w:color="auto"/>
              <w:right w:val="single" w:sz="6" w:space="0" w:color="auto"/>
            </w:tcBorders>
          </w:tcPr>
          <w:p w14:paraId="26783C8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6DB77D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70C64372" w14:textId="77777777" w:rsidTr="003F1574">
        <w:trPr>
          <w:trHeight w:val="200"/>
        </w:trPr>
        <w:tc>
          <w:tcPr>
            <w:tcW w:w="6000" w:type="dxa"/>
            <w:tcBorders>
              <w:top w:val="single" w:sz="6" w:space="0" w:color="auto"/>
              <w:bottom w:val="single" w:sz="6" w:space="0" w:color="auto"/>
              <w:right w:val="single" w:sz="6" w:space="0" w:color="auto"/>
            </w:tcBorders>
          </w:tcPr>
          <w:p w14:paraId="1F5FA42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332A172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4FD4B33" w14:textId="77777777" w:rsidTr="003F1574">
        <w:trPr>
          <w:trHeight w:val="200"/>
        </w:trPr>
        <w:tc>
          <w:tcPr>
            <w:tcW w:w="6000" w:type="dxa"/>
            <w:tcBorders>
              <w:top w:val="single" w:sz="6" w:space="0" w:color="auto"/>
              <w:bottom w:val="single" w:sz="6" w:space="0" w:color="auto"/>
              <w:right w:val="single" w:sz="6" w:space="0" w:color="auto"/>
            </w:tcBorders>
          </w:tcPr>
          <w:p w14:paraId="0116734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55518F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044 363 04 00</w:t>
            </w:r>
          </w:p>
        </w:tc>
      </w:tr>
      <w:tr w:rsidR="006F2635" w:rsidRPr="00855141" w14:paraId="762617DE" w14:textId="77777777" w:rsidTr="003F1574">
        <w:trPr>
          <w:trHeight w:val="200"/>
        </w:trPr>
        <w:tc>
          <w:tcPr>
            <w:tcW w:w="6000" w:type="dxa"/>
            <w:tcBorders>
              <w:top w:val="single" w:sz="6" w:space="0" w:color="auto"/>
              <w:bottom w:val="single" w:sz="6" w:space="0" w:color="auto"/>
              <w:right w:val="single" w:sz="6" w:space="0" w:color="auto"/>
            </w:tcBorders>
          </w:tcPr>
          <w:p w14:paraId="743AB83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0BB939B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63.11 - Оброблення даних, </w:t>
            </w:r>
            <w:proofErr w:type="spellStart"/>
            <w:r w:rsidRPr="00855141">
              <w:rPr>
                <w:rFonts w:ascii="Times New Roman CYR" w:hAnsi="Times New Roman CYR" w:cs="Times New Roman CYR"/>
              </w:rPr>
              <w:t>розмiщення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iнформацiї</w:t>
            </w:r>
            <w:proofErr w:type="spellEnd"/>
            <w:r w:rsidRPr="00855141">
              <w:rPr>
                <w:rFonts w:ascii="Times New Roman CYR" w:hAnsi="Times New Roman CYR" w:cs="Times New Roman CYR"/>
              </w:rPr>
              <w:t xml:space="preserve"> на веб-вузлах i пов'язана з ними </w:t>
            </w:r>
            <w:proofErr w:type="spellStart"/>
            <w:r w:rsidRPr="00855141">
              <w:rPr>
                <w:rFonts w:ascii="Times New Roman CYR" w:hAnsi="Times New Roman CYR" w:cs="Times New Roman CYR"/>
              </w:rPr>
              <w:t>дiяльнiсть</w:t>
            </w:r>
            <w:proofErr w:type="spellEnd"/>
          </w:p>
          <w:p w14:paraId="5BE9174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62.09 - </w:t>
            </w:r>
            <w:proofErr w:type="spellStart"/>
            <w:r w:rsidRPr="00855141">
              <w:rPr>
                <w:rFonts w:ascii="Times New Roman CYR" w:hAnsi="Times New Roman CYR" w:cs="Times New Roman CYR"/>
              </w:rPr>
              <w:t>Iнша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сферi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iнформацiйних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технологiй</w:t>
            </w:r>
            <w:proofErr w:type="spellEnd"/>
            <w:r w:rsidRPr="00855141">
              <w:rPr>
                <w:rFonts w:ascii="Times New Roman CYR" w:hAnsi="Times New Roman CYR" w:cs="Times New Roman CYR"/>
              </w:rPr>
              <w:t xml:space="preserve"> i комп'ютерних систем</w:t>
            </w:r>
          </w:p>
          <w:p w14:paraId="182FA05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62.02 - Консультування з питань </w:t>
            </w:r>
            <w:proofErr w:type="spellStart"/>
            <w:r w:rsidRPr="00855141">
              <w:rPr>
                <w:rFonts w:ascii="Times New Roman CYR" w:hAnsi="Times New Roman CYR" w:cs="Times New Roman CYR"/>
              </w:rPr>
              <w:t>iнформатизацiї</w:t>
            </w:r>
            <w:proofErr w:type="spellEnd"/>
          </w:p>
        </w:tc>
      </w:tr>
      <w:tr w:rsidR="006F2635" w:rsidRPr="00855141" w14:paraId="4D641F12" w14:textId="77777777" w:rsidTr="003F1574">
        <w:trPr>
          <w:trHeight w:val="200"/>
        </w:trPr>
        <w:tc>
          <w:tcPr>
            <w:tcW w:w="6000" w:type="dxa"/>
            <w:tcBorders>
              <w:top w:val="single" w:sz="6" w:space="0" w:color="auto"/>
              <w:bottom w:val="single" w:sz="6" w:space="0" w:color="auto"/>
              <w:right w:val="single" w:sz="6" w:space="0" w:color="auto"/>
            </w:tcBorders>
          </w:tcPr>
          <w:p w14:paraId="2E6E94B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634AF3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Надає </w:t>
            </w:r>
            <w:proofErr w:type="spellStart"/>
            <w:r w:rsidRPr="00855141">
              <w:rPr>
                <w:rFonts w:ascii="Times New Roman CYR" w:hAnsi="Times New Roman CYR" w:cs="Times New Roman CYR"/>
              </w:rPr>
              <w:t>депозитарнi</w:t>
            </w:r>
            <w:proofErr w:type="spellEnd"/>
            <w:r w:rsidRPr="00855141">
              <w:rPr>
                <w:rFonts w:ascii="Times New Roman CYR" w:hAnsi="Times New Roman CYR" w:cs="Times New Roman CYR"/>
              </w:rPr>
              <w:t xml:space="preserve"> послуги з обслуговування випуску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Товариства. </w:t>
            </w:r>
            <w:proofErr w:type="spellStart"/>
            <w:r w:rsidRPr="00855141">
              <w:rPr>
                <w:rFonts w:ascii="Times New Roman CYR" w:hAnsi="Times New Roman CYR" w:cs="Times New Roman CYR"/>
              </w:rPr>
              <w:t>Дiє</w:t>
            </w:r>
            <w:proofErr w:type="spellEnd"/>
            <w:r w:rsidRPr="00855141">
              <w:rPr>
                <w:rFonts w:ascii="Times New Roman CYR" w:hAnsi="Times New Roman CYR" w:cs="Times New Roman CYR"/>
              </w:rPr>
              <w:t xml:space="preserve"> без </w:t>
            </w:r>
            <w:proofErr w:type="spellStart"/>
            <w:r w:rsidRPr="00855141">
              <w:rPr>
                <w:rFonts w:ascii="Times New Roman CYR" w:hAnsi="Times New Roman CYR" w:cs="Times New Roman CYR"/>
              </w:rPr>
              <w:t>лiцензiї</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пiдставi</w:t>
            </w:r>
            <w:proofErr w:type="spellEnd"/>
            <w:r w:rsidRPr="00855141">
              <w:rPr>
                <w:rFonts w:ascii="Times New Roman CYR" w:hAnsi="Times New Roman CYR" w:cs="Times New Roman CYR"/>
              </w:rPr>
              <w:t xml:space="preserve"> Правил Центрального </w:t>
            </w:r>
            <w:proofErr w:type="spellStart"/>
            <w:r w:rsidRPr="00855141">
              <w:rPr>
                <w:rFonts w:ascii="Times New Roman CYR" w:hAnsi="Times New Roman CYR" w:cs="Times New Roman CYR"/>
              </w:rPr>
              <w:t>депозитарiю</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p>
        </w:tc>
      </w:tr>
    </w:tbl>
    <w:p w14:paraId="1508D06E"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487C7355" w14:textId="77777777" w:rsidTr="003F1574">
        <w:trPr>
          <w:trHeight w:val="200"/>
        </w:trPr>
        <w:tc>
          <w:tcPr>
            <w:tcW w:w="6000" w:type="dxa"/>
            <w:tcBorders>
              <w:top w:val="single" w:sz="6" w:space="0" w:color="auto"/>
              <w:bottom w:val="single" w:sz="6" w:space="0" w:color="auto"/>
              <w:right w:val="single" w:sz="6" w:space="0" w:color="auto"/>
            </w:tcBorders>
          </w:tcPr>
          <w:p w14:paraId="0E30CC1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0112C78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Товариство з обмеженою </w:t>
            </w:r>
            <w:proofErr w:type="spellStart"/>
            <w:r w:rsidRPr="00855141">
              <w:rPr>
                <w:rFonts w:ascii="Times New Roman CYR" w:hAnsi="Times New Roman CYR" w:cs="Times New Roman CYR"/>
              </w:rPr>
              <w:t>вiдповiдальнiстю</w:t>
            </w:r>
            <w:proofErr w:type="spellEnd"/>
            <w:r w:rsidRPr="00855141">
              <w:rPr>
                <w:rFonts w:ascii="Times New Roman CYR" w:hAnsi="Times New Roman CYR" w:cs="Times New Roman CYR"/>
              </w:rPr>
              <w:t xml:space="preserve"> "Бейкер </w:t>
            </w:r>
            <w:proofErr w:type="spellStart"/>
            <w:r w:rsidRPr="00855141">
              <w:rPr>
                <w:rFonts w:ascii="Times New Roman CYR" w:hAnsi="Times New Roman CYR" w:cs="Times New Roman CYR"/>
              </w:rPr>
              <w:t>Тiллi</w:t>
            </w:r>
            <w:proofErr w:type="spellEnd"/>
            <w:r w:rsidRPr="00855141">
              <w:rPr>
                <w:rFonts w:ascii="Times New Roman CYR" w:hAnsi="Times New Roman CYR" w:cs="Times New Roman CYR"/>
              </w:rPr>
              <w:t xml:space="preserve"> Україна"</w:t>
            </w:r>
          </w:p>
        </w:tc>
      </w:tr>
      <w:tr w:rsidR="006F2635" w:rsidRPr="00855141" w14:paraId="286D6718" w14:textId="77777777" w:rsidTr="003F1574">
        <w:trPr>
          <w:trHeight w:val="200"/>
        </w:trPr>
        <w:tc>
          <w:tcPr>
            <w:tcW w:w="6000" w:type="dxa"/>
            <w:tcBorders>
              <w:top w:val="single" w:sz="6" w:space="0" w:color="auto"/>
              <w:bottom w:val="single" w:sz="6" w:space="0" w:color="auto"/>
              <w:right w:val="single" w:sz="6" w:space="0" w:color="auto"/>
            </w:tcBorders>
          </w:tcPr>
          <w:p w14:paraId="69616B0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5954E1F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259E1527" w14:textId="77777777" w:rsidTr="003F1574">
        <w:trPr>
          <w:trHeight w:val="200"/>
        </w:trPr>
        <w:tc>
          <w:tcPr>
            <w:tcW w:w="6000" w:type="dxa"/>
            <w:tcBorders>
              <w:top w:val="single" w:sz="6" w:space="0" w:color="auto"/>
              <w:bottom w:val="single" w:sz="6" w:space="0" w:color="auto"/>
              <w:right w:val="single" w:sz="6" w:space="0" w:color="auto"/>
            </w:tcBorders>
          </w:tcPr>
          <w:p w14:paraId="0818DD9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3CF8889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05481665" w14:textId="77777777" w:rsidTr="003F1574">
        <w:trPr>
          <w:trHeight w:val="200"/>
        </w:trPr>
        <w:tc>
          <w:tcPr>
            <w:tcW w:w="6000" w:type="dxa"/>
            <w:tcBorders>
              <w:top w:val="single" w:sz="6" w:space="0" w:color="auto"/>
              <w:bottom w:val="single" w:sz="6" w:space="0" w:color="auto"/>
              <w:right w:val="single" w:sz="6" w:space="0" w:color="auto"/>
            </w:tcBorders>
          </w:tcPr>
          <w:p w14:paraId="3C9E476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1F25B9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Товариство з обмеженою відповідальністю</w:t>
            </w:r>
          </w:p>
        </w:tc>
      </w:tr>
      <w:tr w:rsidR="006F2635" w:rsidRPr="00855141" w14:paraId="5855C35B" w14:textId="77777777" w:rsidTr="003F1574">
        <w:trPr>
          <w:trHeight w:val="200"/>
        </w:trPr>
        <w:tc>
          <w:tcPr>
            <w:tcW w:w="6000" w:type="dxa"/>
            <w:tcBorders>
              <w:top w:val="single" w:sz="6" w:space="0" w:color="auto"/>
              <w:bottom w:val="single" w:sz="6" w:space="0" w:color="auto"/>
              <w:right w:val="single" w:sz="6" w:space="0" w:color="auto"/>
            </w:tcBorders>
          </w:tcPr>
          <w:p w14:paraId="398FDB3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5ED97B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30373906</w:t>
            </w:r>
          </w:p>
        </w:tc>
      </w:tr>
      <w:tr w:rsidR="006F2635" w:rsidRPr="00855141" w14:paraId="7D198617" w14:textId="77777777" w:rsidTr="003F1574">
        <w:trPr>
          <w:trHeight w:val="200"/>
        </w:trPr>
        <w:tc>
          <w:tcPr>
            <w:tcW w:w="6000" w:type="dxa"/>
            <w:tcBorders>
              <w:top w:val="single" w:sz="6" w:space="0" w:color="auto"/>
              <w:bottom w:val="single" w:sz="6" w:space="0" w:color="auto"/>
              <w:right w:val="single" w:sz="6" w:space="0" w:color="auto"/>
            </w:tcBorders>
          </w:tcPr>
          <w:p w14:paraId="6D346B7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0F0CE77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04112, Україна, м. Київ, вул. Грекова, 3, квартира 9</w:t>
            </w:r>
          </w:p>
        </w:tc>
      </w:tr>
      <w:tr w:rsidR="006F2635" w:rsidRPr="00855141" w14:paraId="69DF2CAA" w14:textId="77777777" w:rsidTr="003F1574">
        <w:trPr>
          <w:trHeight w:val="200"/>
        </w:trPr>
        <w:tc>
          <w:tcPr>
            <w:tcW w:w="6000" w:type="dxa"/>
            <w:tcBorders>
              <w:top w:val="single" w:sz="6" w:space="0" w:color="auto"/>
              <w:bottom w:val="single" w:sz="6" w:space="0" w:color="auto"/>
              <w:right w:val="single" w:sz="6" w:space="0" w:color="auto"/>
            </w:tcBorders>
          </w:tcPr>
          <w:p w14:paraId="573A1ED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6BBDC29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19A3EE54" w14:textId="77777777" w:rsidTr="003F1574">
        <w:trPr>
          <w:trHeight w:val="200"/>
        </w:trPr>
        <w:tc>
          <w:tcPr>
            <w:tcW w:w="6000" w:type="dxa"/>
            <w:tcBorders>
              <w:top w:val="single" w:sz="6" w:space="0" w:color="auto"/>
              <w:bottom w:val="single" w:sz="6" w:space="0" w:color="auto"/>
              <w:right w:val="single" w:sz="6" w:space="0" w:color="auto"/>
            </w:tcBorders>
          </w:tcPr>
          <w:p w14:paraId="31C161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62D4D2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583CC6D2" w14:textId="77777777" w:rsidTr="003F1574">
        <w:trPr>
          <w:trHeight w:val="200"/>
        </w:trPr>
        <w:tc>
          <w:tcPr>
            <w:tcW w:w="6000" w:type="dxa"/>
            <w:tcBorders>
              <w:top w:val="single" w:sz="6" w:space="0" w:color="auto"/>
              <w:bottom w:val="single" w:sz="6" w:space="0" w:color="auto"/>
              <w:right w:val="single" w:sz="6" w:space="0" w:color="auto"/>
            </w:tcBorders>
          </w:tcPr>
          <w:p w14:paraId="40FAC31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6F1A1FA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C0FC61A" w14:textId="77777777" w:rsidTr="003F1574">
        <w:trPr>
          <w:trHeight w:val="200"/>
        </w:trPr>
        <w:tc>
          <w:tcPr>
            <w:tcW w:w="6000" w:type="dxa"/>
            <w:tcBorders>
              <w:top w:val="single" w:sz="6" w:space="0" w:color="auto"/>
              <w:bottom w:val="single" w:sz="6" w:space="0" w:color="auto"/>
              <w:right w:val="single" w:sz="6" w:space="0" w:color="auto"/>
            </w:tcBorders>
          </w:tcPr>
          <w:p w14:paraId="2EA4440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6ED27CE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044 284 18 65</w:t>
            </w:r>
          </w:p>
        </w:tc>
      </w:tr>
      <w:tr w:rsidR="006F2635" w:rsidRPr="00855141" w14:paraId="44FD9095" w14:textId="77777777" w:rsidTr="003F1574">
        <w:trPr>
          <w:trHeight w:val="200"/>
        </w:trPr>
        <w:tc>
          <w:tcPr>
            <w:tcW w:w="6000" w:type="dxa"/>
            <w:tcBorders>
              <w:top w:val="single" w:sz="6" w:space="0" w:color="auto"/>
              <w:bottom w:val="single" w:sz="6" w:space="0" w:color="auto"/>
              <w:right w:val="single" w:sz="6" w:space="0" w:color="auto"/>
            </w:tcBorders>
          </w:tcPr>
          <w:p w14:paraId="242F8ED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4F888F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69.20 -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сферi</w:t>
            </w:r>
            <w:proofErr w:type="spellEnd"/>
            <w:r w:rsidRPr="00855141">
              <w:rPr>
                <w:rFonts w:ascii="Times New Roman CYR" w:hAnsi="Times New Roman CYR" w:cs="Times New Roman CYR"/>
              </w:rPr>
              <w:t xml:space="preserve"> бухгалтерського </w:t>
            </w:r>
            <w:proofErr w:type="spellStart"/>
            <w:r w:rsidRPr="00855141">
              <w:rPr>
                <w:rFonts w:ascii="Times New Roman CYR" w:hAnsi="Times New Roman CYR" w:cs="Times New Roman CYR"/>
              </w:rPr>
              <w:t>облiку</w:t>
            </w:r>
            <w:proofErr w:type="spellEnd"/>
            <w:r w:rsidRPr="00855141">
              <w:rPr>
                <w:rFonts w:ascii="Times New Roman CYR" w:hAnsi="Times New Roman CYR" w:cs="Times New Roman CYR"/>
              </w:rPr>
              <w:t xml:space="preserve"> й аудиту; консультування з питань оподаткування</w:t>
            </w:r>
          </w:p>
        </w:tc>
      </w:tr>
      <w:tr w:rsidR="006F2635" w:rsidRPr="00855141" w14:paraId="5F30E192" w14:textId="77777777" w:rsidTr="003F1574">
        <w:trPr>
          <w:trHeight w:val="200"/>
        </w:trPr>
        <w:tc>
          <w:tcPr>
            <w:tcW w:w="6000" w:type="dxa"/>
            <w:tcBorders>
              <w:top w:val="single" w:sz="6" w:space="0" w:color="auto"/>
              <w:bottom w:val="single" w:sz="6" w:space="0" w:color="auto"/>
              <w:right w:val="single" w:sz="6" w:space="0" w:color="auto"/>
            </w:tcBorders>
          </w:tcPr>
          <w:p w14:paraId="4EA073B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7C83967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Дiє</w:t>
            </w:r>
            <w:proofErr w:type="spellEnd"/>
            <w:r w:rsidRPr="00855141">
              <w:rPr>
                <w:rFonts w:ascii="Times New Roman CYR" w:hAnsi="Times New Roman CYR" w:cs="Times New Roman CYR"/>
              </w:rPr>
              <w:t xml:space="preserve"> без </w:t>
            </w:r>
            <w:proofErr w:type="spellStart"/>
            <w:r w:rsidRPr="00855141">
              <w:rPr>
                <w:rFonts w:ascii="Times New Roman CYR" w:hAnsi="Times New Roman CYR" w:cs="Times New Roman CYR"/>
              </w:rPr>
              <w:t>лiцензiї</w:t>
            </w:r>
            <w:proofErr w:type="spellEnd"/>
            <w:r w:rsidRPr="00855141">
              <w:rPr>
                <w:rFonts w:ascii="Times New Roman CYR" w:hAnsi="Times New Roman CYR" w:cs="Times New Roman CYR"/>
              </w:rPr>
              <w:t>. Надання аудиторських послуг</w:t>
            </w:r>
          </w:p>
        </w:tc>
      </w:tr>
    </w:tbl>
    <w:p w14:paraId="714A85AA" w14:textId="73D15037" w:rsidR="003F1574" w:rsidRDefault="003F1574">
      <w:pPr>
        <w:widowControl w:val="0"/>
        <w:autoSpaceDE w:val="0"/>
        <w:autoSpaceDN w:val="0"/>
        <w:adjustRightInd w:val="0"/>
        <w:spacing w:after="0" w:line="240" w:lineRule="auto"/>
        <w:rPr>
          <w:rFonts w:ascii="Times New Roman CYR" w:hAnsi="Times New Roman CYR" w:cs="Times New Roman CYR"/>
        </w:rPr>
      </w:pPr>
    </w:p>
    <w:p w14:paraId="56F44393" w14:textId="77777777" w:rsidR="006F2635" w:rsidRDefault="003F157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739BC00B" w14:textId="77777777" w:rsidTr="003F1574">
        <w:trPr>
          <w:trHeight w:val="200"/>
        </w:trPr>
        <w:tc>
          <w:tcPr>
            <w:tcW w:w="6000" w:type="dxa"/>
            <w:tcBorders>
              <w:top w:val="single" w:sz="6" w:space="0" w:color="auto"/>
              <w:bottom w:val="single" w:sz="6" w:space="0" w:color="auto"/>
              <w:right w:val="single" w:sz="6" w:space="0" w:color="auto"/>
            </w:tcBorders>
          </w:tcPr>
          <w:p w14:paraId="52F6AC9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lastRenderedPageBreak/>
              <w:t>Повне найменування або ім'я</w:t>
            </w:r>
          </w:p>
        </w:tc>
        <w:tc>
          <w:tcPr>
            <w:tcW w:w="4773" w:type="dxa"/>
            <w:tcBorders>
              <w:top w:val="single" w:sz="6" w:space="0" w:color="auto"/>
              <w:left w:val="single" w:sz="6" w:space="0" w:color="auto"/>
              <w:bottom w:val="single" w:sz="6" w:space="0" w:color="auto"/>
            </w:tcBorders>
          </w:tcPr>
          <w:p w14:paraId="5C48E59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Товариство з обмеженою </w:t>
            </w:r>
            <w:proofErr w:type="spellStart"/>
            <w:r w:rsidRPr="00855141">
              <w:rPr>
                <w:rFonts w:ascii="Times New Roman CYR" w:hAnsi="Times New Roman CYR" w:cs="Times New Roman CYR"/>
              </w:rPr>
              <w:t>вiдповiдальнiстю</w:t>
            </w:r>
            <w:proofErr w:type="spellEnd"/>
            <w:r w:rsidRPr="00855141">
              <w:rPr>
                <w:rFonts w:ascii="Times New Roman CYR" w:hAnsi="Times New Roman CYR" w:cs="Times New Roman CYR"/>
              </w:rPr>
              <w:t xml:space="preserve"> "Кредит-рейтинг"</w:t>
            </w:r>
          </w:p>
        </w:tc>
      </w:tr>
      <w:tr w:rsidR="006F2635" w:rsidRPr="00855141" w14:paraId="5593383F" w14:textId="77777777" w:rsidTr="003F1574">
        <w:trPr>
          <w:trHeight w:val="200"/>
        </w:trPr>
        <w:tc>
          <w:tcPr>
            <w:tcW w:w="6000" w:type="dxa"/>
            <w:tcBorders>
              <w:top w:val="single" w:sz="6" w:space="0" w:color="auto"/>
              <w:bottom w:val="single" w:sz="6" w:space="0" w:color="auto"/>
              <w:right w:val="single" w:sz="6" w:space="0" w:color="auto"/>
            </w:tcBorders>
          </w:tcPr>
          <w:p w14:paraId="3923541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1B5CE39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41CE9E3B" w14:textId="77777777" w:rsidTr="003F1574">
        <w:trPr>
          <w:trHeight w:val="200"/>
        </w:trPr>
        <w:tc>
          <w:tcPr>
            <w:tcW w:w="6000" w:type="dxa"/>
            <w:tcBorders>
              <w:top w:val="single" w:sz="6" w:space="0" w:color="auto"/>
              <w:bottom w:val="single" w:sz="6" w:space="0" w:color="auto"/>
              <w:right w:val="single" w:sz="6" w:space="0" w:color="auto"/>
            </w:tcBorders>
          </w:tcPr>
          <w:p w14:paraId="0BE1AB6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6B79FC3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21C8EE3D" w14:textId="77777777" w:rsidTr="003F1574">
        <w:trPr>
          <w:trHeight w:val="200"/>
        </w:trPr>
        <w:tc>
          <w:tcPr>
            <w:tcW w:w="6000" w:type="dxa"/>
            <w:tcBorders>
              <w:top w:val="single" w:sz="6" w:space="0" w:color="auto"/>
              <w:bottom w:val="single" w:sz="6" w:space="0" w:color="auto"/>
              <w:right w:val="single" w:sz="6" w:space="0" w:color="auto"/>
            </w:tcBorders>
          </w:tcPr>
          <w:p w14:paraId="2E9910D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412775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Товариство з обмеженою відповідальністю</w:t>
            </w:r>
          </w:p>
        </w:tc>
      </w:tr>
      <w:tr w:rsidR="006F2635" w:rsidRPr="00855141" w14:paraId="33676EDB" w14:textId="77777777" w:rsidTr="003F1574">
        <w:trPr>
          <w:trHeight w:val="200"/>
        </w:trPr>
        <w:tc>
          <w:tcPr>
            <w:tcW w:w="6000" w:type="dxa"/>
            <w:tcBorders>
              <w:top w:val="single" w:sz="6" w:space="0" w:color="auto"/>
              <w:bottom w:val="single" w:sz="6" w:space="0" w:color="auto"/>
              <w:right w:val="single" w:sz="6" w:space="0" w:color="auto"/>
            </w:tcBorders>
          </w:tcPr>
          <w:p w14:paraId="34686E8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25651F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31752402</w:t>
            </w:r>
          </w:p>
        </w:tc>
      </w:tr>
      <w:tr w:rsidR="006F2635" w:rsidRPr="00855141" w14:paraId="4A1644D6" w14:textId="77777777" w:rsidTr="003F1574">
        <w:trPr>
          <w:trHeight w:val="200"/>
        </w:trPr>
        <w:tc>
          <w:tcPr>
            <w:tcW w:w="6000" w:type="dxa"/>
            <w:tcBorders>
              <w:top w:val="single" w:sz="6" w:space="0" w:color="auto"/>
              <w:bottom w:val="single" w:sz="6" w:space="0" w:color="auto"/>
              <w:right w:val="single" w:sz="6" w:space="0" w:color="auto"/>
            </w:tcBorders>
          </w:tcPr>
          <w:p w14:paraId="2214A0C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0C6998C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04070, Україна, м. Київ, вул. </w:t>
            </w:r>
            <w:proofErr w:type="spellStart"/>
            <w:r w:rsidRPr="00855141">
              <w:rPr>
                <w:rFonts w:ascii="Times New Roman CYR" w:hAnsi="Times New Roman CYR" w:cs="Times New Roman CYR"/>
              </w:rPr>
              <w:t>Верхнiй</w:t>
            </w:r>
            <w:proofErr w:type="spellEnd"/>
            <w:r w:rsidRPr="00855141">
              <w:rPr>
                <w:rFonts w:ascii="Times New Roman CYR" w:hAnsi="Times New Roman CYR" w:cs="Times New Roman CYR"/>
              </w:rPr>
              <w:t xml:space="preserve"> Вал, 72</w:t>
            </w:r>
          </w:p>
        </w:tc>
      </w:tr>
      <w:tr w:rsidR="006F2635" w:rsidRPr="00855141" w14:paraId="671E312E" w14:textId="77777777" w:rsidTr="003F1574">
        <w:trPr>
          <w:trHeight w:val="200"/>
        </w:trPr>
        <w:tc>
          <w:tcPr>
            <w:tcW w:w="6000" w:type="dxa"/>
            <w:tcBorders>
              <w:top w:val="single" w:sz="6" w:space="0" w:color="auto"/>
              <w:bottom w:val="single" w:sz="6" w:space="0" w:color="auto"/>
              <w:right w:val="single" w:sz="6" w:space="0" w:color="auto"/>
            </w:tcBorders>
          </w:tcPr>
          <w:p w14:paraId="535B90F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7AD5620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r>
      <w:tr w:rsidR="006F2635" w:rsidRPr="00855141" w14:paraId="554DFAF8" w14:textId="77777777" w:rsidTr="003F1574">
        <w:trPr>
          <w:trHeight w:val="200"/>
        </w:trPr>
        <w:tc>
          <w:tcPr>
            <w:tcW w:w="6000" w:type="dxa"/>
            <w:tcBorders>
              <w:top w:val="single" w:sz="6" w:space="0" w:color="auto"/>
              <w:bottom w:val="single" w:sz="6" w:space="0" w:color="auto"/>
              <w:right w:val="single" w:sz="6" w:space="0" w:color="auto"/>
            </w:tcBorders>
          </w:tcPr>
          <w:p w14:paraId="0C51AA2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33F83D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Нацiональна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комiсiя</w:t>
            </w:r>
            <w:proofErr w:type="spellEnd"/>
            <w:r w:rsidRPr="00855141">
              <w:rPr>
                <w:rFonts w:ascii="Times New Roman CYR" w:hAnsi="Times New Roman CYR" w:cs="Times New Roman CYR"/>
              </w:rPr>
              <w:t xml:space="preserve"> з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та фондового ринку</w:t>
            </w:r>
          </w:p>
        </w:tc>
      </w:tr>
      <w:tr w:rsidR="006F2635" w:rsidRPr="00855141" w14:paraId="3126545E" w14:textId="77777777" w:rsidTr="003F1574">
        <w:trPr>
          <w:trHeight w:val="200"/>
        </w:trPr>
        <w:tc>
          <w:tcPr>
            <w:tcW w:w="6000" w:type="dxa"/>
            <w:tcBorders>
              <w:top w:val="single" w:sz="6" w:space="0" w:color="auto"/>
              <w:bottom w:val="single" w:sz="6" w:space="0" w:color="auto"/>
              <w:right w:val="single" w:sz="6" w:space="0" w:color="auto"/>
            </w:tcBorders>
          </w:tcPr>
          <w:p w14:paraId="2BA1F01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7E8436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10.04.2012</w:t>
            </w:r>
          </w:p>
        </w:tc>
      </w:tr>
      <w:tr w:rsidR="006F2635" w:rsidRPr="00855141" w14:paraId="42B29165" w14:textId="77777777" w:rsidTr="003F1574">
        <w:trPr>
          <w:trHeight w:val="200"/>
        </w:trPr>
        <w:tc>
          <w:tcPr>
            <w:tcW w:w="6000" w:type="dxa"/>
            <w:tcBorders>
              <w:top w:val="single" w:sz="6" w:space="0" w:color="auto"/>
              <w:bottom w:val="single" w:sz="6" w:space="0" w:color="auto"/>
              <w:right w:val="single" w:sz="6" w:space="0" w:color="auto"/>
            </w:tcBorders>
          </w:tcPr>
          <w:p w14:paraId="267F782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03327B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044 490 25 50</w:t>
            </w:r>
          </w:p>
        </w:tc>
      </w:tr>
      <w:tr w:rsidR="006F2635" w:rsidRPr="00855141" w14:paraId="05EEF11D" w14:textId="77777777" w:rsidTr="003F1574">
        <w:trPr>
          <w:trHeight w:val="200"/>
        </w:trPr>
        <w:tc>
          <w:tcPr>
            <w:tcW w:w="6000" w:type="dxa"/>
            <w:tcBorders>
              <w:top w:val="single" w:sz="6" w:space="0" w:color="auto"/>
              <w:bottom w:val="single" w:sz="6" w:space="0" w:color="auto"/>
              <w:right w:val="single" w:sz="6" w:space="0" w:color="auto"/>
            </w:tcBorders>
          </w:tcPr>
          <w:p w14:paraId="5780B2E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7F5BFE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70.22 - </w:t>
            </w:r>
            <w:proofErr w:type="spellStart"/>
            <w:r w:rsidRPr="00855141">
              <w:rPr>
                <w:rFonts w:ascii="Times New Roman CYR" w:hAnsi="Times New Roman CYR" w:cs="Times New Roman CYR"/>
              </w:rPr>
              <w:t>Консультацiї</w:t>
            </w:r>
            <w:proofErr w:type="spellEnd"/>
            <w:r w:rsidRPr="00855141">
              <w:rPr>
                <w:rFonts w:ascii="Times New Roman CYR" w:hAnsi="Times New Roman CYR" w:cs="Times New Roman CYR"/>
              </w:rPr>
              <w:t xml:space="preserve"> з питань </w:t>
            </w:r>
            <w:proofErr w:type="spellStart"/>
            <w:r w:rsidRPr="00855141">
              <w:rPr>
                <w:rFonts w:ascii="Times New Roman CYR" w:hAnsi="Times New Roman CYR" w:cs="Times New Roman CYR"/>
              </w:rPr>
              <w:t>комерцiйної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дiяльностi</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управлiння</w:t>
            </w:r>
            <w:proofErr w:type="spellEnd"/>
          </w:p>
          <w:p w14:paraId="074F3D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73.20 - </w:t>
            </w:r>
            <w:proofErr w:type="spellStart"/>
            <w:r w:rsidRPr="00855141">
              <w:rPr>
                <w:rFonts w:ascii="Times New Roman CYR" w:hAnsi="Times New Roman CYR" w:cs="Times New Roman CYR"/>
              </w:rPr>
              <w:t>Дослiдження</w:t>
            </w:r>
            <w:proofErr w:type="spellEnd"/>
            <w:r w:rsidRPr="00855141">
              <w:rPr>
                <w:rFonts w:ascii="Times New Roman CYR" w:hAnsi="Times New Roman CYR" w:cs="Times New Roman CYR"/>
              </w:rPr>
              <w:t xml:space="preserve"> кон'юнктури ринку та виявлення громадської думки</w:t>
            </w:r>
          </w:p>
        </w:tc>
      </w:tr>
      <w:tr w:rsidR="006F2635" w:rsidRPr="00855141" w14:paraId="23DA7651" w14:textId="77777777" w:rsidTr="003F1574">
        <w:trPr>
          <w:trHeight w:val="200"/>
        </w:trPr>
        <w:tc>
          <w:tcPr>
            <w:tcW w:w="6000" w:type="dxa"/>
            <w:tcBorders>
              <w:top w:val="single" w:sz="6" w:space="0" w:color="auto"/>
              <w:bottom w:val="single" w:sz="6" w:space="0" w:color="auto"/>
              <w:right w:val="single" w:sz="6" w:space="0" w:color="auto"/>
            </w:tcBorders>
          </w:tcPr>
          <w:p w14:paraId="3AA4A5F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598023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Рейтингова </w:t>
            </w:r>
            <w:proofErr w:type="spellStart"/>
            <w:r w:rsidRPr="00855141">
              <w:rPr>
                <w:rFonts w:ascii="Times New Roman CYR" w:hAnsi="Times New Roman CYR" w:cs="Times New Roman CYR"/>
              </w:rPr>
              <w:t>оцiнка</w:t>
            </w:r>
            <w:proofErr w:type="spellEnd"/>
          </w:p>
        </w:tc>
      </w:tr>
    </w:tbl>
    <w:p w14:paraId="0EF9C3BE"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31CD4443" w14:textId="77777777" w:rsidTr="003F1574">
        <w:trPr>
          <w:trHeight w:val="200"/>
        </w:trPr>
        <w:tc>
          <w:tcPr>
            <w:tcW w:w="6000" w:type="dxa"/>
            <w:tcBorders>
              <w:top w:val="single" w:sz="6" w:space="0" w:color="auto"/>
              <w:bottom w:val="single" w:sz="6" w:space="0" w:color="auto"/>
              <w:right w:val="single" w:sz="6" w:space="0" w:color="auto"/>
            </w:tcBorders>
          </w:tcPr>
          <w:p w14:paraId="1ED6F9F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3841079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Приватне </w:t>
            </w:r>
            <w:proofErr w:type="spellStart"/>
            <w:r w:rsidRPr="00855141">
              <w:rPr>
                <w:rFonts w:ascii="Times New Roman CYR" w:hAnsi="Times New Roman CYR" w:cs="Times New Roman CYR"/>
              </w:rPr>
              <w:t>акцiонерне</w:t>
            </w:r>
            <w:proofErr w:type="spellEnd"/>
            <w:r w:rsidRPr="00855141">
              <w:rPr>
                <w:rFonts w:ascii="Times New Roman CYR" w:hAnsi="Times New Roman CYR" w:cs="Times New Roman CYR"/>
              </w:rPr>
              <w:t xml:space="preserve"> товариство  "</w:t>
            </w:r>
            <w:proofErr w:type="spellStart"/>
            <w:r w:rsidRPr="00855141">
              <w:rPr>
                <w:rFonts w:ascii="Times New Roman CYR" w:hAnsi="Times New Roman CYR" w:cs="Times New Roman CYR"/>
              </w:rPr>
              <w:t>Iвекс</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Капiтал</w:t>
            </w:r>
            <w:proofErr w:type="spellEnd"/>
            <w:r w:rsidRPr="00855141">
              <w:rPr>
                <w:rFonts w:ascii="Times New Roman CYR" w:hAnsi="Times New Roman CYR" w:cs="Times New Roman CYR"/>
              </w:rPr>
              <w:t>"</w:t>
            </w:r>
          </w:p>
        </w:tc>
      </w:tr>
      <w:tr w:rsidR="006F2635" w:rsidRPr="00855141" w14:paraId="47410163" w14:textId="77777777" w:rsidTr="003F1574">
        <w:trPr>
          <w:trHeight w:val="200"/>
        </w:trPr>
        <w:tc>
          <w:tcPr>
            <w:tcW w:w="6000" w:type="dxa"/>
            <w:tcBorders>
              <w:top w:val="single" w:sz="6" w:space="0" w:color="auto"/>
              <w:bottom w:val="single" w:sz="6" w:space="0" w:color="auto"/>
              <w:right w:val="single" w:sz="6" w:space="0" w:color="auto"/>
            </w:tcBorders>
          </w:tcPr>
          <w:p w14:paraId="2AC0835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367BD25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5FA1F799" w14:textId="77777777" w:rsidTr="003F1574">
        <w:trPr>
          <w:trHeight w:val="200"/>
        </w:trPr>
        <w:tc>
          <w:tcPr>
            <w:tcW w:w="6000" w:type="dxa"/>
            <w:tcBorders>
              <w:top w:val="single" w:sz="6" w:space="0" w:color="auto"/>
              <w:bottom w:val="single" w:sz="6" w:space="0" w:color="auto"/>
              <w:right w:val="single" w:sz="6" w:space="0" w:color="auto"/>
            </w:tcBorders>
          </w:tcPr>
          <w:p w14:paraId="23DF0C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3EE12DA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56ADBD8E" w14:textId="77777777" w:rsidTr="003F1574">
        <w:trPr>
          <w:trHeight w:val="200"/>
        </w:trPr>
        <w:tc>
          <w:tcPr>
            <w:tcW w:w="6000" w:type="dxa"/>
            <w:tcBorders>
              <w:top w:val="single" w:sz="6" w:space="0" w:color="auto"/>
              <w:bottom w:val="single" w:sz="6" w:space="0" w:color="auto"/>
              <w:right w:val="single" w:sz="6" w:space="0" w:color="auto"/>
            </w:tcBorders>
          </w:tcPr>
          <w:p w14:paraId="63A499C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3CAD12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Акціонерне товариство</w:t>
            </w:r>
          </w:p>
        </w:tc>
      </w:tr>
      <w:tr w:rsidR="006F2635" w:rsidRPr="00855141" w14:paraId="3A798DCD" w14:textId="77777777" w:rsidTr="003F1574">
        <w:trPr>
          <w:trHeight w:val="200"/>
        </w:trPr>
        <w:tc>
          <w:tcPr>
            <w:tcW w:w="6000" w:type="dxa"/>
            <w:tcBorders>
              <w:top w:val="single" w:sz="6" w:space="0" w:color="auto"/>
              <w:bottom w:val="single" w:sz="6" w:space="0" w:color="auto"/>
              <w:right w:val="single" w:sz="6" w:space="0" w:color="auto"/>
            </w:tcBorders>
          </w:tcPr>
          <w:p w14:paraId="624DE6F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61A2B7F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21600862</w:t>
            </w:r>
          </w:p>
        </w:tc>
      </w:tr>
      <w:tr w:rsidR="006F2635" w:rsidRPr="00855141" w14:paraId="034FFB46" w14:textId="77777777" w:rsidTr="003F1574">
        <w:trPr>
          <w:trHeight w:val="200"/>
        </w:trPr>
        <w:tc>
          <w:tcPr>
            <w:tcW w:w="6000" w:type="dxa"/>
            <w:tcBorders>
              <w:top w:val="single" w:sz="6" w:space="0" w:color="auto"/>
              <w:bottom w:val="single" w:sz="6" w:space="0" w:color="auto"/>
              <w:right w:val="single" w:sz="6" w:space="0" w:color="auto"/>
            </w:tcBorders>
          </w:tcPr>
          <w:p w14:paraId="6441B4F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47C8F44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01021, Україна, м. Київ, Кловський </w:t>
            </w:r>
            <w:proofErr w:type="spellStart"/>
            <w:r w:rsidRPr="00855141">
              <w:rPr>
                <w:rFonts w:ascii="Times New Roman CYR" w:hAnsi="Times New Roman CYR" w:cs="Times New Roman CYR"/>
              </w:rPr>
              <w:t>узвiз</w:t>
            </w:r>
            <w:proofErr w:type="spellEnd"/>
            <w:r w:rsidRPr="00855141">
              <w:rPr>
                <w:rFonts w:ascii="Times New Roman CYR" w:hAnsi="Times New Roman CYR" w:cs="Times New Roman CYR"/>
              </w:rPr>
              <w:t>, 7</w:t>
            </w:r>
          </w:p>
        </w:tc>
      </w:tr>
      <w:tr w:rsidR="006F2635" w:rsidRPr="00855141" w14:paraId="38EA22F4" w14:textId="77777777" w:rsidTr="003F1574">
        <w:trPr>
          <w:trHeight w:val="200"/>
        </w:trPr>
        <w:tc>
          <w:tcPr>
            <w:tcW w:w="6000" w:type="dxa"/>
            <w:tcBorders>
              <w:top w:val="single" w:sz="6" w:space="0" w:color="auto"/>
              <w:bottom w:val="single" w:sz="6" w:space="0" w:color="auto"/>
              <w:right w:val="single" w:sz="6" w:space="0" w:color="auto"/>
            </w:tcBorders>
          </w:tcPr>
          <w:p w14:paraId="2E6757B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4D9DC70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АЕ 286639</w:t>
            </w:r>
          </w:p>
        </w:tc>
      </w:tr>
      <w:tr w:rsidR="006F2635" w:rsidRPr="00855141" w14:paraId="7627D03B" w14:textId="77777777" w:rsidTr="003F1574">
        <w:trPr>
          <w:trHeight w:val="200"/>
        </w:trPr>
        <w:tc>
          <w:tcPr>
            <w:tcW w:w="6000" w:type="dxa"/>
            <w:tcBorders>
              <w:top w:val="single" w:sz="6" w:space="0" w:color="auto"/>
              <w:bottom w:val="single" w:sz="6" w:space="0" w:color="auto"/>
              <w:right w:val="single" w:sz="6" w:space="0" w:color="auto"/>
            </w:tcBorders>
          </w:tcPr>
          <w:p w14:paraId="094BAD5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37453C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Нацiональна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комiсiя</w:t>
            </w:r>
            <w:proofErr w:type="spellEnd"/>
            <w:r w:rsidRPr="00855141">
              <w:rPr>
                <w:rFonts w:ascii="Times New Roman CYR" w:hAnsi="Times New Roman CYR" w:cs="Times New Roman CYR"/>
              </w:rPr>
              <w:t xml:space="preserve"> з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та фондового ринку</w:t>
            </w:r>
          </w:p>
        </w:tc>
      </w:tr>
      <w:tr w:rsidR="006F2635" w:rsidRPr="00855141" w14:paraId="7FF94CBA" w14:textId="77777777" w:rsidTr="003F1574">
        <w:trPr>
          <w:trHeight w:val="200"/>
        </w:trPr>
        <w:tc>
          <w:tcPr>
            <w:tcW w:w="6000" w:type="dxa"/>
            <w:tcBorders>
              <w:top w:val="single" w:sz="6" w:space="0" w:color="auto"/>
              <w:bottom w:val="single" w:sz="6" w:space="0" w:color="auto"/>
              <w:right w:val="single" w:sz="6" w:space="0" w:color="auto"/>
            </w:tcBorders>
          </w:tcPr>
          <w:p w14:paraId="706C5B5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07F93F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10.10.2013</w:t>
            </w:r>
          </w:p>
        </w:tc>
      </w:tr>
      <w:tr w:rsidR="006F2635" w:rsidRPr="00855141" w14:paraId="0A0DA591" w14:textId="77777777" w:rsidTr="003F1574">
        <w:trPr>
          <w:trHeight w:val="200"/>
        </w:trPr>
        <w:tc>
          <w:tcPr>
            <w:tcW w:w="6000" w:type="dxa"/>
            <w:tcBorders>
              <w:top w:val="single" w:sz="6" w:space="0" w:color="auto"/>
              <w:bottom w:val="single" w:sz="6" w:space="0" w:color="auto"/>
              <w:right w:val="single" w:sz="6" w:space="0" w:color="auto"/>
            </w:tcBorders>
          </w:tcPr>
          <w:p w14:paraId="1A01824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46F0418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044 590 54 54</w:t>
            </w:r>
          </w:p>
        </w:tc>
      </w:tr>
      <w:tr w:rsidR="006F2635" w:rsidRPr="00855141" w14:paraId="02BEB345" w14:textId="77777777" w:rsidTr="003F1574">
        <w:trPr>
          <w:trHeight w:val="200"/>
        </w:trPr>
        <w:tc>
          <w:tcPr>
            <w:tcW w:w="6000" w:type="dxa"/>
            <w:tcBorders>
              <w:top w:val="single" w:sz="6" w:space="0" w:color="auto"/>
              <w:bottom w:val="single" w:sz="6" w:space="0" w:color="auto"/>
              <w:right w:val="single" w:sz="6" w:space="0" w:color="auto"/>
            </w:tcBorders>
          </w:tcPr>
          <w:p w14:paraId="48956BE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2758D6D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64.99 - Надання </w:t>
            </w:r>
            <w:proofErr w:type="spellStart"/>
            <w:r w:rsidRPr="00855141">
              <w:rPr>
                <w:rFonts w:ascii="Times New Roman CYR" w:hAnsi="Times New Roman CYR" w:cs="Times New Roman CYR"/>
              </w:rPr>
              <w:t>iнших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фiнансових</w:t>
            </w:r>
            <w:proofErr w:type="spellEnd"/>
            <w:r w:rsidRPr="00855141">
              <w:rPr>
                <w:rFonts w:ascii="Times New Roman CYR" w:hAnsi="Times New Roman CYR" w:cs="Times New Roman CYR"/>
              </w:rPr>
              <w:t xml:space="preserve"> послуг (</w:t>
            </w:r>
            <w:proofErr w:type="spellStart"/>
            <w:r w:rsidRPr="00855141">
              <w:rPr>
                <w:rFonts w:ascii="Times New Roman CYR" w:hAnsi="Times New Roman CYR" w:cs="Times New Roman CYR"/>
              </w:rPr>
              <w:t>крiм</w:t>
            </w:r>
            <w:proofErr w:type="spellEnd"/>
            <w:r w:rsidRPr="00855141">
              <w:rPr>
                <w:rFonts w:ascii="Times New Roman CYR" w:hAnsi="Times New Roman CYR" w:cs="Times New Roman CYR"/>
              </w:rPr>
              <w:t xml:space="preserve"> страхування та </w:t>
            </w:r>
            <w:proofErr w:type="spellStart"/>
            <w:r w:rsidRPr="00855141">
              <w:rPr>
                <w:rFonts w:ascii="Times New Roman CYR" w:hAnsi="Times New Roman CYR" w:cs="Times New Roman CYR"/>
              </w:rPr>
              <w:t>пенсiйного</w:t>
            </w:r>
            <w:proofErr w:type="spellEnd"/>
            <w:r w:rsidRPr="00855141">
              <w:rPr>
                <w:rFonts w:ascii="Times New Roman CYR" w:hAnsi="Times New Roman CYR" w:cs="Times New Roman CYR"/>
              </w:rPr>
              <w:t xml:space="preserve"> забезпечення), н. в. i.</w:t>
            </w:r>
          </w:p>
          <w:p w14:paraId="16375EE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66.12 - Посередництво за договорами по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паперах або товарах</w:t>
            </w:r>
          </w:p>
          <w:p w14:paraId="6540D1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66.19 - </w:t>
            </w:r>
            <w:proofErr w:type="spellStart"/>
            <w:r w:rsidRPr="00855141">
              <w:rPr>
                <w:rFonts w:ascii="Times New Roman CYR" w:hAnsi="Times New Roman CYR" w:cs="Times New Roman CYR"/>
              </w:rPr>
              <w:t>Iнша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допомiжна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сферi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фiнансових</w:t>
            </w:r>
            <w:proofErr w:type="spellEnd"/>
            <w:r w:rsidRPr="00855141">
              <w:rPr>
                <w:rFonts w:ascii="Times New Roman CYR" w:hAnsi="Times New Roman CYR" w:cs="Times New Roman CYR"/>
              </w:rPr>
              <w:t xml:space="preserve"> послуг, </w:t>
            </w:r>
            <w:proofErr w:type="spellStart"/>
            <w:r w:rsidRPr="00855141">
              <w:rPr>
                <w:rFonts w:ascii="Times New Roman CYR" w:hAnsi="Times New Roman CYR" w:cs="Times New Roman CYR"/>
              </w:rPr>
              <w:t>крiм</w:t>
            </w:r>
            <w:proofErr w:type="spellEnd"/>
            <w:r w:rsidRPr="00855141">
              <w:rPr>
                <w:rFonts w:ascii="Times New Roman CYR" w:hAnsi="Times New Roman CYR" w:cs="Times New Roman CYR"/>
              </w:rPr>
              <w:t xml:space="preserve"> страхування та </w:t>
            </w:r>
            <w:proofErr w:type="spellStart"/>
            <w:r w:rsidRPr="00855141">
              <w:rPr>
                <w:rFonts w:ascii="Times New Roman CYR" w:hAnsi="Times New Roman CYR" w:cs="Times New Roman CYR"/>
              </w:rPr>
              <w:t>пенсiйного</w:t>
            </w:r>
            <w:proofErr w:type="spellEnd"/>
            <w:r w:rsidRPr="00855141">
              <w:rPr>
                <w:rFonts w:ascii="Times New Roman CYR" w:hAnsi="Times New Roman CYR" w:cs="Times New Roman CYR"/>
              </w:rPr>
              <w:t xml:space="preserve"> забезпечення</w:t>
            </w:r>
          </w:p>
        </w:tc>
      </w:tr>
      <w:tr w:rsidR="006F2635" w:rsidRPr="00855141" w14:paraId="1176F08A" w14:textId="77777777" w:rsidTr="003F1574">
        <w:trPr>
          <w:trHeight w:val="200"/>
        </w:trPr>
        <w:tc>
          <w:tcPr>
            <w:tcW w:w="6000" w:type="dxa"/>
            <w:tcBorders>
              <w:top w:val="single" w:sz="6" w:space="0" w:color="auto"/>
              <w:bottom w:val="single" w:sz="6" w:space="0" w:color="auto"/>
              <w:right w:val="single" w:sz="6" w:space="0" w:color="auto"/>
            </w:tcBorders>
          </w:tcPr>
          <w:p w14:paraId="68F01E3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5EC39D5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депозитарна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депозитарної установи</w:t>
            </w:r>
          </w:p>
        </w:tc>
      </w:tr>
    </w:tbl>
    <w:p w14:paraId="1AF695E2"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0E51CF36" w14:textId="77777777" w:rsidTr="003F1574">
        <w:trPr>
          <w:trHeight w:val="200"/>
        </w:trPr>
        <w:tc>
          <w:tcPr>
            <w:tcW w:w="6000" w:type="dxa"/>
            <w:tcBorders>
              <w:top w:val="single" w:sz="6" w:space="0" w:color="auto"/>
              <w:bottom w:val="single" w:sz="6" w:space="0" w:color="auto"/>
              <w:right w:val="single" w:sz="6" w:space="0" w:color="auto"/>
            </w:tcBorders>
          </w:tcPr>
          <w:p w14:paraId="00E0B7F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47FEA0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Товариство з обмеженою </w:t>
            </w:r>
            <w:proofErr w:type="spellStart"/>
            <w:r w:rsidRPr="00855141">
              <w:rPr>
                <w:rFonts w:ascii="Times New Roman CYR" w:hAnsi="Times New Roman CYR" w:cs="Times New Roman CYR"/>
              </w:rPr>
              <w:t>вiдповiдальнiстю</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Агенцiя</w:t>
            </w:r>
            <w:proofErr w:type="spellEnd"/>
            <w:r w:rsidRPr="00855141">
              <w:rPr>
                <w:rFonts w:ascii="Times New Roman CYR" w:hAnsi="Times New Roman CYR" w:cs="Times New Roman CYR"/>
              </w:rPr>
              <w:t xml:space="preserve"> консалтингових послуг"</w:t>
            </w:r>
          </w:p>
        </w:tc>
      </w:tr>
      <w:tr w:rsidR="006F2635" w:rsidRPr="00855141" w14:paraId="69F6128E" w14:textId="77777777" w:rsidTr="003F1574">
        <w:trPr>
          <w:trHeight w:val="200"/>
        </w:trPr>
        <w:tc>
          <w:tcPr>
            <w:tcW w:w="6000" w:type="dxa"/>
            <w:tcBorders>
              <w:top w:val="single" w:sz="6" w:space="0" w:color="auto"/>
              <w:bottom w:val="single" w:sz="6" w:space="0" w:color="auto"/>
              <w:right w:val="single" w:sz="6" w:space="0" w:color="auto"/>
            </w:tcBorders>
          </w:tcPr>
          <w:p w14:paraId="7386F28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1B14044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2BA91A2" w14:textId="77777777" w:rsidTr="003F1574">
        <w:trPr>
          <w:trHeight w:val="200"/>
        </w:trPr>
        <w:tc>
          <w:tcPr>
            <w:tcW w:w="6000" w:type="dxa"/>
            <w:tcBorders>
              <w:top w:val="single" w:sz="6" w:space="0" w:color="auto"/>
              <w:bottom w:val="single" w:sz="6" w:space="0" w:color="auto"/>
              <w:right w:val="single" w:sz="6" w:space="0" w:color="auto"/>
            </w:tcBorders>
          </w:tcPr>
          <w:p w14:paraId="2032B2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5403D97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2CA94A8" w14:textId="77777777" w:rsidTr="003F1574">
        <w:trPr>
          <w:trHeight w:val="200"/>
        </w:trPr>
        <w:tc>
          <w:tcPr>
            <w:tcW w:w="6000" w:type="dxa"/>
            <w:tcBorders>
              <w:top w:val="single" w:sz="6" w:space="0" w:color="auto"/>
              <w:bottom w:val="single" w:sz="6" w:space="0" w:color="auto"/>
              <w:right w:val="single" w:sz="6" w:space="0" w:color="auto"/>
            </w:tcBorders>
          </w:tcPr>
          <w:p w14:paraId="3A71C0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38FE673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Товариство з обмеженою відповідальністю</w:t>
            </w:r>
          </w:p>
        </w:tc>
      </w:tr>
      <w:tr w:rsidR="006F2635" w:rsidRPr="00855141" w14:paraId="265E69F7" w14:textId="77777777" w:rsidTr="003F1574">
        <w:trPr>
          <w:trHeight w:val="200"/>
        </w:trPr>
        <w:tc>
          <w:tcPr>
            <w:tcW w:w="6000" w:type="dxa"/>
            <w:tcBorders>
              <w:top w:val="single" w:sz="6" w:space="0" w:color="auto"/>
              <w:bottom w:val="single" w:sz="6" w:space="0" w:color="auto"/>
              <w:right w:val="single" w:sz="6" w:space="0" w:color="auto"/>
            </w:tcBorders>
          </w:tcPr>
          <w:p w14:paraId="00B5A52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538EBFB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36557752</w:t>
            </w:r>
          </w:p>
        </w:tc>
      </w:tr>
      <w:tr w:rsidR="006F2635" w:rsidRPr="00855141" w14:paraId="305E5CC9" w14:textId="77777777" w:rsidTr="003F1574">
        <w:trPr>
          <w:trHeight w:val="200"/>
        </w:trPr>
        <w:tc>
          <w:tcPr>
            <w:tcW w:w="6000" w:type="dxa"/>
            <w:tcBorders>
              <w:top w:val="single" w:sz="6" w:space="0" w:color="auto"/>
              <w:bottom w:val="single" w:sz="6" w:space="0" w:color="auto"/>
              <w:right w:val="single" w:sz="6" w:space="0" w:color="auto"/>
            </w:tcBorders>
          </w:tcPr>
          <w:p w14:paraId="0F13DF6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086F495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02068, Україна, м. Київ, вул. Олени </w:t>
            </w:r>
            <w:proofErr w:type="spellStart"/>
            <w:r w:rsidRPr="00855141">
              <w:rPr>
                <w:rFonts w:ascii="Times New Roman CYR" w:hAnsi="Times New Roman CYR" w:cs="Times New Roman CYR"/>
              </w:rPr>
              <w:t>Пчiлки</w:t>
            </w:r>
            <w:proofErr w:type="spellEnd"/>
            <w:r w:rsidRPr="00855141">
              <w:rPr>
                <w:rFonts w:ascii="Times New Roman CYR" w:hAnsi="Times New Roman CYR" w:cs="Times New Roman CYR"/>
              </w:rPr>
              <w:t>, 2-Б</w:t>
            </w:r>
          </w:p>
        </w:tc>
      </w:tr>
      <w:tr w:rsidR="006F2635" w:rsidRPr="00855141" w14:paraId="32A8FB0D" w14:textId="77777777" w:rsidTr="003F1574">
        <w:trPr>
          <w:trHeight w:val="200"/>
        </w:trPr>
        <w:tc>
          <w:tcPr>
            <w:tcW w:w="6000" w:type="dxa"/>
            <w:tcBorders>
              <w:top w:val="single" w:sz="6" w:space="0" w:color="auto"/>
              <w:bottom w:val="single" w:sz="6" w:space="0" w:color="auto"/>
              <w:right w:val="single" w:sz="6" w:space="0" w:color="auto"/>
            </w:tcBorders>
          </w:tcPr>
          <w:p w14:paraId="2F1A695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234895D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16050/14</w:t>
            </w:r>
          </w:p>
        </w:tc>
      </w:tr>
      <w:tr w:rsidR="006F2635" w:rsidRPr="00855141" w14:paraId="3C5C9310" w14:textId="77777777" w:rsidTr="003F1574">
        <w:trPr>
          <w:trHeight w:val="200"/>
        </w:trPr>
        <w:tc>
          <w:tcPr>
            <w:tcW w:w="6000" w:type="dxa"/>
            <w:tcBorders>
              <w:top w:val="single" w:sz="6" w:space="0" w:color="auto"/>
              <w:bottom w:val="single" w:sz="6" w:space="0" w:color="auto"/>
              <w:right w:val="single" w:sz="6" w:space="0" w:color="auto"/>
            </w:tcBorders>
          </w:tcPr>
          <w:p w14:paraId="17B3E01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6AA7A4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Фонд державного майна України</w:t>
            </w:r>
          </w:p>
        </w:tc>
      </w:tr>
      <w:tr w:rsidR="006F2635" w:rsidRPr="00855141" w14:paraId="3CFFAEA7" w14:textId="77777777" w:rsidTr="003F1574">
        <w:trPr>
          <w:trHeight w:val="200"/>
        </w:trPr>
        <w:tc>
          <w:tcPr>
            <w:tcW w:w="6000" w:type="dxa"/>
            <w:tcBorders>
              <w:top w:val="single" w:sz="6" w:space="0" w:color="auto"/>
              <w:bottom w:val="single" w:sz="6" w:space="0" w:color="auto"/>
              <w:right w:val="single" w:sz="6" w:space="0" w:color="auto"/>
            </w:tcBorders>
          </w:tcPr>
          <w:p w14:paraId="4682AAF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1DE6DED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18.02.2014</w:t>
            </w:r>
          </w:p>
        </w:tc>
      </w:tr>
      <w:tr w:rsidR="006F2635" w:rsidRPr="00855141" w14:paraId="2A600A2F" w14:textId="77777777" w:rsidTr="003F1574">
        <w:trPr>
          <w:trHeight w:val="200"/>
        </w:trPr>
        <w:tc>
          <w:tcPr>
            <w:tcW w:w="6000" w:type="dxa"/>
            <w:tcBorders>
              <w:top w:val="single" w:sz="6" w:space="0" w:color="auto"/>
              <w:bottom w:val="single" w:sz="6" w:space="0" w:color="auto"/>
              <w:right w:val="single" w:sz="6" w:space="0" w:color="auto"/>
            </w:tcBorders>
          </w:tcPr>
          <w:p w14:paraId="37DC20A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12DC597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044 332 77 23</w:t>
            </w:r>
          </w:p>
        </w:tc>
      </w:tr>
      <w:tr w:rsidR="006F2635" w:rsidRPr="00855141" w14:paraId="023454B1" w14:textId="77777777" w:rsidTr="003F1574">
        <w:trPr>
          <w:trHeight w:val="200"/>
        </w:trPr>
        <w:tc>
          <w:tcPr>
            <w:tcW w:w="6000" w:type="dxa"/>
            <w:tcBorders>
              <w:top w:val="single" w:sz="6" w:space="0" w:color="auto"/>
              <w:bottom w:val="single" w:sz="6" w:space="0" w:color="auto"/>
              <w:right w:val="single" w:sz="6" w:space="0" w:color="auto"/>
            </w:tcBorders>
          </w:tcPr>
          <w:p w14:paraId="4173878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08228F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68.31 - Агентства </w:t>
            </w:r>
            <w:proofErr w:type="spellStart"/>
            <w:r w:rsidRPr="00855141">
              <w:rPr>
                <w:rFonts w:ascii="Times New Roman CYR" w:hAnsi="Times New Roman CYR" w:cs="Times New Roman CYR"/>
              </w:rPr>
              <w:t>нерухомостi</w:t>
            </w:r>
            <w:proofErr w:type="spellEnd"/>
          </w:p>
          <w:p w14:paraId="30ED8B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85.59 - </w:t>
            </w: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види </w:t>
            </w:r>
            <w:proofErr w:type="spellStart"/>
            <w:r w:rsidRPr="00855141">
              <w:rPr>
                <w:rFonts w:ascii="Times New Roman CYR" w:hAnsi="Times New Roman CYR" w:cs="Times New Roman CYR"/>
              </w:rPr>
              <w:t>освiти</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н.в.i.у</w:t>
            </w:r>
            <w:proofErr w:type="spellEnd"/>
            <w:r w:rsidRPr="00855141">
              <w:rPr>
                <w:rFonts w:ascii="Times New Roman CYR" w:hAnsi="Times New Roman CYR" w:cs="Times New Roman CYR"/>
              </w:rPr>
              <w:t>.</w:t>
            </w:r>
          </w:p>
          <w:p w14:paraId="24162F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62.02 -  Консультування з питань </w:t>
            </w:r>
            <w:proofErr w:type="spellStart"/>
            <w:r w:rsidRPr="00855141">
              <w:rPr>
                <w:rFonts w:ascii="Times New Roman CYR" w:hAnsi="Times New Roman CYR" w:cs="Times New Roman CYR"/>
              </w:rPr>
              <w:t>iнформатизацiї</w:t>
            </w:r>
            <w:proofErr w:type="spellEnd"/>
          </w:p>
        </w:tc>
      </w:tr>
      <w:tr w:rsidR="006F2635" w:rsidRPr="00855141" w14:paraId="2689F2FE" w14:textId="77777777" w:rsidTr="003F1574">
        <w:trPr>
          <w:trHeight w:val="200"/>
        </w:trPr>
        <w:tc>
          <w:tcPr>
            <w:tcW w:w="6000" w:type="dxa"/>
            <w:tcBorders>
              <w:top w:val="single" w:sz="6" w:space="0" w:color="auto"/>
              <w:bottom w:val="single" w:sz="6" w:space="0" w:color="auto"/>
              <w:right w:val="single" w:sz="6" w:space="0" w:color="auto"/>
            </w:tcBorders>
          </w:tcPr>
          <w:p w14:paraId="2CA1CAE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55F1565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Оцiнка</w:t>
            </w:r>
            <w:proofErr w:type="spellEnd"/>
            <w:r w:rsidRPr="00855141">
              <w:rPr>
                <w:rFonts w:ascii="Times New Roman CYR" w:hAnsi="Times New Roman CYR" w:cs="Times New Roman CYR"/>
              </w:rPr>
              <w:t xml:space="preserve"> необоротних </w:t>
            </w:r>
            <w:proofErr w:type="spellStart"/>
            <w:r w:rsidRPr="00855141">
              <w:rPr>
                <w:rFonts w:ascii="Times New Roman CYR" w:hAnsi="Times New Roman CYR" w:cs="Times New Roman CYR"/>
              </w:rPr>
              <w:t>активiв</w:t>
            </w:r>
            <w:proofErr w:type="spellEnd"/>
          </w:p>
        </w:tc>
      </w:tr>
    </w:tbl>
    <w:p w14:paraId="153BB445"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773"/>
      </w:tblGrid>
      <w:tr w:rsidR="006F2635" w:rsidRPr="00855141" w14:paraId="3444E1FE" w14:textId="77777777" w:rsidTr="003F1574">
        <w:trPr>
          <w:trHeight w:val="200"/>
        </w:trPr>
        <w:tc>
          <w:tcPr>
            <w:tcW w:w="6000" w:type="dxa"/>
            <w:tcBorders>
              <w:top w:val="single" w:sz="6" w:space="0" w:color="auto"/>
              <w:bottom w:val="single" w:sz="6" w:space="0" w:color="auto"/>
              <w:right w:val="single" w:sz="6" w:space="0" w:color="auto"/>
            </w:tcBorders>
          </w:tcPr>
          <w:p w14:paraId="2E7F852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Повне найменування або ім'я</w:t>
            </w:r>
          </w:p>
        </w:tc>
        <w:tc>
          <w:tcPr>
            <w:tcW w:w="4773" w:type="dxa"/>
            <w:tcBorders>
              <w:top w:val="single" w:sz="6" w:space="0" w:color="auto"/>
              <w:left w:val="single" w:sz="6" w:space="0" w:color="auto"/>
              <w:bottom w:val="single" w:sz="6" w:space="0" w:color="auto"/>
            </w:tcBorders>
          </w:tcPr>
          <w:p w14:paraId="6D24B5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ДЕРЖАВНА УСТАНОВА "АГЕНТСТВО З РОЗВИТКУ IНФРАСТРУКТУРИ ФОНДОВОГО РИНКУ УКРАЇНИ"</w:t>
            </w:r>
          </w:p>
        </w:tc>
      </w:tr>
      <w:tr w:rsidR="006F2635" w:rsidRPr="00855141" w14:paraId="42E6B753" w14:textId="77777777" w:rsidTr="003F1574">
        <w:trPr>
          <w:trHeight w:val="200"/>
        </w:trPr>
        <w:tc>
          <w:tcPr>
            <w:tcW w:w="6000" w:type="dxa"/>
            <w:tcBorders>
              <w:top w:val="single" w:sz="6" w:space="0" w:color="auto"/>
              <w:bottom w:val="single" w:sz="6" w:space="0" w:color="auto"/>
              <w:right w:val="single" w:sz="6" w:space="0" w:color="auto"/>
            </w:tcBorders>
          </w:tcPr>
          <w:p w14:paraId="519E99A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РНОКПП</w:t>
            </w:r>
          </w:p>
        </w:tc>
        <w:tc>
          <w:tcPr>
            <w:tcW w:w="4773" w:type="dxa"/>
            <w:tcBorders>
              <w:top w:val="single" w:sz="6" w:space="0" w:color="auto"/>
              <w:left w:val="single" w:sz="6" w:space="0" w:color="auto"/>
              <w:bottom w:val="single" w:sz="6" w:space="0" w:color="auto"/>
            </w:tcBorders>
          </w:tcPr>
          <w:p w14:paraId="4C786C7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7AC4EBB1" w14:textId="77777777" w:rsidTr="003F1574">
        <w:trPr>
          <w:trHeight w:val="200"/>
        </w:trPr>
        <w:tc>
          <w:tcPr>
            <w:tcW w:w="6000" w:type="dxa"/>
            <w:tcBorders>
              <w:top w:val="single" w:sz="6" w:space="0" w:color="auto"/>
              <w:bottom w:val="single" w:sz="6" w:space="0" w:color="auto"/>
              <w:right w:val="single" w:sz="6" w:space="0" w:color="auto"/>
            </w:tcBorders>
          </w:tcPr>
          <w:p w14:paraId="2813C2A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УНЗР</w:t>
            </w:r>
          </w:p>
        </w:tc>
        <w:tc>
          <w:tcPr>
            <w:tcW w:w="4773" w:type="dxa"/>
            <w:tcBorders>
              <w:top w:val="single" w:sz="6" w:space="0" w:color="auto"/>
              <w:left w:val="single" w:sz="6" w:space="0" w:color="auto"/>
              <w:bottom w:val="single" w:sz="6" w:space="0" w:color="auto"/>
            </w:tcBorders>
          </w:tcPr>
          <w:p w14:paraId="191FF9F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A98A200" w14:textId="77777777" w:rsidTr="003F1574">
        <w:trPr>
          <w:trHeight w:val="200"/>
        </w:trPr>
        <w:tc>
          <w:tcPr>
            <w:tcW w:w="6000" w:type="dxa"/>
            <w:tcBorders>
              <w:top w:val="single" w:sz="6" w:space="0" w:color="auto"/>
              <w:bottom w:val="single" w:sz="6" w:space="0" w:color="auto"/>
              <w:right w:val="single" w:sz="6" w:space="0" w:color="auto"/>
            </w:tcBorders>
          </w:tcPr>
          <w:p w14:paraId="6F92CE4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Організаційно-правова форма</w:t>
            </w:r>
          </w:p>
        </w:tc>
        <w:tc>
          <w:tcPr>
            <w:tcW w:w="4773" w:type="dxa"/>
            <w:tcBorders>
              <w:top w:val="single" w:sz="6" w:space="0" w:color="auto"/>
              <w:left w:val="single" w:sz="6" w:space="0" w:color="auto"/>
              <w:bottom w:val="single" w:sz="6" w:space="0" w:color="auto"/>
            </w:tcBorders>
          </w:tcPr>
          <w:p w14:paraId="6E003FB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Державна організація (установа, заклад)</w:t>
            </w:r>
          </w:p>
        </w:tc>
      </w:tr>
      <w:tr w:rsidR="006F2635" w:rsidRPr="00855141" w14:paraId="13F1B5E6" w14:textId="77777777" w:rsidTr="003F1574">
        <w:trPr>
          <w:trHeight w:val="200"/>
        </w:trPr>
        <w:tc>
          <w:tcPr>
            <w:tcW w:w="6000" w:type="dxa"/>
            <w:tcBorders>
              <w:top w:val="single" w:sz="6" w:space="0" w:color="auto"/>
              <w:bottom w:val="single" w:sz="6" w:space="0" w:color="auto"/>
              <w:right w:val="single" w:sz="6" w:space="0" w:color="auto"/>
            </w:tcBorders>
          </w:tcPr>
          <w:p w14:paraId="6C8BAA1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w:t>
            </w:r>
          </w:p>
        </w:tc>
        <w:tc>
          <w:tcPr>
            <w:tcW w:w="4773" w:type="dxa"/>
            <w:tcBorders>
              <w:top w:val="single" w:sz="6" w:space="0" w:color="auto"/>
              <w:left w:val="single" w:sz="6" w:space="0" w:color="auto"/>
              <w:bottom w:val="single" w:sz="6" w:space="0" w:color="auto"/>
            </w:tcBorders>
          </w:tcPr>
          <w:p w14:paraId="4509619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21676262</w:t>
            </w:r>
          </w:p>
        </w:tc>
      </w:tr>
      <w:tr w:rsidR="006F2635" w:rsidRPr="00855141" w14:paraId="01F75D37" w14:textId="77777777" w:rsidTr="003F1574">
        <w:trPr>
          <w:trHeight w:val="200"/>
        </w:trPr>
        <w:tc>
          <w:tcPr>
            <w:tcW w:w="6000" w:type="dxa"/>
            <w:tcBorders>
              <w:top w:val="single" w:sz="6" w:space="0" w:color="auto"/>
              <w:bottom w:val="single" w:sz="6" w:space="0" w:color="auto"/>
              <w:right w:val="single" w:sz="6" w:space="0" w:color="auto"/>
            </w:tcBorders>
          </w:tcPr>
          <w:p w14:paraId="3ADBFC7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Місцезнаходження</w:t>
            </w:r>
          </w:p>
        </w:tc>
        <w:tc>
          <w:tcPr>
            <w:tcW w:w="4773" w:type="dxa"/>
            <w:tcBorders>
              <w:top w:val="single" w:sz="6" w:space="0" w:color="auto"/>
              <w:left w:val="single" w:sz="6" w:space="0" w:color="auto"/>
              <w:bottom w:val="single" w:sz="6" w:space="0" w:color="auto"/>
            </w:tcBorders>
          </w:tcPr>
          <w:p w14:paraId="2470444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03150, Україна, м. Київ, вул. Антоновича, буд. 51, </w:t>
            </w:r>
            <w:proofErr w:type="spellStart"/>
            <w:r w:rsidRPr="00855141">
              <w:rPr>
                <w:rFonts w:ascii="Times New Roman CYR" w:hAnsi="Times New Roman CYR" w:cs="Times New Roman CYR"/>
              </w:rPr>
              <w:t>офiс</w:t>
            </w:r>
            <w:proofErr w:type="spellEnd"/>
            <w:r w:rsidRPr="00855141">
              <w:rPr>
                <w:rFonts w:ascii="Times New Roman CYR" w:hAnsi="Times New Roman CYR" w:cs="Times New Roman CYR"/>
              </w:rPr>
              <w:t xml:space="preserve"> 1206</w:t>
            </w:r>
          </w:p>
        </w:tc>
      </w:tr>
      <w:tr w:rsidR="006F2635" w:rsidRPr="00855141" w14:paraId="4136ABEA" w14:textId="77777777" w:rsidTr="003F1574">
        <w:trPr>
          <w:trHeight w:val="200"/>
        </w:trPr>
        <w:tc>
          <w:tcPr>
            <w:tcW w:w="6000" w:type="dxa"/>
            <w:tcBorders>
              <w:top w:val="single" w:sz="6" w:space="0" w:color="auto"/>
              <w:bottom w:val="single" w:sz="6" w:space="0" w:color="auto"/>
              <w:right w:val="single" w:sz="6" w:space="0" w:color="auto"/>
            </w:tcBorders>
          </w:tcPr>
          <w:p w14:paraId="09BFB42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Номер ліцензії або іншого документа на цей вид діяльності</w:t>
            </w:r>
          </w:p>
        </w:tc>
        <w:tc>
          <w:tcPr>
            <w:tcW w:w="4773" w:type="dxa"/>
            <w:tcBorders>
              <w:top w:val="single" w:sz="6" w:space="0" w:color="auto"/>
              <w:left w:val="single" w:sz="6" w:space="0" w:color="auto"/>
              <w:bottom w:val="single" w:sz="6" w:space="0" w:color="auto"/>
            </w:tcBorders>
          </w:tcPr>
          <w:p w14:paraId="1A6F770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11A38CB5" w14:textId="77777777" w:rsidTr="003F1574">
        <w:trPr>
          <w:trHeight w:val="200"/>
        </w:trPr>
        <w:tc>
          <w:tcPr>
            <w:tcW w:w="6000" w:type="dxa"/>
            <w:tcBorders>
              <w:top w:val="single" w:sz="6" w:space="0" w:color="auto"/>
              <w:bottom w:val="single" w:sz="6" w:space="0" w:color="auto"/>
              <w:right w:val="single" w:sz="6" w:space="0" w:color="auto"/>
            </w:tcBorders>
          </w:tcPr>
          <w:p w14:paraId="696E132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Найменування державного органу, що видав ліцензію або інший документ</w:t>
            </w:r>
          </w:p>
        </w:tc>
        <w:tc>
          <w:tcPr>
            <w:tcW w:w="4773" w:type="dxa"/>
            <w:tcBorders>
              <w:top w:val="single" w:sz="6" w:space="0" w:color="auto"/>
              <w:left w:val="single" w:sz="6" w:space="0" w:color="auto"/>
              <w:bottom w:val="single" w:sz="6" w:space="0" w:color="auto"/>
            </w:tcBorders>
          </w:tcPr>
          <w:p w14:paraId="3EE27B5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r w:rsidR="006F2635" w:rsidRPr="00855141" w14:paraId="445F8D11" w14:textId="77777777" w:rsidTr="003F1574">
        <w:trPr>
          <w:trHeight w:val="200"/>
        </w:trPr>
        <w:tc>
          <w:tcPr>
            <w:tcW w:w="6000" w:type="dxa"/>
            <w:tcBorders>
              <w:top w:val="single" w:sz="6" w:space="0" w:color="auto"/>
              <w:bottom w:val="single" w:sz="6" w:space="0" w:color="auto"/>
              <w:right w:val="single" w:sz="6" w:space="0" w:color="auto"/>
            </w:tcBorders>
          </w:tcPr>
          <w:p w14:paraId="4A59C12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видачі ліцензії або іншого документа</w:t>
            </w:r>
          </w:p>
        </w:tc>
        <w:tc>
          <w:tcPr>
            <w:tcW w:w="4773" w:type="dxa"/>
            <w:tcBorders>
              <w:top w:val="single" w:sz="6" w:space="0" w:color="auto"/>
              <w:left w:val="single" w:sz="6" w:space="0" w:color="auto"/>
              <w:bottom w:val="single" w:sz="6" w:space="0" w:color="auto"/>
            </w:tcBorders>
          </w:tcPr>
          <w:p w14:paraId="70533D3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BA4F944" w14:textId="77777777" w:rsidTr="003F1574">
        <w:trPr>
          <w:trHeight w:val="200"/>
        </w:trPr>
        <w:tc>
          <w:tcPr>
            <w:tcW w:w="6000" w:type="dxa"/>
            <w:tcBorders>
              <w:top w:val="single" w:sz="6" w:space="0" w:color="auto"/>
              <w:bottom w:val="single" w:sz="6" w:space="0" w:color="auto"/>
              <w:right w:val="single" w:sz="6" w:space="0" w:color="auto"/>
            </w:tcBorders>
          </w:tcPr>
          <w:p w14:paraId="20B3A03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Міжміський код та телефон</w:t>
            </w:r>
          </w:p>
        </w:tc>
        <w:tc>
          <w:tcPr>
            <w:tcW w:w="4773" w:type="dxa"/>
            <w:tcBorders>
              <w:top w:val="single" w:sz="6" w:space="0" w:color="auto"/>
              <w:left w:val="single" w:sz="6" w:space="0" w:color="auto"/>
              <w:bottom w:val="single" w:sz="6" w:space="0" w:color="auto"/>
            </w:tcBorders>
          </w:tcPr>
          <w:p w14:paraId="26162C0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044 287-56-70</w:t>
            </w:r>
          </w:p>
        </w:tc>
      </w:tr>
      <w:tr w:rsidR="006F2635" w:rsidRPr="00855141" w14:paraId="4DB94381" w14:textId="77777777" w:rsidTr="003F1574">
        <w:trPr>
          <w:trHeight w:val="200"/>
        </w:trPr>
        <w:tc>
          <w:tcPr>
            <w:tcW w:w="6000" w:type="dxa"/>
            <w:tcBorders>
              <w:top w:val="single" w:sz="6" w:space="0" w:color="auto"/>
              <w:bottom w:val="single" w:sz="6" w:space="0" w:color="auto"/>
              <w:right w:val="single" w:sz="6" w:space="0" w:color="auto"/>
            </w:tcBorders>
          </w:tcPr>
          <w:p w14:paraId="42FB79E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Основні види діяльності із зазначенням їх найменування та коду за КВЕД</w:t>
            </w:r>
          </w:p>
        </w:tc>
        <w:tc>
          <w:tcPr>
            <w:tcW w:w="4773" w:type="dxa"/>
            <w:tcBorders>
              <w:top w:val="single" w:sz="6" w:space="0" w:color="auto"/>
              <w:left w:val="single" w:sz="6" w:space="0" w:color="auto"/>
              <w:bottom w:val="single" w:sz="6" w:space="0" w:color="auto"/>
            </w:tcBorders>
          </w:tcPr>
          <w:p w14:paraId="448132D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63.11 - Оброблення даних, </w:t>
            </w:r>
            <w:proofErr w:type="spellStart"/>
            <w:r w:rsidRPr="00855141">
              <w:rPr>
                <w:rFonts w:ascii="Times New Roman CYR" w:hAnsi="Times New Roman CYR" w:cs="Times New Roman CYR"/>
              </w:rPr>
              <w:t>розмiщення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iнформацiї</w:t>
            </w:r>
            <w:proofErr w:type="spellEnd"/>
            <w:r w:rsidRPr="00855141">
              <w:rPr>
                <w:rFonts w:ascii="Times New Roman CYR" w:hAnsi="Times New Roman CYR" w:cs="Times New Roman CYR"/>
              </w:rPr>
              <w:t xml:space="preserve"> на веб-вузлах i пов'язана з ними </w:t>
            </w:r>
            <w:proofErr w:type="spellStart"/>
            <w:r w:rsidRPr="00855141">
              <w:rPr>
                <w:rFonts w:ascii="Times New Roman CYR" w:hAnsi="Times New Roman CYR" w:cs="Times New Roman CYR"/>
              </w:rPr>
              <w:t>дiяльнiсть</w:t>
            </w:r>
            <w:proofErr w:type="spellEnd"/>
          </w:p>
          <w:p w14:paraId="2B894A3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84.13 - Регулювання та сприяння ефективному веденню </w:t>
            </w:r>
            <w:proofErr w:type="spellStart"/>
            <w:r w:rsidRPr="00855141">
              <w:rPr>
                <w:rFonts w:ascii="Times New Roman CYR" w:hAnsi="Times New Roman CYR" w:cs="Times New Roman CYR"/>
              </w:rPr>
              <w:t>економiчної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дiяльностi</w:t>
            </w:r>
            <w:proofErr w:type="spellEnd"/>
          </w:p>
          <w:p w14:paraId="4CF0D21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62.02 - Консультування з питань </w:t>
            </w:r>
            <w:proofErr w:type="spellStart"/>
            <w:r w:rsidRPr="00855141">
              <w:rPr>
                <w:rFonts w:ascii="Times New Roman CYR" w:hAnsi="Times New Roman CYR" w:cs="Times New Roman CYR"/>
              </w:rPr>
              <w:t>iнформатизацiї</w:t>
            </w:r>
            <w:proofErr w:type="spellEnd"/>
          </w:p>
        </w:tc>
      </w:tr>
      <w:tr w:rsidR="006F2635" w:rsidRPr="00855141" w14:paraId="7FD5DF92" w14:textId="77777777" w:rsidTr="003F1574">
        <w:trPr>
          <w:trHeight w:val="200"/>
        </w:trPr>
        <w:tc>
          <w:tcPr>
            <w:tcW w:w="6000" w:type="dxa"/>
            <w:tcBorders>
              <w:top w:val="single" w:sz="6" w:space="0" w:color="auto"/>
              <w:bottom w:val="single" w:sz="6" w:space="0" w:color="auto"/>
              <w:right w:val="single" w:sz="6" w:space="0" w:color="auto"/>
            </w:tcBorders>
          </w:tcPr>
          <w:p w14:paraId="575F82B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Вид послуг, які надає особа</w:t>
            </w:r>
          </w:p>
        </w:tc>
        <w:tc>
          <w:tcPr>
            <w:tcW w:w="4773" w:type="dxa"/>
            <w:tcBorders>
              <w:top w:val="single" w:sz="6" w:space="0" w:color="auto"/>
              <w:left w:val="single" w:sz="6" w:space="0" w:color="auto"/>
              <w:bottom w:val="single" w:sz="6" w:space="0" w:color="auto"/>
            </w:tcBorders>
          </w:tcPr>
          <w:p w14:paraId="0626213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Дiє</w:t>
            </w:r>
            <w:proofErr w:type="spellEnd"/>
            <w:r w:rsidRPr="00855141">
              <w:rPr>
                <w:rFonts w:ascii="Times New Roman CYR" w:hAnsi="Times New Roman CYR" w:cs="Times New Roman CYR"/>
              </w:rPr>
              <w:t xml:space="preserve"> без </w:t>
            </w:r>
            <w:proofErr w:type="spellStart"/>
            <w:r w:rsidRPr="00855141">
              <w:rPr>
                <w:rFonts w:ascii="Times New Roman CYR" w:hAnsi="Times New Roman CYR" w:cs="Times New Roman CYR"/>
              </w:rPr>
              <w:t>лiцензiї</w:t>
            </w:r>
            <w:proofErr w:type="spellEnd"/>
            <w:r w:rsidRPr="00855141">
              <w:rPr>
                <w:rFonts w:ascii="Times New Roman CYR" w:hAnsi="Times New Roman CYR" w:cs="Times New Roman CYR"/>
              </w:rPr>
              <w:t xml:space="preserve">. Надання послуг з оприлюднення та подання до НКЦПФР регульованої </w:t>
            </w:r>
            <w:proofErr w:type="spellStart"/>
            <w:r w:rsidRPr="00855141">
              <w:rPr>
                <w:rFonts w:ascii="Times New Roman CYR" w:hAnsi="Times New Roman CYR" w:cs="Times New Roman CYR"/>
              </w:rPr>
              <w:t>iнформацiї</w:t>
            </w:r>
            <w:proofErr w:type="spellEnd"/>
          </w:p>
        </w:tc>
      </w:tr>
    </w:tbl>
    <w:p w14:paraId="4AEEF001"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B7A3BE4"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2B587864" w14:textId="77777777" w:rsidR="006F2635" w:rsidRDefault="006F2635">
      <w:pPr>
        <w:widowControl w:val="0"/>
        <w:autoSpaceDE w:val="0"/>
        <w:autoSpaceDN w:val="0"/>
        <w:adjustRightInd w:val="0"/>
        <w:spacing w:after="0" w:line="240" w:lineRule="auto"/>
        <w:rPr>
          <w:rFonts w:ascii="Times New Roman CYR" w:hAnsi="Times New Roman CYR" w:cs="Times New Roman CYR"/>
        </w:rPr>
        <w:sectPr w:rsidR="006F2635">
          <w:pgSz w:w="12240" w:h="15840"/>
          <w:pgMar w:top="570" w:right="720" w:bottom="570" w:left="720" w:header="708" w:footer="708" w:gutter="0"/>
          <w:cols w:space="720"/>
          <w:noEndnote/>
        </w:sectPr>
      </w:pPr>
    </w:p>
    <w:p w14:paraId="7C0F50A4"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6F2635" w:rsidRPr="00855141" w14:paraId="46807FCD" w14:textId="77777777">
        <w:trPr>
          <w:trHeight w:val="200"/>
        </w:trPr>
        <w:tc>
          <w:tcPr>
            <w:tcW w:w="500" w:type="dxa"/>
            <w:vMerge w:val="restart"/>
            <w:tcBorders>
              <w:top w:val="single" w:sz="6" w:space="0" w:color="auto"/>
              <w:bottom w:val="nil"/>
              <w:right w:val="single" w:sz="6" w:space="0" w:color="auto"/>
            </w:tcBorders>
            <w:vAlign w:val="center"/>
          </w:tcPr>
          <w:p w14:paraId="7295AC3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72FDD2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Повне найменування в </w:t>
            </w:r>
            <w:proofErr w:type="spellStart"/>
            <w:r w:rsidRPr="00855141">
              <w:rPr>
                <w:rFonts w:ascii="Times New Roman CYR" w:hAnsi="Times New Roman CYR" w:cs="Times New Roman CYR"/>
              </w:rPr>
              <w:t>т.ч</w:t>
            </w:r>
            <w:proofErr w:type="spellEnd"/>
            <w:r w:rsidRPr="00855141">
              <w:rPr>
                <w:rFonts w:ascii="Times New Roman CYR" w:hAnsi="Times New Roman CYR" w:cs="Times New Roman CYR"/>
              </w:rPr>
              <w:t>.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0E898A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4D97F55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59ACD7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56D1B7A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Активи, які було передано особі</w:t>
            </w:r>
          </w:p>
        </w:tc>
      </w:tr>
      <w:tr w:rsidR="006F2635" w:rsidRPr="00855141" w14:paraId="761B2800" w14:textId="77777777">
        <w:trPr>
          <w:trHeight w:val="200"/>
        </w:trPr>
        <w:tc>
          <w:tcPr>
            <w:tcW w:w="500" w:type="dxa"/>
            <w:vMerge/>
            <w:tcBorders>
              <w:top w:val="nil"/>
              <w:bottom w:val="single" w:sz="6" w:space="0" w:color="auto"/>
              <w:right w:val="single" w:sz="6" w:space="0" w:color="auto"/>
            </w:tcBorders>
            <w:vAlign w:val="center"/>
          </w:tcPr>
          <w:p w14:paraId="4AB3C36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6D5BF76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7C2FBC2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4E512C5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1B1F8E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24A3FC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421094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14:paraId="1111E21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1E9F55A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ADA892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14:paraId="7CCD62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14:paraId="6E57424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2496976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403B1CC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36CB569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31C561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7C3F2C9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r>
      <w:tr w:rsidR="006F2635" w:rsidRPr="00855141" w14:paraId="66C36E98"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61A6DB8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14:paraId="5941031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ПРИВАТНЕ АКЦIОНЕРНЕ ТОВАРИСТВО "ГЛОБАЛIС"</w:t>
            </w:r>
          </w:p>
          <w:p w14:paraId="2E21626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Акціонерне товариство</w:t>
            </w:r>
          </w:p>
        </w:tc>
        <w:tc>
          <w:tcPr>
            <w:tcW w:w="3000" w:type="dxa"/>
            <w:tcBorders>
              <w:top w:val="single" w:sz="6" w:space="0" w:color="auto"/>
              <w:left w:val="single" w:sz="6" w:space="0" w:color="auto"/>
              <w:bottom w:val="single" w:sz="6" w:space="0" w:color="auto"/>
              <w:right w:val="single" w:sz="6" w:space="0" w:color="auto"/>
            </w:tcBorders>
          </w:tcPr>
          <w:p w14:paraId="51C8CE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Україна, 61054,Харкiвська обл., </w:t>
            </w:r>
            <w:proofErr w:type="spellStart"/>
            <w:r w:rsidRPr="00855141">
              <w:rPr>
                <w:rFonts w:ascii="Times New Roman CYR" w:hAnsi="Times New Roman CYR" w:cs="Times New Roman CYR"/>
              </w:rPr>
              <w:t>мiсто</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Харкiв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вул.Павлова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Академiка</w:t>
            </w:r>
            <w:proofErr w:type="spellEnd"/>
            <w:r w:rsidRPr="00855141">
              <w:rPr>
                <w:rFonts w:ascii="Times New Roman CYR" w:hAnsi="Times New Roman CYR" w:cs="Times New Roman CYR"/>
              </w:rPr>
              <w:t>, будинок 271</w:t>
            </w:r>
          </w:p>
        </w:tc>
        <w:tc>
          <w:tcPr>
            <w:tcW w:w="2300" w:type="dxa"/>
            <w:tcBorders>
              <w:top w:val="single" w:sz="6" w:space="0" w:color="auto"/>
              <w:left w:val="single" w:sz="6" w:space="0" w:color="auto"/>
              <w:bottom w:val="single" w:sz="6" w:space="0" w:color="auto"/>
              <w:right w:val="single" w:sz="6" w:space="0" w:color="auto"/>
            </w:tcBorders>
          </w:tcPr>
          <w:p w14:paraId="1FA130B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24735858</w:t>
            </w:r>
          </w:p>
        </w:tc>
        <w:tc>
          <w:tcPr>
            <w:tcW w:w="1200" w:type="dxa"/>
            <w:tcBorders>
              <w:top w:val="single" w:sz="6" w:space="0" w:color="auto"/>
              <w:left w:val="single" w:sz="6" w:space="0" w:color="auto"/>
              <w:bottom w:val="single" w:sz="6" w:space="0" w:color="auto"/>
              <w:right w:val="single" w:sz="6" w:space="0" w:color="auto"/>
            </w:tcBorders>
          </w:tcPr>
          <w:p w14:paraId="05D74E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0,000895</w:t>
            </w:r>
          </w:p>
        </w:tc>
        <w:tc>
          <w:tcPr>
            <w:tcW w:w="1200" w:type="dxa"/>
            <w:tcBorders>
              <w:top w:val="single" w:sz="6" w:space="0" w:color="auto"/>
              <w:left w:val="single" w:sz="6" w:space="0" w:color="auto"/>
              <w:bottom w:val="single" w:sz="6" w:space="0" w:color="auto"/>
              <w:right w:val="single" w:sz="6" w:space="0" w:color="auto"/>
            </w:tcBorders>
          </w:tcPr>
          <w:p w14:paraId="2FDFD35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8BAADA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0,000895</w:t>
            </w:r>
          </w:p>
        </w:tc>
        <w:tc>
          <w:tcPr>
            <w:tcW w:w="3000" w:type="dxa"/>
            <w:tcBorders>
              <w:top w:val="single" w:sz="6" w:space="0" w:color="auto"/>
              <w:left w:val="single" w:sz="6" w:space="0" w:color="auto"/>
              <w:bottom w:val="single" w:sz="6" w:space="0" w:color="auto"/>
            </w:tcBorders>
          </w:tcPr>
          <w:p w14:paraId="6CA3E63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895 </w:t>
            </w:r>
            <w:proofErr w:type="spellStart"/>
            <w:r w:rsidRPr="00855141">
              <w:rPr>
                <w:rFonts w:ascii="Times New Roman CYR" w:hAnsi="Times New Roman CYR" w:cs="Times New Roman CYR"/>
              </w:rPr>
              <w:t>тис.грн</w:t>
            </w:r>
            <w:proofErr w:type="spellEnd"/>
            <w:r w:rsidRPr="00855141">
              <w:rPr>
                <w:rFonts w:ascii="Times New Roman CYR" w:hAnsi="Times New Roman CYR" w:cs="Times New Roman CYR"/>
              </w:rPr>
              <w:t>.</w:t>
            </w:r>
          </w:p>
        </w:tc>
      </w:tr>
      <w:tr w:rsidR="006F2635" w:rsidRPr="00855141" w14:paraId="4380877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7276BA6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tcPr>
          <w:p w14:paraId="4FDAAF1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АКЦIОНЕРНЕ ТОВАРИСТВО "</w:t>
            </w:r>
            <w:proofErr w:type="spellStart"/>
            <w:r w:rsidRPr="00855141">
              <w:rPr>
                <w:rFonts w:ascii="Times New Roman CYR" w:hAnsi="Times New Roman CYR" w:cs="Times New Roman CYR"/>
              </w:rPr>
              <w:t>Лубнифарм</w:t>
            </w:r>
            <w:proofErr w:type="spellEnd"/>
            <w:r w:rsidRPr="00855141">
              <w:rPr>
                <w:rFonts w:ascii="Times New Roman CYR" w:hAnsi="Times New Roman CYR" w:cs="Times New Roman CYR"/>
              </w:rPr>
              <w:t>"</w:t>
            </w:r>
          </w:p>
          <w:p w14:paraId="137B77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Акціонерне товариство</w:t>
            </w:r>
          </w:p>
        </w:tc>
        <w:tc>
          <w:tcPr>
            <w:tcW w:w="3000" w:type="dxa"/>
            <w:tcBorders>
              <w:top w:val="single" w:sz="6" w:space="0" w:color="auto"/>
              <w:left w:val="single" w:sz="6" w:space="0" w:color="auto"/>
              <w:bottom w:val="single" w:sz="6" w:space="0" w:color="auto"/>
              <w:right w:val="single" w:sz="6" w:space="0" w:color="auto"/>
            </w:tcBorders>
          </w:tcPr>
          <w:p w14:paraId="029886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37500, Полтавська, Лубенський, м. Лубни, </w:t>
            </w:r>
            <w:proofErr w:type="spellStart"/>
            <w:r w:rsidRPr="00855141">
              <w:rPr>
                <w:rFonts w:ascii="Times New Roman CYR" w:hAnsi="Times New Roman CYR" w:cs="Times New Roman CYR"/>
              </w:rPr>
              <w:t>Барвiнкова</w:t>
            </w:r>
            <w:proofErr w:type="spellEnd"/>
            <w:r w:rsidRPr="00855141">
              <w:rPr>
                <w:rFonts w:ascii="Times New Roman CYR" w:hAnsi="Times New Roman CYR" w:cs="Times New Roman CYR"/>
              </w:rPr>
              <w:t>, 16</w:t>
            </w:r>
          </w:p>
        </w:tc>
        <w:tc>
          <w:tcPr>
            <w:tcW w:w="2300" w:type="dxa"/>
            <w:tcBorders>
              <w:top w:val="single" w:sz="6" w:space="0" w:color="auto"/>
              <w:left w:val="single" w:sz="6" w:space="0" w:color="auto"/>
              <w:bottom w:val="single" w:sz="6" w:space="0" w:color="auto"/>
              <w:right w:val="single" w:sz="6" w:space="0" w:color="auto"/>
            </w:tcBorders>
          </w:tcPr>
          <w:p w14:paraId="306694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00480951</w:t>
            </w:r>
          </w:p>
        </w:tc>
        <w:tc>
          <w:tcPr>
            <w:tcW w:w="1200" w:type="dxa"/>
            <w:tcBorders>
              <w:top w:val="single" w:sz="6" w:space="0" w:color="auto"/>
              <w:left w:val="single" w:sz="6" w:space="0" w:color="auto"/>
              <w:bottom w:val="single" w:sz="6" w:space="0" w:color="auto"/>
              <w:right w:val="single" w:sz="6" w:space="0" w:color="auto"/>
            </w:tcBorders>
          </w:tcPr>
          <w:p w14:paraId="6A6ACE2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0,03</w:t>
            </w:r>
          </w:p>
        </w:tc>
        <w:tc>
          <w:tcPr>
            <w:tcW w:w="1200" w:type="dxa"/>
            <w:tcBorders>
              <w:top w:val="single" w:sz="6" w:space="0" w:color="auto"/>
              <w:left w:val="single" w:sz="6" w:space="0" w:color="auto"/>
              <w:bottom w:val="single" w:sz="6" w:space="0" w:color="auto"/>
              <w:right w:val="single" w:sz="6" w:space="0" w:color="auto"/>
            </w:tcBorders>
          </w:tcPr>
          <w:p w14:paraId="1E7307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DEE047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0,03</w:t>
            </w:r>
          </w:p>
        </w:tc>
        <w:tc>
          <w:tcPr>
            <w:tcW w:w="3000" w:type="dxa"/>
            <w:tcBorders>
              <w:top w:val="single" w:sz="6" w:space="0" w:color="auto"/>
              <w:left w:val="single" w:sz="6" w:space="0" w:color="auto"/>
              <w:bottom w:val="single" w:sz="6" w:space="0" w:color="auto"/>
            </w:tcBorders>
          </w:tcPr>
          <w:p w14:paraId="6F2D9A2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3,6 </w:t>
            </w:r>
            <w:proofErr w:type="spellStart"/>
            <w:r w:rsidRPr="00855141">
              <w:rPr>
                <w:rFonts w:ascii="Times New Roman CYR" w:hAnsi="Times New Roman CYR" w:cs="Times New Roman CYR"/>
              </w:rPr>
              <w:t>тис.грн</w:t>
            </w:r>
            <w:proofErr w:type="spellEnd"/>
            <w:r w:rsidRPr="00855141">
              <w:rPr>
                <w:rFonts w:ascii="Times New Roman CYR" w:hAnsi="Times New Roman CYR" w:cs="Times New Roman CYR"/>
              </w:rPr>
              <w:t>.</w:t>
            </w:r>
          </w:p>
        </w:tc>
      </w:tr>
      <w:tr w:rsidR="006F2635" w:rsidRPr="00855141" w14:paraId="0CAAD0C8"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34DAA9D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tcPr>
          <w:p w14:paraId="43B2785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Enterprise</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with</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foreign</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investment</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Limited</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liability</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company</w:t>
            </w:r>
            <w:proofErr w:type="spellEnd"/>
            <w:r w:rsidRPr="00855141">
              <w:rPr>
                <w:rFonts w:ascii="Times New Roman CYR" w:hAnsi="Times New Roman CYR" w:cs="Times New Roman CYR"/>
              </w:rPr>
              <w:t xml:space="preserve"> "KORVITA-FARM"</w:t>
            </w:r>
          </w:p>
          <w:p w14:paraId="30C091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Іноземне підприємство</w:t>
            </w:r>
          </w:p>
        </w:tc>
        <w:tc>
          <w:tcPr>
            <w:tcW w:w="3000" w:type="dxa"/>
            <w:tcBorders>
              <w:top w:val="single" w:sz="6" w:space="0" w:color="auto"/>
              <w:left w:val="single" w:sz="6" w:space="0" w:color="auto"/>
              <w:bottom w:val="single" w:sz="6" w:space="0" w:color="auto"/>
              <w:right w:val="single" w:sz="6" w:space="0" w:color="auto"/>
            </w:tcBorders>
          </w:tcPr>
          <w:p w14:paraId="668C76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Республiка</w:t>
            </w:r>
            <w:proofErr w:type="spellEnd"/>
            <w:r w:rsidRPr="00855141">
              <w:rPr>
                <w:rFonts w:ascii="Times New Roman CYR" w:hAnsi="Times New Roman CYR" w:cs="Times New Roman CYR"/>
              </w:rPr>
              <w:t xml:space="preserve"> Узбекистан, </w:t>
            </w:r>
            <w:proofErr w:type="spellStart"/>
            <w:r w:rsidRPr="00855141">
              <w:rPr>
                <w:rFonts w:ascii="Times New Roman CYR" w:hAnsi="Times New Roman CYR" w:cs="Times New Roman CYR"/>
              </w:rPr>
              <w:t>м.Ташкент</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Мирзо-Улугбекський</w:t>
            </w:r>
            <w:proofErr w:type="spellEnd"/>
            <w:r w:rsidRPr="00855141">
              <w:rPr>
                <w:rFonts w:ascii="Times New Roman CYR" w:hAnsi="Times New Roman CYR" w:cs="Times New Roman CYR"/>
              </w:rPr>
              <w:t xml:space="preserve"> район, </w:t>
            </w:r>
            <w:proofErr w:type="spellStart"/>
            <w:r w:rsidRPr="00855141">
              <w:rPr>
                <w:rFonts w:ascii="Times New Roman CYR" w:hAnsi="Times New Roman CYR" w:cs="Times New Roman CYR"/>
              </w:rPr>
              <w:t>вул.Бозбозор</w:t>
            </w:r>
            <w:proofErr w:type="spellEnd"/>
            <w:r w:rsidRPr="00855141">
              <w:rPr>
                <w:rFonts w:ascii="Times New Roman CYR" w:hAnsi="Times New Roman CYR" w:cs="Times New Roman CYR"/>
              </w:rPr>
              <w:t>, 7 проїзд, б.21.</w:t>
            </w:r>
          </w:p>
        </w:tc>
        <w:tc>
          <w:tcPr>
            <w:tcW w:w="2300" w:type="dxa"/>
            <w:tcBorders>
              <w:top w:val="single" w:sz="6" w:space="0" w:color="auto"/>
              <w:left w:val="single" w:sz="6" w:space="0" w:color="auto"/>
              <w:bottom w:val="single" w:sz="6" w:space="0" w:color="auto"/>
              <w:right w:val="single" w:sz="6" w:space="0" w:color="auto"/>
            </w:tcBorders>
          </w:tcPr>
          <w:p w14:paraId="35B6922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207160488</w:t>
            </w:r>
          </w:p>
        </w:tc>
        <w:tc>
          <w:tcPr>
            <w:tcW w:w="1200" w:type="dxa"/>
            <w:tcBorders>
              <w:top w:val="single" w:sz="6" w:space="0" w:color="auto"/>
              <w:left w:val="single" w:sz="6" w:space="0" w:color="auto"/>
              <w:bottom w:val="single" w:sz="6" w:space="0" w:color="auto"/>
              <w:right w:val="single" w:sz="6" w:space="0" w:color="auto"/>
            </w:tcBorders>
          </w:tcPr>
          <w:p w14:paraId="3812C4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90</w:t>
            </w:r>
          </w:p>
        </w:tc>
        <w:tc>
          <w:tcPr>
            <w:tcW w:w="1200" w:type="dxa"/>
            <w:tcBorders>
              <w:top w:val="single" w:sz="6" w:space="0" w:color="auto"/>
              <w:left w:val="single" w:sz="6" w:space="0" w:color="auto"/>
              <w:bottom w:val="single" w:sz="6" w:space="0" w:color="auto"/>
              <w:right w:val="single" w:sz="6" w:space="0" w:color="auto"/>
            </w:tcBorders>
          </w:tcPr>
          <w:p w14:paraId="4300C2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F2988D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90</w:t>
            </w:r>
          </w:p>
        </w:tc>
        <w:tc>
          <w:tcPr>
            <w:tcW w:w="3000" w:type="dxa"/>
            <w:tcBorders>
              <w:top w:val="single" w:sz="6" w:space="0" w:color="auto"/>
              <w:left w:val="single" w:sz="6" w:space="0" w:color="auto"/>
              <w:bottom w:val="single" w:sz="6" w:space="0" w:color="auto"/>
            </w:tcBorders>
          </w:tcPr>
          <w:p w14:paraId="477272C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121 500 USD</w:t>
            </w:r>
          </w:p>
        </w:tc>
      </w:tr>
      <w:tr w:rsidR="006F2635" w:rsidRPr="00855141" w14:paraId="643BB714"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101845E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3000" w:type="dxa"/>
            <w:tcBorders>
              <w:top w:val="single" w:sz="6" w:space="0" w:color="auto"/>
              <w:left w:val="single" w:sz="6" w:space="0" w:color="auto"/>
              <w:bottom w:val="single" w:sz="6" w:space="0" w:color="auto"/>
              <w:right w:val="single" w:sz="6" w:space="0" w:color="auto"/>
            </w:tcBorders>
          </w:tcPr>
          <w:p w14:paraId="0E3D653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СПIЛЬНЕ УКРАЇНСЬКО-КИТАЙСЬКЕ ФАРМАЦЕВТИЧНЕ ПIДПРИЄМСТВО ДРУЖБА У ФОРМI ТОВАРИСТВА З ОБМЕЖЕНОЮ ВIДПОВIДАЛЬНIСТЮ</w:t>
            </w:r>
          </w:p>
          <w:p w14:paraId="6460A3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14:paraId="6A67B29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ab/>
              <w:t xml:space="preserve">Україна, 03134, </w:t>
            </w:r>
            <w:proofErr w:type="spellStart"/>
            <w:r w:rsidRPr="00855141">
              <w:rPr>
                <w:rFonts w:ascii="Times New Roman CYR" w:hAnsi="Times New Roman CYR" w:cs="Times New Roman CYR"/>
              </w:rPr>
              <w:t>мiсто</w:t>
            </w:r>
            <w:proofErr w:type="spellEnd"/>
            <w:r w:rsidRPr="00855141">
              <w:rPr>
                <w:rFonts w:ascii="Times New Roman CYR" w:hAnsi="Times New Roman CYR" w:cs="Times New Roman CYR"/>
              </w:rPr>
              <w:t xml:space="preserve"> Київ, вулиця Миру, будинок 17</w:t>
            </w:r>
          </w:p>
        </w:tc>
        <w:tc>
          <w:tcPr>
            <w:tcW w:w="2300" w:type="dxa"/>
            <w:tcBorders>
              <w:top w:val="single" w:sz="6" w:space="0" w:color="auto"/>
              <w:left w:val="single" w:sz="6" w:space="0" w:color="auto"/>
              <w:bottom w:val="single" w:sz="6" w:space="0" w:color="auto"/>
              <w:right w:val="single" w:sz="6" w:space="0" w:color="auto"/>
            </w:tcBorders>
          </w:tcPr>
          <w:p w14:paraId="273C726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22966743</w:t>
            </w:r>
          </w:p>
        </w:tc>
        <w:tc>
          <w:tcPr>
            <w:tcW w:w="1200" w:type="dxa"/>
            <w:tcBorders>
              <w:top w:val="single" w:sz="6" w:space="0" w:color="auto"/>
              <w:left w:val="single" w:sz="6" w:space="0" w:color="auto"/>
              <w:bottom w:val="single" w:sz="6" w:space="0" w:color="auto"/>
              <w:right w:val="single" w:sz="6" w:space="0" w:color="auto"/>
            </w:tcBorders>
          </w:tcPr>
          <w:p w14:paraId="54FE92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66,7</w:t>
            </w:r>
          </w:p>
        </w:tc>
        <w:tc>
          <w:tcPr>
            <w:tcW w:w="1200" w:type="dxa"/>
            <w:tcBorders>
              <w:top w:val="single" w:sz="6" w:space="0" w:color="auto"/>
              <w:left w:val="single" w:sz="6" w:space="0" w:color="auto"/>
              <w:bottom w:val="single" w:sz="6" w:space="0" w:color="auto"/>
              <w:right w:val="single" w:sz="6" w:space="0" w:color="auto"/>
            </w:tcBorders>
          </w:tcPr>
          <w:p w14:paraId="45401BA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7716A3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66,7</w:t>
            </w:r>
          </w:p>
        </w:tc>
        <w:tc>
          <w:tcPr>
            <w:tcW w:w="3000" w:type="dxa"/>
            <w:tcBorders>
              <w:top w:val="single" w:sz="6" w:space="0" w:color="auto"/>
              <w:left w:val="single" w:sz="6" w:space="0" w:color="auto"/>
              <w:bottom w:val="single" w:sz="6" w:space="0" w:color="auto"/>
            </w:tcBorders>
          </w:tcPr>
          <w:p w14:paraId="6503F7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131 тис. грн.</w:t>
            </w:r>
          </w:p>
        </w:tc>
      </w:tr>
    </w:tbl>
    <w:p w14:paraId="61EB6D94"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1FD7B583" w14:textId="15F3A6D6" w:rsidR="006F2635" w:rsidRDefault="003F157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br w:type="page"/>
      </w:r>
      <w:r w:rsidR="00C61939">
        <w:rPr>
          <w:rFonts w:ascii="Times New Roman CYR" w:hAnsi="Times New Roman CYR" w:cs="Times New Roman CYR"/>
          <w:b/>
          <w:bCs/>
          <w:i/>
          <w:iCs/>
          <w:sz w:val="24"/>
          <w:szCs w:val="24"/>
        </w:rPr>
        <w:lastRenderedPageBreak/>
        <w:t>6. Відокремлені підрозділи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6F2635" w:rsidRPr="00855141" w14:paraId="1284127B" w14:textId="77777777">
        <w:trPr>
          <w:trHeight w:val="200"/>
        </w:trPr>
        <w:tc>
          <w:tcPr>
            <w:tcW w:w="500" w:type="dxa"/>
            <w:tcBorders>
              <w:top w:val="single" w:sz="6" w:space="0" w:color="auto"/>
              <w:bottom w:val="single" w:sz="6" w:space="0" w:color="auto"/>
              <w:right w:val="single" w:sz="6" w:space="0" w:color="auto"/>
            </w:tcBorders>
            <w:vAlign w:val="center"/>
          </w:tcPr>
          <w:p w14:paraId="315B27E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11167D1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26C8DF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032782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1DBA63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Функції відокремленого підрозділу</w:t>
            </w:r>
          </w:p>
        </w:tc>
      </w:tr>
      <w:tr w:rsidR="006F2635" w:rsidRPr="00855141" w14:paraId="7CA4DCD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FC5BB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FBD77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2A99D8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700C5A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24EEEA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5</w:t>
            </w:r>
          </w:p>
        </w:tc>
      </w:tr>
      <w:tr w:rsidR="006F2635" w:rsidRPr="00855141" w14:paraId="45EDEC5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BBA3F7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132173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МОЛДОВА</w:t>
            </w:r>
          </w:p>
        </w:tc>
        <w:tc>
          <w:tcPr>
            <w:tcW w:w="2500" w:type="dxa"/>
            <w:tcBorders>
              <w:top w:val="single" w:sz="6" w:space="0" w:color="auto"/>
              <w:left w:val="single" w:sz="6" w:space="0" w:color="auto"/>
              <w:bottom w:val="single" w:sz="6" w:space="0" w:color="auto"/>
              <w:right w:val="single" w:sz="6" w:space="0" w:color="auto"/>
            </w:tcBorders>
            <w:vAlign w:val="center"/>
          </w:tcPr>
          <w:p w14:paraId="0564427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72566B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Молдова, Республіка, MD-20, м. </w:t>
            </w:r>
            <w:proofErr w:type="spellStart"/>
            <w:r w:rsidRPr="00855141">
              <w:rPr>
                <w:rFonts w:ascii="Times New Roman CYR" w:hAnsi="Times New Roman CYR" w:cs="Times New Roman CYR"/>
                <w:sz w:val="20"/>
                <w:szCs w:val="20"/>
              </w:rPr>
              <w:t>Кишинiв</w:t>
            </w:r>
            <w:proofErr w:type="spellEnd"/>
            <w:r w:rsidRPr="00855141">
              <w:rPr>
                <w:rFonts w:ascii="Times New Roman CYR" w:hAnsi="Times New Roman CYR" w:cs="Times New Roman CYR"/>
                <w:sz w:val="20"/>
                <w:szCs w:val="20"/>
              </w:rPr>
              <w:t xml:space="preserve">,  вул. </w:t>
            </w:r>
            <w:proofErr w:type="spellStart"/>
            <w:r w:rsidRPr="00855141">
              <w:rPr>
                <w:rFonts w:ascii="Times New Roman CYR" w:hAnsi="Times New Roman CYR" w:cs="Times New Roman CYR"/>
                <w:sz w:val="20"/>
                <w:szCs w:val="20"/>
              </w:rPr>
              <w:t>В.Белiнського</w:t>
            </w:r>
            <w:proofErr w:type="spellEnd"/>
            <w:r w:rsidRPr="00855141">
              <w:rPr>
                <w:rFonts w:ascii="Times New Roman CYR" w:hAnsi="Times New Roman CYR" w:cs="Times New Roman CYR"/>
                <w:sz w:val="20"/>
                <w:szCs w:val="20"/>
              </w:rPr>
              <w:t>, 65/2.</w:t>
            </w:r>
          </w:p>
        </w:tc>
        <w:tc>
          <w:tcPr>
            <w:tcW w:w="5400" w:type="dxa"/>
            <w:tcBorders>
              <w:top w:val="single" w:sz="6" w:space="0" w:color="auto"/>
              <w:left w:val="single" w:sz="6" w:space="0" w:color="auto"/>
              <w:bottom w:val="single" w:sz="6" w:space="0" w:color="auto"/>
            </w:tcBorders>
            <w:vAlign w:val="center"/>
          </w:tcPr>
          <w:p w14:paraId="785A940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Дiяльнiсть</w:t>
            </w:r>
            <w:proofErr w:type="spellEnd"/>
            <w:r w:rsidRPr="00855141">
              <w:rPr>
                <w:rFonts w:ascii="Times New Roman CYR" w:hAnsi="Times New Roman CYR" w:cs="Times New Roman CYR"/>
                <w:sz w:val="20"/>
                <w:szCs w:val="20"/>
              </w:rPr>
              <w:t xml:space="preserve"> Представництва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в </w:t>
            </w:r>
            <w:proofErr w:type="spellStart"/>
            <w:r w:rsidRPr="00855141">
              <w:rPr>
                <w:rFonts w:ascii="Times New Roman CYR" w:hAnsi="Times New Roman CYR" w:cs="Times New Roman CYR"/>
                <w:sz w:val="20"/>
                <w:szCs w:val="20"/>
              </w:rPr>
              <w:t>Республiцi</w:t>
            </w:r>
            <w:proofErr w:type="spellEnd"/>
            <w:r w:rsidRPr="00855141">
              <w:rPr>
                <w:rFonts w:ascii="Times New Roman CYR" w:hAnsi="Times New Roman CYR" w:cs="Times New Roman CYR"/>
                <w:sz w:val="20"/>
                <w:szCs w:val="20"/>
              </w:rPr>
              <w:t xml:space="preserve"> Молдова - тимчасово призупинена</w:t>
            </w:r>
          </w:p>
        </w:tc>
      </w:tr>
      <w:tr w:rsidR="006F2635" w:rsidRPr="00855141" w14:paraId="171D16A6"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38FD18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4F668D7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КАЗАХСТАН</w:t>
            </w:r>
          </w:p>
        </w:tc>
        <w:tc>
          <w:tcPr>
            <w:tcW w:w="2500" w:type="dxa"/>
            <w:tcBorders>
              <w:top w:val="single" w:sz="6" w:space="0" w:color="auto"/>
              <w:left w:val="single" w:sz="6" w:space="0" w:color="auto"/>
              <w:bottom w:val="single" w:sz="6" w:space="0" w:color="auto"/>
              <w:right w:val="single" w:sz="6" w:space="0" w:color="auto"/>
            </w:tcBorders>
            <w:vAlign w:val="center"/>
          </w:tcPr>
          <w:p w14:paraId="2C4E3BD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505A7B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Казахстан, 05006, м. Алмати, </w:t>
            </w:r>
            <w:proofErr w:type="spellStart"/>
            <w:r w:rsidRPr="00855141">
              <w:rPr>
                <w:rFonts w:ascii="Times New Roman CYR" w:hAnsi="Times New Roman CYR" w:cs="Times New Roman CYR"/>
                <w:sz w:val="20"/>
                <w:szCs w:val="20"/>
              </w:rPr>
              <w:t>вул.Жетису</w:t>
            </w:r>
            <w:proofErr w:type="spellEnd"/>
            <w:r w:rsidRPr="00855141">
              <w:rPr>
                <w:rFonts w:ascii="Times New Roman CYR" w:hAnsi="Times New Roman CYR" w:cs="Times New Roman CYR"/>
                <w:sz w:val="20"/>
                <w:szCs w:val="20"/>
              </w:rPr>
              <w:t xml:space="preserve"> 3-й </w:t>
            </w:r>
            <w:proofErr w:type="spellStart"/>
            <w:r w:rsidRPr="00855141">
              <w:rPr>
                <w:rFonts w:ascii="Times New Roman CYR" w:hAnsi="Times New Roman CYR" w:cs="Times New Roman CYR"/>
                <w:sz w:val="20"/>
                <w:szCs w:val="20"/>
              </w:rPr>
              <w:t>мiкрорайон</w:t>
            </w:r>
            <w:proofErr w:type="spellEnd"/>
            <w:r w:rsidRPr="00855141">
              <w:rPr>
                <w:rFonts w:ascii="Times New Roman CYR" w:hAnsi="Times New Roman CYR" w:cs="Times New Roman CYR"/>
                <w:sz w:val="20"/>
                <w:szCs w:val="20"/>
              </w:rPr>
              <w:t>, 25</w:t>
            </w:r>
          </w:p>
        </w:tc>
        <w:tc>
          <w:tcPr>
            <w:tcW w:w="5400" w:type="dxa"/>
            <w:tcBorders>
              <w:top w:val="single" w:sz="6" w:space="0" w:color="auto"/>
              <w:left w:val="single" w:sz="6" w:space="0" w:color="auto"/>
              <w:bottom w:val="single" w:sz="6" w:space="0" w:color="auto"/>
            </w:tcBorders>
            <w:vAlign w:val="center"/>
          </w:tcPr>
          <w:p w14:paraId="3A457EC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в </w:t>
            </w:r>
            <w:proofErr w:type="spellStart"/>
            <w:r w:rsidRPr="00855141">
              <w:rPr>
                <w:rFonts w:ascii="Times New Roman CYR" w:hAnsi="Times New Roman CYR" w:cs="Times New Roman CYR"/>
                <w:sz w:val="20"/>
                <w:szCs w:val="20"/>
              </w:rPr>
              <w:t>Республiцi</w:t>
            </w:r>
            <w:proofErr w:type="spellEnd"/>
            <w:r w:rsidRPr="00855141">
              <w:rPr>
                <w:rFonts w:ascii="Times New Roman CYR" w:hAnsi="Times New Roman CYR" w:cs="Times New Roman CYR"/>
                <w:sz w:val="20"/>
                <w:szCs w:val="20"/>
              </w:rPr>
              <w:t xml:space="preserve"> Казахстан </w:t>
            </w:r>
            <w:proofErr w:type="spellStart"/>
            <w:r w:rsidRPr="00855141">
              <w:rPr>
                <w:rFonts w:ascii="Times New Roman CYR" w:hAnsi="Times New Roman CYR" w:cs="Times New Roman CYR"/>
                <w:sz w:val="20"/>
                <w:szCs w:val="20"/>
              </w:rPr>
              <w:t>здiйснює</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дiяльнiсть</w:t>
            </w:r>
            <w:proofErr w:type="spellEnd"/>
            <w:r w:rsidRPr="00855141">
              <w:rPr>
                <w:rFonts w:ascii="Times New Roman CYR" w:hAnsi="Times New Roman CYR" w:cs="Times New Roman CYR"/>
                <w:sz w:val="20"/>
                <w:szCs w:val="20"/>
              </w:rPr>
              <w:t xml:space="preserve"> з </w:t>
            </w:r>
            <w:proofErr w:type="spellStart"/>
            <w:r w:rsidRPr="00855141">
              <w:rPr>
                <w:rFonts w:ascii="Times New Roman CYR" w:hAnsi="Times New Roman CYR" w:cs="Times New Roman CYR"/>
                <w:sz w:val="20"/>
                <w:szCs w:val="20"/>
              </w:rPr>
              <w:t>пiдвищення</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ефективностi</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торгiвельно-економiчних</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зв'язкiв</w:t>
            </w:r>
            <w:proofErr w:type="spellEnd"/>
            <w:r w:rsidRPr="00855141">
              <w:rPr>
                <w:rFonts w:ascii="Times New Roman CYR" w:hAnsi="Times New Roman CYR" w:cs="Times New Roman CYR"/>
                <w:sz w:val="20"/>
                <w:szCs w:val="20"/>
              </w:rPr>
              <w:t xml:space="preserve">, просування </w:t>
            </w:r>
            <w:proofErr w:type="spellStart"/>
            <w:r w:rsidRPr="00855141">
              <w:rPr>
                <w:rFonts w:ascii="Times New Roman CYR" w:hAnsi="Times New Roman CYR" w:cs="Times New Roman CYR"/>
                <w:sz w:val="20"/>
                <w:szCs w:val="20"/>
              </w:rPr>
              <w:t>продукцiї</w:t>
            </w:r>
            <w:proofErr w:type="spellEnd"/>
            <w:r w:rsidRPr="00855141">
              <w:rPr>
                <w:rFonts w:ascii="Times New Roman CYR" w:hAnsi="Times New Roman CYR" w:cs="Times New Roman CYR"/>
                <w:sz w:val="20"/>
                <w:szCs w:val="20"/>
              </w:rPr>
              <w:t xml:space="preserve">  виробництва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на ринку в </w:t>
            </w:r>
            <w:proofErr w:type="spellStart"/>
            <w:r w:rsidRPr="00855141">
              <w:rPr>
                <w:rFonts w:ascii="Times New Roman CYR" w:hAnsi="Times New Roman CYR" w:cs="Times New Roman CYR"/>
                <w:sz w:val="20"/>
                <w:szCs w:val="20"/>
              </w:rPr>
              <w:t>Республiцi</w:t>
            </w:r>
            <w:proofErr w:type="spellEnd"/>
            <w:r w:rsidRPr="00855141">
              <w:rPr>
                <w:rFonts w:ascii="Times New Roman CYR" w:hAnsi="Times New Roman CYR" w:cs="Times New Roman CYR"/>
                <w:sz w:val="20"/>
                <w:szCs w:val="20"/>
              </w:rPr>
              <w:t xml:space="preserve"> Казахстан</w:t>
            </w:r>
          </w:p>
        </w:tc>
      </w:tr>
      <w:tr w:rsidR="006F2635" w:rsidRPr="00855141" w14:paraId="342050FA"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1FA91E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14BD37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УЗБЕКИСТАН</w:t>
            </w:r>
          </w:p>
        </w:tc>
        <w:tc>
          <w:tcPr>
            <w:tcW w:w="2500" w:type="dxa"/>
            <w:tcBorders>
              <w:top w:val="single" w:sz="6" w:space="0" w:color="auto"/>
              <w:left w:val="single" w:sz="6" w:space="0" w:color="auto"/>
              <w:bottom w:val="single" w:sz="6" w:space="0" w:color="auto"/>
              <w:right w:val="single" w:sz="6" w:space="0" w:color="auto"/>
            </w:tcBorders>
            <w:vAlign w:val="center"/>
          </w:tcPr>
          <w:p w14:paraId="39F67E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4066F4E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 xml:space="preserve">Узбекистан, 10007, м. Ташкент, </w:t>
            </w:r>
            <w:proofErr w:type="spellStart"/>
            <w:r w:rsidRPr="00855141">
              <w:rPr>
                <w:rFonts w:ascii="Times New Roman CYR" w:hAnsi="Times New Roman CYR" w:cs="Times New Roman CYR"/>
                <w:sz w:val="20"/>
                <w:szCs w:val="20"/>
              </w:rPr>
              <w:t>вул.Буз-Бозор</w:t>
            </w:r>
            <w:proofErr w:type="spellEnd"/>
            <w:r w:rsidRPr="00855141">
              <w:rPr>
                <w:rFonts w:ascii="Times New Roman CYR" w:hAnsi="Times New Roman CYR" w:cs="Times New Roman CYR"/>
                <w:sz w:val="20"/>
                <w:szCs w:val="20"/>
              </w:rPr>
              <w:t>, 7-й проїзд, 21</w:t>
            </w:r>
          </w:p>
        </w:tc>
        <w:tc>
          <w:tcPr>
            <w:tcW w:w="5400" w:type="dxa"/>
            <w:tcBorders>
              <w:top w:val="single" w:sz="6" w:space="0" w:color="auto"/>
              <w:left w:val="single" w:sz="6" w:space="0" w:color="auto"/>
              <w:bottom w:val="single" w:sz="6" w:space="0" w:color="auto"/>
            </w:tcBorders>
            <w:vAlign w:val="center"/>
          </w:tcPr>
          <w:p w14:paraId="48CE79B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в </w:t>
            </w:r>
            <w:proofErr w:type="spellStart"/>
            <w:r w:rsidRPr="00855141">
              <w:rPr>
                <w:rFonts w:ascii="Times New Roman CYR" w:hAnsi="Times New Roman CYR" w:cs="Times New Roman CYR"/>
                <w:sz w:val="20"/>
                <w:szCs w:val="20"/>
              </w:rPr>
              <w:t>Республiцi</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Узбекистанi</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здiйснює</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дiяльнiсть</w:t>
            </w:r>
            <w:proofErr w:type="spellEnd"/>
            <w:r w:rsidRPr="00855141">
              <w:rPr>
                <w:rFonts w:ascii="Times New Roman CYR" w:hAnsi="Times New Roman CYR" w:cs="Times New Roman CYR"/>
                <w:sz w:val="20"/>
                <w:szCs w:val="20"/>
              </w:rPr>
              <w:t xml:space="preserve"> з </w:t>
            </w:r>
            <w:proofErr w:type="spellStart"/>
            <w:r w:rsidRPr="00855141">
              <w:rPr>
                <w:rFonts w:ascii="Times New Roman CYR" w:hAnsi="Times New Roman CYR" w:cs="Times New Roman CYR"/>
                <w:sz w:val="20"/>
                <w:szCs w:val="20"/>
              </w:rPr>
              <w:t>пiдвищення</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ефективностi</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торгiвельно-економiчних</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зв'язкiв</w:t>
            </w:r>
            <w:proofErr w:type="spellEnd"/>
            <w:r w:rsidRPr="00855141">
              <w:rPr>
                <w:rFonts w:ascii="Times New Roman CYR" w:hAnsi="Times New Roman CYR" w:cs="Times New Roman CYR"/>
                <w:sz w:val="20"/>
                <w:szCs w:val="20"/>
              </w:rPr>
              <w:t xml:space="preserve">, просування </w:t>
            </w:r>
            <w:proofErr w:type="spellStart"/>
            <w:r w:rsidRPr="00855141">
              <w:rPr>
                <w:rFonts w:ascii="Times New Roman CYR" w:hAnsi="Times New Roman CYR" w:cs="Times New Roman CYR"/>
                <w:sz w:val="20"/>
                <w:szCs w:val="20"/>
              </w:rPr>
              <w:t>продукцiї</w:t>
            </w:r>
            <w:proofErr w:type="spellEnd"/>
            <w:r w:rsidRPr="00855141">
              <w:rPr>
                <w:rFonts w:ascii="Times New Roman CYR" w:hAnsi="Times New Roman CYR" w:cs="Times New Roman CYR"/>
                <w:sz w:val="20"/>
                <w:szCs w:val="20"/>
              </w:rPr>
              <w:t xml:space="preserve">  виробництва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на ринку </w:t>
            </w:r>
            <w:proofErr w:type="spellStart"/>
            <w:r w:rsidRPr="00855141">
              <w:rPr>
                <w:rFonts w:ascii="Times New Roman CYR" w:hAnsi="Times New Roman CYR" w:cs="Times New Roman CYR"/>
                <w:sz w:val="20"/>
                <w:szCs w:val="20"/>
              </w:rPr>
              <w:t>Республiки</w:t>
            </w:r>
            <w:proofErr w:type="spellEnd"/>
            <w:r w:rsidRPr="00855141">
              <w:rPr>
                <w:rFonts w:ascii="Times New Roman CYR" w:hAnsi="Times New Roman CYR" w:cs="Times New Roman CYR"/>
                <w:sz w:val="20"/>
                <w:szCs w:val="20"/>
              </w:rPr>
              <w:t xml:space="preserve"> Узбекистан</w:t>
            </w:r>
          </w:p>
        </w:tc>
      </w:tr>
      <w:tr w:rsidR="006F2635" w:rsidRPr="00855141" w14:paraId="0F325FE5"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6CF451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4</w:t>
            </w:r>
          </w:p>
        </w:tc>
        <w:tc>
          <w:tcPr>
            <w:tcW w:w="3500" w:type="dxa"/>
            <w:tcBorders>
              <w:top w:val="single" w:sz="6" w:space="0" w:color="auto"/>
              <w:left w:val="single" w:sz="6" w:space="0" w:color="auto"/>
              <w:bottom w:val="single" w:sz="6" w:space="0" w:color="auto"/>
              <w:right w:val="single" w:sz="6" w:space="0" w:color="auto"/>
            </w:tcBorders>
            <w:vAlign w:val="center"/>
          </w:tcPr>
          <w:p w14:paraId="689A34A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У ХАНОЇ</w:t>
            </w:r>
          </w:p>
        </w:tc>
        <w:tc>
          <w:tcPr>
            <w:tcW w:w="2500" w:type="dxa"/>
            <w:tcBorders>
              <w:top w:val="single" w:sz="6" w:space="0" w:color="auto"/>
              <w:left w:val="single" w:sz="6" w:space="0" w:color="auto"/>
              <w:bottom w:val="single" w:sz="6" w:space="0" w:color="auto"/>
              <w:right w:val="single" w:sz="6" w:space="0" w:color="auto"/>
            </w:tcBorders>
            <w:vAlign w:val="center"/>
          </w:tcPr>
          <w:p w14:paraId="7EE2FEC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6555DC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r w:rsidRPr="00855141">
              <w:rPr>
                <w:rFonts w:ascii="Times New Roman CYR" w:hAnsi="Times New Roman CYR" w:cs="Times New Roman CYR"/>
                <w:sz w:val="20"/>
                <w:szCs w:val="20"/>
              </w:rPr>
              <w:t>В'єтнам, м. Ханой, РАЙОН ХАЙБАЧАНГ, КВАРТАЛ БУЙ ТХI СУАН, 14, БУДИНОК Ч'ЕУ В'Є ВИОНГ, 12-Й ПОВЕРХ</w:t>
            </w:r>
          </w:p>
        </w:tc>
        <w:tc>
          <w:tcPr>
            <w:tcW w:w="5400" w:type="dxa"/>
            <w:tcBorders>
              <w:top w:val="single" w:sz="6" w:space="0" w:color="auto"/>
              <w:left w:val="single" w:sz="6" w:space="0" w:color="auto"/>
              <w:bottom w:val="single" w:sz="6" w:space="0" w:color="auto"/>
            </w:tcBorders>
            <w:vAlign w:val="center"/>
          </w:tcPr>
          <w:p w14:paraId="29F09F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855141">
              <w:rPr>
                <w:rFonts w:ascii="Times New Roman CYR" w:hAnsi="Times New Roman CYR" w:cs="Times New Roman CYR"/>
                <w:sz w:val="20"/>
                <w:szCs w:val="20"/>
              </w:rPr>
              <w:t>Дiяльнiсть</w:t>
            </w:r>
            <w:proofErr w:type="spellEnd"/>
            <w:r w:rsidRPr="00855141">
              <w:rPr>
                <w:rFonts w:ascii="Times New Roman CYR" w:hAnsi="Times New Roman CYR" w:cs="Times New Roman CYR"/>
                <w:sz w:val="20"/>
                <w:szCs w:val="20"/>
              </w:rPr>
              <w:t xml:space="preserve"> Представництва ПАТ НВЦ "</w:t>
            </w:r>
            <w:proofErr w:type="spellStart"/>
            <w:r w:rsidRPr="00855141">
              <w:rPr>
                <w:rFonts w:ascii="Times New Roman CYR" w:hAnsi="Times New Roman CYR" w:cs="Times New Roman CYR"/>
                <w:sz w:val="20"/>
                <w:szCs w:val="20"/>
              </w:rPr>
              <w:t>Борщагiвський</w:t>
            </w:r>
            <w:proofErr w:type="spellEnd"/>
            <w:r w:rsidRPr="00855141">
              <w:rPr>
                <w:rFonts w:ascii="Times New Roman CYR" w:hAnsi="Times New Roman CYR" w:cs="Times New Roman CYR"/>
                <w:sz w:val="20"/>
                <w:szCs w:val="20"/>
              </w:rPr>
              <w:t xml:space="preserve"> ХФЗ" у  </w:t>
            </w:r>
            <w:proofErr w:type="spellStart"/>
            <w:r w:rsidRPr="00855141">
              <w:rPr>
                <w:rFonts w:ascii="Times New Roman CYR" w:hAnsi="Times New Roman CYR" w:cs="Times New Roman CYR"/>
                <w:sz w:val="20"/>
                <w:szCs w:val="20"/>
              </w:rPr>
              <w:t>Соцiалiстичнiй</w:t>
            </w:r>
            <w:proofErr w:type="spellEnd"/>
            <w:r w:rsidRPr="00855141">
              <w:rPr>
                <w:rFonts w:ascii="Times New Roman CYR" w:hAnsi="Times New Roman CYR" w:cs="Times New Roman CYR"/>
                <w:sz w:val="20"/>
                <w:szCs w:val="20"/>
              </w:rPr>
              <w:t xml:space="preserve"> </w:t>
            </w:r>
            <w:proofErr w:type="spellStart"/>
            <w:r w:rsidRPr="00855141">
              <w:rPr>
                <w:rFonts w:ascii="Times New Roman CYR" w:hAnsi="Times New Roman CYR" w:cs="Times New Roman CYR"/>
                <w:sz w:val="20"/>
                <w:szCs w:val="20"/>
              </w:rPr>
              <w:t>Республiцi</w:t>
            </w:r>
            <w:proofErr w:type="spellEnd"/>
            <w:r w:rsidRPr="00855141">
              <w:rPr>
                <w:rFonts w:ascii="Times New Roman CYR" w:hAnsi="Times New Roman CYR" w:cs="Times New Roman CYR"/>
                <w:sz w:val="20"/>
                <w:szCs w:val="20"/>
              </w:rPr>
              <w:t xml:space="preserve"> В'єтнам (м. Ханой) - тимчасово призупинена</w:t>
            </w:r>
          </w:p>
        </w:tc>
      </w:tr>
    </w:tbl>
    <w:p w14:paraId="1A958FE9" w14:textId="77777777" w:rsidR="006F2635" w:rsidRDefault="006F2635">
      <w:pPr>
        <w:widowControl w:val="0"/>
        <w:autoSpaceDE w:val="0"/>
        <w:autoSpaceDN w:val="0"/>
        <w:adjustRightInd w:val="0"/>
        <w:spacing w:after="0" w:line="240" w:lineRule="auto"/>
        <w:rPr>
          <w:rFonts w:ascii="Times New Roman CYR" w:hAnsi="Times New Roman CYR" w:cs="Times New Roman CYR"/>
          <w:sz w:val="20"/>
          <w:szCs w:val="20"/>
        </w:rPr>
      </w:pPr>
    </w:p>
    <w:p w14:paraId="76BEAE90" w14:textId="3F540C06" w:rsidR="006F2635" w:rsidRDefault="003F157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br w:type="page"/>
      </w:r>
      <w:r w:rsidR="00C61939">
        <w:rPr>
          <w:rFonts w:ascii="Times New Roman CYR" w:hAnsi="Times New Roman CYR" w:cs="Times New Roman CYR"/>
          <w:b/>
          <w:bCs/>
          <w:sz w:val="24"/>
          <w:szCs w:val="24"/>
        </w:rPr>
        <w:lastRenderedPageBreak/>
        <w:t>II. Інформація щодо капіталу та цінних паперів</w:t>
      </w:r>
    </w:p>
    <w:p w14:paraId="0C3BD11D"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43"/>
        <w:gridCol w:w="1559"/>
        <w:gridCol w:w="1276"/>
        <w:gridCol w:w="1418"/>
        <w:gridCol w:w="5811"/>
        <w:gridCol w:w="1985"/>
        <w:gridCol w:w="1508"/>
      </w:tblGrid>
      <w:tr w:rsidR="006F2635" w:rsidRPr="00855141" w14:paraId="1193D5AF" w14:textId="77777777" w:rsidTr="003F1574">
        <w:trPr>
          <w:trHeight w:val="200"/>
        </w:trPr>
        <w:tc>
          <w:tcPr>
            <w:tcW w:w="500" w:type="dxa"/>
            <w:tcBorders>
              <w:top w:val="single" w:sz="6" w:space="0" w:color="auto"/>
              <w:bottom w:val="single" w:sz="6" w:space="0" w:color="auto"/>
              <w:right w:val="single" w:sz="6" w:space="0" w:color="auto"/>
            </w:tcBorders>
            <w:vAlign w:val="center"/>
          </w:tcPr>
          <w:p w14:paraId="6DD1F0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1343" w:type="dxa"/>
            <w:tcBorders>
              <w:top w:val="single" w:sz="6" w:space="0" w:color="auto"/>
              <w:left w:val="single" w:sz="6" w:space="0" w:color="auto"/>
              <w:bottom w:val="single" w:sz="6" w:space="0" w:color="auto"/>
              <w:right w:val="single" w:sz="6" w:space="0" w:color="auto"/>
            </w:tcBorders>
            <w:vAlign w:val="center"/>
          </w:tcPr>
          <w:p w14:paraId="29FD48C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74DD4C0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68BBD8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97C0C4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Номінальна вартість, грн</w:t>
            </w:r>
          </w:p>
        </w:tc>
        <w:tc>
          <w:tcPr>
            <w:tcW w:w="5811" w:type="dxa"/>
            <w:tcBorders>
              <w:top w:val="single" w:sz="6" w:space="0" w:color="auto"/>
              <w:left w:val="single" w:sz="6" w:space="0" w:color="auto"/>
              <w:bottom w:val="single" w:sz="6" w:space="0" w:color="auto"/>
              <w:right w:val="single" w:sz="6" w:space="0" w:color="auto"/>
            </w:tcBorders>
            <w:vAlign w:val="center"/>
          </w:tcPr>
          <w:p w14:paraId="76EFBFC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Права та обов'язки</w:t>
            </w:r>
          </w:p>
        </w:tc>
        <w:tc>
          <w:tcPr>
            <w:tcW w:w="1985" w:type="dxa"/>
            <w:tcBorders>
              <w:top w:val="single" w:sz="6" w:space="0" w:color="auto"/>
              <w:left w:val="single" w:sz="6" w:space="0" w:color="auto"/>
              <w:bottom w:val="single" w:sz="6" w:space="0" w:color="auto"/>
              <w:right w:val="single" w:sz="6" w:space="0" w:color="auto"/>
            </w:tcBorders>
            <w:vAlign w:val="center"/>
          </w:tcPr>
          <w:p w14:paraId="669D3A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508" w:type="dxa"/>
            <w:tcBorders>
              <w:top w:val="single" w:sz="6" w:space="0" w:color="auto"/>
              <w:left w:val="single" w:sz="6" w:space="0" w:color="auto"/>
              <w:bottom w:val="single" w:sz="6" w:space="0" w:color="auto"/>
            </w:tcBorders>
            <w:vAlign w:val="center"/>
          </w:tcPr>
          <w:p w14:paraId="38CC52D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Облік часток особи в обліковій системі часток</w:t>
            </w:r>
          </w:p>
        </w:tc>
      </w:tr>
      <w:tr w:rsidR="006F2635" w:rsidRPr="00855141" w14:paraId="5EDAC1DD" w14:textId="77777777" w:rsidTr="003F1574">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6F79558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vAlign w:val="center"/>
          </w:tcPr>
          <w:p w14:paraId="1CD38D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1559" w:type="dxa"/>
            <w:tcBorders>
              <w:top w:val="single" w:sz="6" w:space="0" w:color="auto"/>
              <w:left w:val="single" w:sz="6" w:space="0" w:color="auto"/>
              <w:bottom w:val="single" w:sz="6" w:space="0" w:color="auto"/>
              <w:right w:val="single" w:sz="6" w:space="0" w:color="auto"/>
            </w:tcBorders>
            <w:vAlign w:val="center"/>
          </w:tcPr>
          <w:p w14:paraId="7AE6CB4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0311FDE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6445372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5811" w:type="dxa"/>
            <w:tcBorders>
              <w:top w:val="single" w:sz="6" w:space="0" w:color="auto"/>
              <w:left w:val="single" w:sz="6" w:space="0" w:color="auto"/>
              <w:bottom w:val="single" w:sz="6" w:space="0" w:color="auto"/>
              <w:right w:val="single" w:sz="6" w:space="0" w:color="auto"/>
            </w:tcBorders>
            <w:vAlign w:val="center"/>
          </w:tcPr>
          <w:p w14:paraId="4E6145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1985" w:type="dxa"/>
            <w:tcBorders>
              <w:top w:val="single" w:sz="6" w:space="0" w:color="auto"/>
              <w:left w:val="single" w:sz="6" w:space="0" w:color="auto"/>
              <w:bottom w:val="single" w:sz="6" w:space="0" w:color="auto"/>
              <w:right w:val="single" w:sz="6" w:space="0" w:color="auto"/>
            </w:tcBorders>
            <w:vAlign w:val="center"/>
          </w:tcPr>
          <w:p w14:paraId="04C0E07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1508" w:type="dxa"/>
            <w:tcBorders>
              <w:top w:val="single" w:sz="6" w:space="0" w:color="auto"/>
              <w:left w:val="single" w:sz="6" w:space="0" w:color="auto"/>
              <w:bottom w:val="single" w:sz="6" w:space="0" w:color="auto"/>
            </w:tcBorders>
            <w:vAlign w:val="center"/>
          </w:tcPr>
          <w:p w14:paraId="7670C24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r>
      <w:tr w:rsidR="006F2635" w:rsidRPr="00855141" w14:paraId="2BA3DE43" w14:textId="77777777" w:rsidTr="003F1574">
        <w:trPr>
          <w:trHeight w:val="300"/>
        </w:trPr>
        <w:tc>
          <w:tcPr>
            <w:tcW w:w="500" w:type="dxa"/>
            <w:tcBorders>
              <w:top w:val="single" w:sz="6" w:space="0" w:color="auto"/>
              <w:bottom w:val="single" w:sz="6" w:space="0" w:color="auto"/>
              <w:right w:val="single" w:sz="6" w:space="0" w:color="auto"/>
            </w:tcBorders>
          </w:tcPr>
          <w:p w14:paraId="094C16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tcPr>
          <w:p w14:paraId="470CBB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Акцiя</w:t>
            </w:r>
            <w:proofErr w:type="spellEnd"/>
            <w:r w:rsidRPr="00855141">
              <w:rPr>
                <w:rFonts w:ascii="Times New Roman CYR" w:hAnsi="Times New Roman CYR" w:cs="Times New Roman CYR"/>
              </w:rPr>
              <w:t xml:space="preserve"> проста бездокументарна </w:t>
            </w:r>
            <w:proofErr w:type="spellStart"/>
            <w:r w:rsidRPr="00855141">
              <w:rPr>
                <w:rFonts w:ascii="Times New Roman CYR" w:hAnsi="Times New Roman CYR" w:cs="Times New Roman CYR"/>
              </w:rPr>
              <w:t>iменна</w:t>
            </w:r>
            <w:proofErr w:type="spellEnd"/>
          </w:p>
        </w:tc>
        <w:tc>
          <w:tcPr>
            <w:tcW w:w="1559" w:type="dxa"/>
            <w:tcBorders>
              <w:top w:val="single" w:sz="6" w:space="0" w:color="auto"/>
              <w:left w:val="single" w:sz="6" w:space="0" w:color="auto"/>
              <w:bottom w:val="single" w:sz="6" w:space="0" w:color="auto"/>
              <w:right w:val="single" w:sz="6" w:space="0" w:color="auto"/>
            </w:tcBorders>
          </w:tcPr>
          <w:p w14:paraId="4E8A08D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64/10/1/11</w:t>
            </w:r>
          </w:p>
        </w:tc>
        <w:tc>
          <w:tcPr>
            <w:tcW w:w="1276" w:type="dxa"/>
            <w:tcBorders>
              <w:top w:val="single" w:sz="6" w:space="0" w:color="auto"/>
              <w:left w:val="single" w:sz="6" w:space="0" w:color="auto"/>
              <w:bottom w:val="single" w:sz="6" w:space="0" w:color="auto"/>
              <w:right w:val="single" w:sz="6" w:space="0" w:color="auto"/>
            </w:tcBorders>
          </w:tcPr>
          <w:p w14:paraId="2080E9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10 351</w:t>
            </w:r>
          </w:p>
        </w:tc>
        <w:tc>
          <w:tcPr>
            <w:tcW w:w="1418" w:type="dxa"/>
            <w:tcBorders>
              <w:top w:val="single" w:sz="6" w:space="0" w:color="auto"/>
              <w:left w:val="single" w:sz="6" w:space="0" w:color="auto"/>
              <w:bottom w:val="single" w:sz="6" w:space="0" w:color="auto"/>
              <w:right w:val="single" w:sz="6" w:space="0" w:color="auto"/>
            </w:tcBorders>
          </w:tcPr>
          <w:p w14:paraId="0C82413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1 839,00</w:t>
            </w:r>
          </w:p>
        </w:tc>
        <w:tc>
          <w:tcPr>
            <w:tcW w:w="5811" w:type="dxa"/>
            <w:tcBorders>
              <w:top w:val="single" w:sz="6" w:space="0" w:color="auto"/>
              <w:left w:val="single" w:sz="6" w:space="0" w:color="auto"/>
              <w:bottom w:val="single" w:sz="6" w:space="0" w:color="auto"/>
              <w:right w:val="single" w:sz="6" w:space="0" w:color="auto"/>
            </w:tcBorders>
          </w:tcPr>
          <w:p w14:paraId="7C0C3DC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Акцiонер</w:t>
            </w:r>
            <w:proofErr w:type="spellEnd"/>
            <w:r w:rsidRPr="00855141">
              <w:rPr>
                <w:rFonts w:ascii="Times New Roman CYR" w:hAnsi="Times New Roman CYR" w:cs="Times New Roman CYR"/>
              </w:rPr>
              <w:t xml:space="preserve"> має право :</w:t>
            </w:r>
          </w:p>
          <w:p w14:paraId="7CAA1B7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брати участь в </w:t>
            </w:r>
            <w:proofErr w:type="spellStart"/>
            <w:r w:rsidRPr="00855141">
              <w:rPr>
                <w:rFonts w:ascii="Times New Roman CYR" w:hAnsi="Times New Roman CYR" w:cs="Times New Roman CYR"/>
              </w:rPr>
              <w:t>упpавлiннi</w:t>
            </w:r>
            <w:proofErr w:type="spellEnd"/>
            <w:r w:rsidRPr="00855141">
              <w:rPr>
                <w:rFonts w:ascii="Times New Roman CYR" w:hAnsi="Times New Roman CYR" w:cs="Times New Roman CYR"/>
              </w:rPr>
              <w:t xml:space="preserve"> справами Товариства в порядку, визначеному законом та Статутом Товариства, обирати та бути обраними до складу </w:t>
            </w:r>
            <w:proofErr w:type="spellStart"/>
            <w:r w:rsidRPr="00855141">
              <w:rPr>
                <w:rFonts w:ascii="Times New Roman CYR" w:hAnsi="Times New Roman CYR" w:cs="Times New Roman CYR"/>
              </w:rPr>
              <w:t>органiв</w:t>
            </w:r>
            <w:proofErr w:type="spellEnd"/>
            <w:r w:rsidRPr="00855141">
              <w:rPr>
                <w:rFonts w:ascii="Times New Roman CYR" w:hAnsi="Times New Roman CYR" w:cs="Times New Roman CYR"/>
              </w:rPr>
              <w:t xml:space="preserve"> Товариства;</w:t>
            </w:r>
          </w:p>
          <w:p w14:paraId="24EC4B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брати участь в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особисто чи через свого представника.</w:t>
            </w:r>
          </w:p>
          <w:p w14:paraId="181BE17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одержувати </w:t>
            </w:r>
            <w:proofErr w:type="spellStart"/>
            <w:r w:rsidRPr="00855141">
              <w:rPr>
                <w:rFonts w:ascii="Times New Roman CYR" w:hAnsi="Times New Roman CYR" w:cs="Times New Roman CYR"/>
              </w:rPr>
              <w:t>iнформацiю</w:t>
            </w:r>
            <w:proofErr w:type="spellEnd"/>
            <w:r w:rsidRPr="00855141">
              <w:rPr>
                <w:rFonts w:ascii="Times New Roman CYR" w:hAnsi="Times New Roman CYR" w:cs="Times New Roman CYR"/>
              </w:rPr>
              <w:t xml:space="preserve"> про господарську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Товариства, зокрема ознайомлюватися у визначеному законом   та Статутом Товариства порядку </w:t>
            </w:r>
            <w:proofErr w:type="spellStart"/>
            <w:r w:rsidRPr="00855141">
              <w:rPr>
                <w:rFonts w:ascii="Times New Roman CYR" w:hAnsi="Times New Roman CYR" w:cs="Times New Roman CYR"/>
              </w:rPr>
              <w:t>iз</w:t>
            </w:r>
            <w:proofErr w:type="spellEnd"/>
            <w:r w:rsidRPr="00855141">
              <w:rPr>
                <w:rFonts w:ascii="Times New Roman CYR" w:hAnsi="Times New Roman CYR" w:cs="Times New Roman CYR"/>
              </w:rPr>
              <w:t xml:space="preserve"> документами, </w:t>
            </w:r>
            <w:proofErr w:type="spellStart"/>
            <w:r w:rsidRPr="00855141">
              <w:rPr>
                <w:rFonts w:ascii="Times New Roman CYR" w:hAnsi="Times New Roman CYR" w:cs="Times New Roman CYR"/>
              </w:rPr>
              <w:t>перелiченими</w:t>
            </w:r>
            <w:proofErr w:type="spellEnd"/>
            <w:r w:rsidRPr="00855141">
              <w:rPr>
                <w:rFonts w:ascii="Times New Roman CYR" w:hAnsi="Times New Roman CYR" w:cs="Times New Roman CYR"/>
              </w:rPr>
              <w:t xml:space="preserve"> в </w:t>
            </w:r>
            <w:proofErr w:type="spellStart"/>
            <w:r w:rsidRPr="00855141">
              <w:rPr>
                <w:rFonts w:ascii="Times New Roman CYR" w:hAnsi="Times New Roman CYR" w:cs="Times New Roman CYR"/>
              </w:rPr>
              <w:t>Законi</w:t>
            </w:r>
            <w:proofErr w:type="spellEnd"/>
            <w:r w:rsidRPr="00855141">
              <w:rPr>
                <w:rFonts w:ascii="Times New Roman CYR" w:hAnsi="Times New Roman CYR" w:cs="Times New Roman CYR"/>
              </w:rPr>
              <w:t xml:space="preserve"> України "Про </w:t>
            </w:r>
            <w:proofErr w:type="spellStart"/>
            <w:r w:rsidRPr="00855141">
              <w:rPr>
                <w:rFonts w:ascii="Times New Roman CYR" w:hAnsi="Times New Roman CYR" w:cs="Times New Roman CYR"/>
              </w:rPr>
              <w:t>акцiонернi</w:t>
            </w:r>
            <w:proofErr w:type="spellEnd"/>
            <w:r w:rsidRPr="00855141">
              <w:rPr>
                <w:rFonts w:ascii="Times New Roman CYR" w:hAnsi="Times New Roman CYR" w:cs="Times New Roman CYR"/>
              </w:rPr>
              <w:t xml:space="preserve"> товариства". Витрати Товариства на виготовлення </w:t>
            </w:r>
            <w:proofErr w:type="spellStart"/>
            <w:r w:rsidRPr="00855141">
              <w:rPr>
                <w:rFonts w:ascii="Times New Roman CYR" w:hAnsi="Times New Roman CYR" w:cs="Times New Roman CYR"/>
              </w:rPr>
              <w:t>копiй</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документiв</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вiдповiдь</w:t>
            </w:r>
            <w:proofErr w:type="spellEnd"/>
            <w:r w:rsidRPr="00855141">
              <w:rPr>
                <w:rFonts w:ascii="Times New Roman CYR" w:hAnsi="Times New Roman CYR" w:cs="Times New Roman CYR"/>
              </w:rPr>
              <w:t xml:space="preserve"> на запит </w:t>
            </w:r>
            <w:proofErr w:type="spellStart"/>
            <w:r w:rsidRPr="00855141">
              <w:rPr>
                <w:rFonts w:ascii="Times New Roman CYR" w:hAnsi="Times New Roman CYR" w:cs="Times New Roman CYR"/>
              </w:rPr>
              <w:t>Акцiонера</w:t>
            </w:r>
            <w:proofErr w:type="spellEnd"/>
            <w:r w:rsidRPr="00855141">
              <w:rPr>
                <w:rFonts w:ascii="Times New Roman CYR" w:hAnsi="Times New Roman CYR" w:cs="Times New Roman CYR"/>
              </w:rPr>
              <w:t xml:space="preserve">, компенсуються </w:t>
            </w:r>
            <w:proofErr w:type="spellStart"/>
            <w:r w:rsidRPr="00855141">
              <w:rPr>
                <w:rFonts w:ascii="Times New Roman CYR" w:hAnsi="Times New Roman CYR" w:cs="Times New Roman CYR"/>
              </w:rPr>
              <w:t>Акцiонером</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пiдставi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вiдповiдного</w:t>
            </w:r>
            <w:proofErr w:type="spellEnd"/>
            <w:r w:rsidRPr="00855141">
              <w:rPr>
                <w:rFonts w:ascii="Times New Roman CYR" w:hAnsi="Times New Roman CYR" w:cs="Times New Roman CYR"/>
              </w:rPr>
              <w:t xml:space="preserve"> рахунку Товариства. Якщо </w:t>
            </w:r>
            <w:proofErr w:type="spellStart"/>
            <w:r w:rsidRPr="00855141">
              <w:rPr>
                <w:rFonts w:ascii="Times New Roman CYR" w:hAnsi="Times New Roman CYR" w:cs="Times New Roman CYR"/>
              </w:rPr>
              <w:t>iнше</w:t>
            </w:r>
            <w:proofErr w:type="spellEnd"/>
            <w:r w:rsidRPr="00855141">
              <w:rPr>
                <w:rFonts w:ascii="Times New Roman CYR" w:hAnsi="Times New Roman CYR" w:cs="Times New Roman CYR"/>
              </w:rPr>
              <w:t xml:space="preserve"> не встановлено </w:t>
            </w:r>
            <w:proofErr w:type="spellStart"/>
            <w:r w:rsidRPr="00855141">
              <w:rPr>
                <w:rFonts w:ascii="Times New Roman CYR" w:hAnsi="Times New Roman CYR" w:cs="Times New Roman CYR"/>
              </w:rPr>
              <w:t>рiшенням</w:t>
            </w:r>
            <w:proofErr w:type="spellEnd"/>
            <w:r w:rsidRPr="00855141">
              <w:rPr>
                <w:rFonts w:ascii="Times New Roman CYR" w:hAnsi="Times New Roman CYR" w:cs="Times New Roman CYR"/>
              </w:rPr>
              <w:t xml:space="preserve">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Акцiонери</w:t>
            </w:r>
            <w:proofErr w:type="spellEnd"/>
            <w:r w:rsidRPr="00855141">
              <w:rPr>
                <w:rFonts w:ascii="Times New Roman CYR" w:hAnsi="Times New Roman CYR" w:cs="Times New Roman CYR"/>
              </w:rPr>
              <w:t xml:space="preserve"> не можуть ознайомлюватись або отримувати доступ до </w:t>
            </w:r>
            <w:proofErr w:type="spellStart"/>
            <w:r w:rsidRPr="00855141">
              <w:rPr>
                <w:rFonts w:ascii="Times New Roman CYR" w:hAnsi="Times New Roman CYR" w:cs="Times New Roman CYR"/>
              </w:rPr>
              <w:t>iнших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документiв</w:t>
            </w:r>
            <w:proofErr w:type="spellEnd"/>
            <w:r w:rsidRPr="00855141">
              <w:rPr>
                <w:rFonts w:ascii="Times New Roman CYR" w:hAnsi="Times New Roman CYR" w:cs="Times New Roman CYR"/>
              </w:rPr>
              <w:t xml:space="preserve"> Товариства;</w:t>
            </w:r>
          </w:p>
          <w:p w14:paraId="00A4E89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брати участь в </w:t>
            </w:r>
            <w:proofErr w:type="spellStart"/>
            <w:r w:rsidRPr="00855141">
              <w:rPr>
                <w:rFonts w:ascii="Times New Roman CYR" w:hAnsi="Times New Roman CYR" w:cs="Times New Roman CYR"/>
              </w:rPr>
              <w:t>pозподiлi</w:t>
            </w:r>
            <w:proofErr w:type="spellEnd"/>
            <w:r w:rsidRPr="00855141">
              <w:rPr>
                <w:rFonts w:ascii="Times New Roman CYR" w:hAnsi="Times New Roman CYR" w:cs="Times New Roman CYR"/>
              </w:rPr>
              <w:t xml:space="preserve"> прибутку та отримувати </w:t>
            </w:r>
            <w:proofErr w:type="spellStart"/>
            <w:r w:rsidRPr="00855141">
              <w:rPr>
                <w:rFonts w:ascii="Times New Roman CYR" w:hAnsi="Times New Roman CYR" w:cs="Times New Roman CYR"/>
              </w:rPr>
              <w:t>дивiденди</w:t>
            </w:r>
            <w:proofErr w:type="spellEnd"/>
            <w:r w:rsidRPr="00855141">
              <w:rPr>
                <w:rFonts w:ascii="Times New Roman CYR" w:hAnsi="Times New Roman CYR" w:cs="Times New Roman CYR"/>
              </w:rPr>
              <w:t>;</w:t>
            </w:r>
          </w:p>
          <w:p w14:paraId="517B03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у випадку </w:t>
            </w:r>
            <w:proofErr w:type="spellStart"/>
            <w:r w:rsidRPr="00855141">
              <w:rPr>
                <w:rFonts w:ascii="Times New Roman CYR" w:hAnsi="Times New Roman CYR" w:cs="Times New Roman CYR"/>
              </w:rPr>
              <w:t>лiквiдацiї</w:t>
            </w:r>
            <w:proofErr w:type="spellEnd"/>
            <w:r w:rsidRPr="00855141">
              <w:rPr>
                <w:rFonts w:ascii="Times New Roman CYR" w:hAnsi="Times New Roman CYR" w:cs="Times New Roman CYR"/>
              </w:rPr>
              <w:t xml:space="preserve"> Товариства отримувати частину його майна або </w:t>
            </w:r>
            <w:proofErr w:type="spellStart"/>
            <w:r w:rsidRPr="00855141">
              <w:rPr>
                <w:rFonts w:ascii="Times New Roman CYR" w:hAnsi="Times New Roman CYR" w:cs="Times New Roman CYR"/>
              </w:rPr>
              <w:t>вартостi</w:t>
            </w:r>
            <w:proofErr w:type="spellEnd"/>
            <w:r w:rsidRPr="00855141">
              <w:rPr>
                <w:rFonts w:ascii="Times New Roman CYR" w:hAnsi="Times New Roman CYR" w:cs="Times New Roman CYR"/>
              </w:rPr>
              <w:t xml:space="preserve"> частини його майна, що залишиться </w:t>
            </w:r>
            <w:proofErr w:type="spellStart"/>
            <w:r w:rsidRPr="00855141">
              <w:rPr>
                <w:rFonts w:ascii="Times New Roman CYR" w:hAnsi="Times New Roman CYR" w:cs="Times New Roman CYR"/>
              </w:rPr>
              <w:t>пiсля</w:t>
            </w:r>
            <w:proofErr w:type="spellEnd"/>
            <w:r w:rsidRPr="00855141">
              <w:rPr>
                <w:rFonts w:ascii="Times New Roman CYR" w:hAnsi="Times New Roman CYR" w:cs="Times New Roman CYR"/>
              </w:rPr>
              <w:t xml:space="preserve"> проведення остаточних </w:t>
            </w:r>
            <w:proofErr w:type="spellStart"/>
            <w:r w:rsidRPr="00855141">
              <w:rPr>
                <w:rFonts w:ascii="Times New Roman CYR" w:hAnsi="Times New Roman CYR" w:cs="Times New Roman CYR"/>
              </w:rPr>
              <w:t>розрахункiв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iз</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усiма</w:t>
            </w:r>
            <w:proofErr w:type="spellEnd"/>
            <w:r w:rsidRPr="00855141">
              <w:rPr>
                <w:rFonts w:ascii="Times New Roman CYR" w:hAnsi="Times New Roman CYR" w:cs="Times New Roman CYR"/>
              </w:rPr>
              <w:t xml:space="preserve"> кредиторам, </w:t>
            </w:r>
            <w:proofErr w:type="spellStart"/>
            <w:r w:rsidRPr="00855141">
              <w:rPr>
                <w:rFonts w:ascii="Times New Roman CYR" w:hAnsi="Times New Roman CYR" w:cs="Times New Roman CYR"/>
              </w:rPr>
              <w:t>пpопоpцiйно</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кiлькостi</w:t>
            </w:r>
            <w:proofErr w:type="spellEnd"/>
            <w:r w:rsidRPr="00855141">
              <w:rPr>
                <w:rFonts w:ascii="Times New Roman CYR" w:hAnsi="Times New Roman CYR" w:cs="Times New Roman CYR"/>
              </w:rPr>
              <w:t xml:space="preserve"> належних йому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w:t>
            </w:r>
          </w:p>
          <w:p w14:paraId="7735C2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в порядку та у випадках, передбачених чинним законодавством України вимагати </w:t>
            </w:r>
            <w:proofErr w:type="spellStart"/>
            <w:r w:rsidRPr="00855141">
              <w:rPr>
                <w:rFonts w:ascii="Times New Roman CYR" w:hAnsi="Times New Roman CYR" w:cs="Times New Roman CYR"/>
              </w:rPr>
              <w:t>здiйснення</w:t>
            </w:r>
            <w:proofErr w:type="spellEnd"/>
            <w:r w:rsidRPr="00855141">
              <w:rPr>
                <w:rFonts w:ascii="Times New Roman CYR" w:hAnsi="Times New Roman CYR" w:cs="Times New Roman CYR"/>
              </w:rPr>
              <w:t xml:space="preserve"> обов'язкового викупу Товариством належних йому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w:t>
            </w:r>
          </w:p>
          <w:p w14:paraId="64829F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розпоряджатися належними їм </w:t>
            </w:r>
            <w:proofErr w:type="spellStart"/>
            <w:r w:rsidRPr="00855141">
              <w:rPr>
                <w:rFonts w:ascii="Times New Roman CYR" w:hAnsi="Times New Roman CYR" w:cs="Times New Roman CYR"/>
              </w:rPr>
              <w:t>акцiями</w:t>
            </w:r>
            <w:proofErr w:type="spellEnd"/>
            <w:r w:rsidRPr="00855141">
              <w:rPr>
                <w:rFonts w:ascii="Times New Roman CYR" w:hAnsi="Times New Roman CYR" w:cs="Times New Roman CYR"/>
              </w:rPr>
              <w:t xml:space="preserve"> з урахуванням положень чинного законодавству України;</w:t>
            </w:r>
          </w:p>
          <w:p w14:paraId="02301F2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w:t>
            </w:r>
          </w:p>
          <w:p w14:paraId="0B2895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lastRenderedPageBreak/>
              <w:t>Акцiонер</w:t>
            </w:r>
            <w:proofErr w:type="spellEnd"/>
            <w:r w:rsidRPr="00855141">
              <w:rPr>
                <w:rFonts w:ascii="Times New Roman CYR" w:hAnsi="Times New Roman CYR" w:cs="Times New Roman CYR"/>
              </w:rPr>
              <w:t xml:space="preserve"> зобов`язаний:</w:t>
            </w:r>
          </w:p>
          <w:p w14:paraId="2F0AA9B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виконувати вимоги Статуту Товариства, положень, затверджених Загальними зборами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рiшень</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органiв</w:t>
            </w:r>
            <w:proofErr w:type="spellEnd"/>
            <w:r w:rsidRPr="00855141">
              <w:rPr>
                <w:rFonts w:ascii="Times New Roman CYR" w:hAnsi="Times New Roman CYR" w:cs="Times New Roman CYR"/>
              </w:rPr>
              <w:t xml:space="preserve"> Товариства;</w:t>
            </w:r>
          </w:p>
          <w:p w14:paraId="471E8FB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виконувати свої зобов'язання перед Товариством, у тому </w:t>
            </w:r>
            <w:proofErr w:type="spellStart"/>
            <w:r w:rsidRPr="00855141">
              <w:rPr>
                <w:rFonts w:ascii="Times New Roman CYR" w:hAnsi="Times New Roman CYR" w:cs="Times New Roman CYR"/>
              </w:rPr>
              <w:t>числi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пов'язанi</w:t>
            </w:r>
            <w:proofErr w:type="spellEnd"/>
            <w:r w:rsidRPr="00855141">
              <w:rPr>
                <w:rFonts w:ascii="Times New Roman CYR" w:hAnsi="Times New Roman CYR" w:cs="Times New Roman CYR"/>
              </w:rPr>
              <w:t xml:space="preserve"> з майновою участю;</w:t>
            </w:r>
          </w:p>
          <w:p w14:paraId="7A7B544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оплачувати </w:t>
            </w:r>
            <w:proofErr w:type="spellStart"/>
            <w:r w:rsidRPr="00855141">
              <w:rPr>
                <w:rFonts w:ascii="Times New Roman CYR" w:hAnsi="Times New Roman CYR" w:cs="Times New Roman CYR"/>
              </w:rPr>
              <w:t>акцiї</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pозмipi</w:t>
            </w:r>
            <w:proofErr w:type="spellEnd"/>
            <w:r w:rsidRPr="00855141">
              <w:rPr>
                <w:rFonts w:ascii="Times New Roman CYR" w:hAnsi="Times New Roman CYR" w:cs="Times New Roman CYR"/>
              </w:rPr>
              <w:t xml:space="preserve">, порядку i засобами,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пеpедбаченi</w:t>
            </w:r>
            <w:proofErr w:type="spellEnd"/>
            <w:r w:rsidRPr="00855141">
              <w:rPr>
                <w:rFonts w:ascii="Times New Roman CYR" w:hAnsi="Times New Roman CYR" w:cs="Times New Roman CYR"/>
              </w:rPr>
              <w:t xml:space="preserve"> законом та Статутом Товариства;</w:t>
            </w:r>
          </w:p>
          <w:p w14:paraId="685DEBC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не розголошувати </w:t>
            </w:r>
            <w:proofErr w:type="spellStart"/>
            <w:r w:rsidRPr="00855141">
              <w:rPr>
                <w:rFonts w:ascii="Times New Roman CYR" w:hAnsi="Times New Roman CYR" w:cs="Times New Roman CYR"/>
              </w:rPr>
              <w:t>комеpцiйну</w:t>
            </w:r>
            <w:proofErr w:type="spellEnd"/>
            <w:r w:rsidRPr="00855141">
              <w:rPr>
                <w:rFonts w:ascii="Times New Roman CYR" w:hAnsi="Times New Roman CYR" w:cs="Times New Roman CYR"/>
              </w:rPr>
              <w:t xml:space="preserve"> таємницю i </w:t>
            </w:r>
            <w:proofErr w:type="spellStart"/>
            <w:r w:rsidRPr="00855141">
              <w:rPr>
                <w:rFonts w:ascii="Times New Roman CYR" w:hAnsi="Times New Roman CYR" w:cs="Times New Roman CYR"/>
              </w:rPr>
              <w:t>конфiденцiйну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iнфоpмацiю</w:t>
            </w:r>
            <w:proofErr w:type="spellEnd"/>
            <w:r w:rsidRPr="00855141">
              <w:rPr>
                <w:rFonts w:ascii="Times New Roman CYR" w:hAnsi="Times New Roman CYR" w:cs="Times New Roman CYR"/>
              </w:rPr>
              <w:t xml:space="preserve"> щодо </w:t>
            </w:r>
            <w:proofErr w:type="spellStart"/>
            <w:r w:rsidRPr="00855141">
              <w:rPr>
                <w:rFonts w:ascii="Times New Roman CYR" w:hAnsi="Times New Roman CYR" w:cs="Times New Roman CYR"/>
              </w:rPr>
              <w:t>дiяльностi</w:t>
            </w:r>
            <w:proofErr w:type="spellEnd"/>
            <w:r w:rsidRPr="00855141">
              <w:rPr>
                <w:rFonts w:ascii="Times New Roman CYR" w:hAnsi="Times New Roman CYR" w:cs="Times New Roman CYR"/>
              </w:rPr>
              <w:t xml:space="preserve"> Товариства.</w:t>
            </w:r>
          </w:p>
          <w:p w14:paraId="762B416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нести </w:t>
            </w:r>
            <w:proofErr w:type="spellStart"/>
            <w:r w:rsidRPr="00855141">
              <w:rPr>
                <w:rFonts w:ascii="Times New Roman CYR" w:hAnsi="Times New Roman CYR" w:cs="Times New Roman CYR"/>
              </w:rPr>
              <w:t>iншi</w:t>
            </w:r>
            <w:proofErr w:type="spellEnd"/>
            <w:r w:rsidRPr="00855141">
              <w:rPr>
                <w:rFonts w:ascii="Times New Roman CYR" w:hAnsi="Times New Roman CYR" w:cs="Times New Roman CYR"/>
              </w:rPr>
              <w:t xml:space="preserve"> обов'язки, </w:t>
            </w:r>
            <w:proofErr w:type="spellStart"/>
            <w:r w:rsidRPr="00855141">
              <w:rPr>
                <w:rFonts w:ascii="Times New Roman CYR" w:hAnsi="Times New Roman CYR" w:cs="Times New Roman CYR"/>
              </w:rPr>
              <w:t>встановленi</w:t>
            </w:r>
            <w:proofErr w:type="spellEnd"/>
            <w:r w:rsidRPr="00855141">
              <w:rPr>
                <w:rFonts w:ascii="Times New Roman CYR" w:hAnsi="Times New Roman CYR" w:cs="Times New Roman CYR"/>
              </w:rPr>
              <w:t xml:space="preserve"> Статутом Товариства, Законом України "Про </w:t>
            </w:r>
            <w:proofErr w:type="spellStart"/>
            <w:r w:rsidRPr="00855141">
              <w:rPr>
                <w:rFonts w:ascii="Times New Roman CYR" w:hAnsi="Times New Roman CYR" w:cs="Times New Roman CYR"/>
              </w:rPr>
              <w:t>акцiонернi</w:t>
            </w:r>
            <w:proofErr w:type="spellEnd"/>
            <w:r w:rsidRPr="00855141">
              <w:rPr>
                <w:rFonts w:ascii="Times New Roman CYR" w:hAnsi="Times New Roman CYR" w:cs="Times New Roman CYR"/>
              </w:rPr>
              <w:t xml:space="preserve"> товариства" та </w:t>
            </w:r>
            <w:proofErr w:type="spellStart"/>
            <w:r w:rsidRPr="00855141">
              <w:rPr>
                <w:rFonts w:ascii="Times New Roman CYR" w:hAnsi="Times New Roman CYR" w:cs="Times New Roman CYR"/>
              </w:rPr>
              <w:t>iншими</w:t>
            </w:r>
            <w:proofErr w:type="spellEnd"/>
            <w:r w:rsidRPr="00855141">
              <w:rPr>
                <w:rFonts w:ascii="Times New Roman CYR" w:hAnsi="Times New Roman CYR" w:cs="Times New Roman CYR"/>
              </w:rPr>
              <w:t xml:space="preserve"> законами.</w:t>
            </w:r>
          </w:p>
          <w:p w14:paraId="74780B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Акцiонери</w:t>
            </w:r>
            <w:proofErr w:type="spellEnd"/>
            <w:r w:rsidRPr="00855141">
              <w:rPr>
                <w:rFonts w:ascii="Times New Roman CYR" w:hAnsi="Times New Roman CYR" w:cs="Times New Roman CYR"/>
              </w:rPr>
              <w:t xml:space="preserve"> Товариства можуть укладати </w:t>
            </w:r>
            <w:proofErr w:type="spellStart"/>
            <w:r w:rsidRPr="00855141">
              <w:rPr>
                <w:rFonts w:ascii="Times New Roman CYR" w:hAnsi="Times New Roman CYR" w:cs="Times New Roman CYR"/>
              </w:rPr>
              <w:t>мiж</w:t>
            </w:r>
            <w:proofErr w:type="spellEnd"/>
            <w:r w:rsidRPr="00855141">
              <w:rPr>
                <w:rFonts w:ascii="Times New Roman CYR" w:hAnsi="Times New Roman CYR" w:cs="Times New Roman CYR"/>
              </w:rPr>
              <w:t xml:space="preserve"> собою договори, за якими на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покладатимуться </w:t>
            </w:r>
            <w:proofErr w:type="spellStart"/>
            <w:r w:rsidRPr="00855141">
              <w:rPr>
                <w:rFonts w:ascii="Times New Roman CYR" w:hAnsi="Times New Roman CYR" w:cs="Times New Roman CYR"/>
              </w:rPr>
              <w:t>додатковi</w:t>
            </w:r>
            <w:proofErr w:type="spellEnd"/>
            <w:r w:rsidRPr="00855141">
              <w:rPr>
                <w:rFonts w:ascii="Times New Roman CYR" w:hAnsi="Times New Roman CYR" w:cs="Times New Roman CYR"/>
              </w:rPr>
              <w:t xml:space="preserve"> обов'язки, в тому </w:t>
            </w:r>
            <w:proofErr w:type="spellStart"/>
            <w:r w:rsidRPr="00855141">
              <w:rPr>
                <w:rFonts w:ascii="Times New Roman CYR" w:hAnsi="Times New Roman CYR" w:cs="Times New Roman CYR"/>
              </w:rPr>
              <w:t>числi</w:t>
            </w:r>
            <w:proofErr w:type="spellEnd"/>
            <w:r w:rsidRPr="00855141">
              <w:rPr>
                <w:rFonts w:ascii="Times New Roman CYR" w:hAnsi="Times New Roman CYR" w:cs="Times New Roman CYR"/>
              </w:rPr>
              <w:t xml:space="preserve"> (але не виключно) обов'язок </w:t>
            </w:r>
            <w:proofErr w:type="spellStart"/>
            <w:r w:rsidRPr="00855141">
              <w:rPr>
                <w:rFonts w:ascii="Times New Roman CYR" w:hAnsi="Times New Roman CYR" w:cs="Times New Roman CYR"/>
              </w:rPr>
              <w:t>участi</w:t>
            </w:r>
            <w:proofErr w:type="spellEnd"/>
            <w:r w:rsidRPr="00855141">
              <w:rPr>
                <w:rFonts w:ascii="Times New Roman CYR" w:hAnsi="Times New Roman CYR" w:cs="Times New Roman CYR"/>
              </w:rPr>
              <w:t xml:space="preserve"> у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i передбачається </w:t>
            </w:r>
            <w:proofErr w:type="spellStart"/>
            <w:r w:rsidRPr="00855141">
              <w:rPr>
                <w:rFonts w:ascii="Times New Roman CYR" w:hAnsi="Times New Roman CYR" w:cs="Times New Roman CYR"/>
              </w:rPr>
              <w:t>вiдповiдальнiсть</w:t>
            </w:r>
            <w:proofErr w:type="spellEnd"/>
            <w:r w:rsidRPr="00855141">
              <w:rPr>
                <w:rFonts w:ascii="Times New Roman CYR" w:hAnsi="Times New Roman CYR" w:cs="Times New Roman CYR"/>
              </w:rPr>
              <w:t xml:space="preserve"> за їх недотримання. </w:t>
            </w:r>
          </w:p>
        </w:tc>
        <w:tc>
          <w:tcPr>
            <w:tcW w:w="1985" w:type="dxa"/>
            <w:tcBorders>
              <w:top w:val="single" w:sz="6" w:space="0" w:color="auto"/>
              <w:left w:val="single" w:sz="6" w:space="0" w:color="auto"/>
              <w:bottom w:val="single" w:sz="6" w:space="0" w:color="auto"/>
              <w:right w:val="single" w:sz="6" w:space="0" w:color="auto"/>
            </w:tcBorders>
          </w:tcPr>
          <w:p w14:paraId="3C59DD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lastRenderedPageBreak/>
              <w:t>Вiдсутнi</w:t>
            </w:r>
            <w:proofErr w:type="spellEnd"/>
          </w:p>
        </w:tc>
        <w:tc>
          <w:tcPr>
            <w:tcW w:w="1508" w:type="dxa"/>
            <w:tcBorders>
              <w:top w:val="single" w:sz="6" w:space="0" w:color="auto"/>
              <w:left w:val="single" w:sz="6" w:space="0" w:color="auto"/>
              <w:bottom w:val="single" w:sz="6" w:space="0" w:color="auto"/>
            </w:tcBorders>
          </w:tcPr>
          <w:p w14:paraId="5E9595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w:t>
            </w:r>
          </w:p>
        </w:tc>
      </w:tr>
    </w:tbl>
    <w:p w14:paraId="48927E0A"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3D2B7E7F" w14:textId="77777777" w:rsidR="003F1574"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Зміна прав на акції</w:t>
      </w:r>
    </w:p>
    <w:p w14:paraId="48A09805" w14:textId="53F4C60A" w:rsid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https://bcpp.com.ua/files/protocol/oinf%2019%2006%202024/oinf%2019%2006%202024.pdf</w:t>
      </w:r>
    </w:p>
    <w:p w14:paraId="705E5FBF" w14:textId="77777777" w:rsid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612C4DB7"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7BAE47B5"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6F2635" w:rsidRPr="00855141" w14:paraId="7AF226FB" w14:textId="77777777">
        <w:trPr>
          <w:trHeight w:val="200"/>
        </w:trPr>
        <w:tc>
          <w:tcPr>
            <w:tcW w:w="1250" w:type="dxa"/>
            <w:tcBorders>
              <w:top w:val="single" w:sz="6" w:space="0" w:color="auto"/>
              <w:bottom w:val="single" w:sz="6" w:space="0" w:color="auto"/>
              <w:right w:val="single" w:sz="6" w:space="0" w:color="auto"/>
            </w:tcBorders>
            <w:vAlign w:val="center"/>
          </w:tcPr>
          <w:p w14:paraId="6801EF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D6022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C0B5E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B3B0BC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633EB1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773997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776DDA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4C5DD0C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46207E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7A6896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Частка у статутному капіталі (у відсотках)</w:t>
            </w:r>
          </w:p>
        </w:tc>
      </w:tr>
      <w:tr w:rsidR="006F2635" w:rsidRPr="00855141" w14:paraId="31DED6FD" w14:textId="77777777">
        <w:trPr>
          <w:trHeight w:val="200"/>
        </w:trPr>
        <w:tc>
          <w:tcPr>
            <w:tcW w:w="1250" w:type="dxa"/>
            <w:tcBorders>
              <w:top w:val="single" w:sz="6" w:space="0" w:color="auto"/>
              <w:bottom w:val="single" w:sz="6" w:space="0" w:color="auto"/>
              <w:right w:val="single" w:sz="6" w:space="0" w:color="auto"/>
            </w:tcBorders>
            <w:vAlign w:val="center"/>
          </w:tcPr>
          <w:p w14:paraId="36CE60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266AF89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70D075C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84420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3899DF4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02189F8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05AD09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A4BF56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2F12FE2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06ACE5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w:t>
            </w:r>
          </w:p>
        </w:tc>
      </w:tr>
      <w:tr w:rsidR="006F2635" w:rsidRPr="00855141" w14:paraId="640310A4" w14:textId="77777777">
        <w:trPr>
          <w:trHeight w:val="200"/>
        </w:trPr>
        <w:tc>
          <w:tcPr>
            <w:tcW w:w="1250" w:type="dxa"/>
            <w:tcBorders>
              <w:top w:val="single" w:sz="6" w:space="0" w:color="auto"/>
              <w:bottom w:val="single" w:sz="6" w:space="0" w:color="auto"/>
              <w:right w:val="single" w:sz="6" w:space="0" w:color="auto"/>
            </w:tcBorders>
          </w:tcPr>
          <w:p w14:paraId="4CEA83F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03.02.2011</w:t>
            </w:r>
          </w:p>
        </w:tc>
        <w:tc>
          <w:tcPr>
            <w:tcW w:w="1350" w:type="dxa"/>
            <w:tcBorders>
              <w:top w:val="single" w:sz="6" w:space="0" w:color="auto"/>
              <w:left w:val="single" w:sz="6" w:space="0" w:color="auto"/>
              <w:bottom w:val="single" w:sz="6" w:space="0" w:color="auto"/>
              <w:right w:val="single" w:sz="6" w:space="0" w:color="auto"/>
            </w:tcBorders>
          </w:tcPr>
          <w:p w14:paraId="5BD6B08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64/10/1/11</w:t>
            </w:r>
          </w:p>
        </w:tc>
        <w:tc>
          <w:tcPr>
            <w:tcW w:w="2400" w:type="dxa"/>
            <w:tcBorders>
              <w:top w:val="single" w:sz="6" w:space="0" w:color="auto"/>
              <w:left w:val="single" w:sz="6" w:space="0" w:color="auto"/>
              <w:bottom w:val="single" w:sz="6" w:space="0" w:color="auto"/>
              <w:right w:val="single" w:sz="6" w:space="0" w:color="auto"/>
            </w:tcBorders>
          </w:tcPr>
          <w:p w14:paraId="563F95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w:t>
            </w:r>
            <w:proofErr w:type="spellStart"/>
            <w:r w:rsidRPr="00855141">
              <w:rPr>
                <w:rFonts w:ascii="Times New Roman CYR" w:hAnsi="Times New Roman CYR" w:cs="Times New Roman CYR"/>
              </w:rPr>
              <w:t>комiсiя</w:t>
            </w:r>
            <w:proofErr w:type="spellEnd"/>
            <w:r w:rsidRPr="00855141">
              <w:rPr>
                <w:rFonts w:ascii="Times New Roman CYR" w:hAnsi="Times New Roman CYR" w:cs="Times New Roman CYR"/>
              </w:rPr>
              <w:t xml:space="preserve"> з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60512A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UA4000137228</w:t>
            </w:r>
          </w:p>
        </w:tc>
        <w:tc>
          <w:tcPr>
            <w:tcW w:w="1600" w:type="dxa"/>
            <w:tcBorders>
              <w:top w:val="single" w:sz="6" w:space="0" w:color="auto"/>
              <w:left w:val="single" w:sz="6" w:space="0" w:color="auto"/>
              <w:bottom w:val="single" w:sz="6" w:space="0" w:color="auto"/>
              <w:right w:val="single" w:sz="6" w:space="0" w:color="auto"/>
            </w:tcBorders>
          </w:tcPr>
          <w:p w14:paraId="24D5B98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63AEA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D5438A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1 839</w:t>
            </w:r>
          </w:p>
        </w:tc>
        <w:tc>
          <w:tcPr>
            <w:tcW w:w="1200" w:type="dxa"/>
            <w:tcBorders>
              <w:top w:val="single" w:sz="6" w:space="0" w:color="auto"/>
              <w:left w:val="single" w:sz="6" w:space="0" w:color="auto"/>
              <w:bottom w:val="single" w:sz="6" w:space="0" w:color="auto"/>
              <w:right w:val="single" w:sz="6" w:space="0" w:color="auto"/>
            </w:tcBorders>
          </w:tcPr>
          <w:p w14:paraId="730D55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10 351</w:t>
            </w:r>
          </w:p>
        </w:tc>
        <w:tc>
          <w:tcPr>
            <w:tcW w:w="1400" w:type="dxa"/>
            <w:tcBorders>
              <w:top w:val="single" w:sz="6" w:space="0" w:color="auto"/>
              <w:left w:val="single" w:sz="6" w:space="0" w:color="auto"/>
              <w:bottom w:val="single" w:sz="6" w:space="0" w:color="auto"/>
              <w:right w:val="single" w:sz="6" w:space="0" w:color="auto"/>
            </w:tcBorders>
          </w:tcPr>
          <w:p w14:paraId="61A34C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19 035 489</w:t>
            </w:r>
          </w:p>
        </w:tc>
        <w:tc>
          <w:tcPr>
            <w:tcW w:w="1700" w:type="dxa"/>
            <w:tcBorders>
              <w:top w:val="single" w:sz="6" w:space="0" w:color="auto"/>
              <w:left w:val="single" w:sz="6" w:space="0" w:color="auto"/>
              <w:bottom w:val="single" w:sz="6" w:space="0" w:color="auto"/>
            </w:tcBorders>
          </w:tcPr>
          <w:p w14:paraId="50ABA5C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100</w:t>
            </w:r>
          </w:p>
        </w:tc>
      </w:tr>
      <w:tr w:rsidR="006F2635" w:rsidRPr="00855141" w14:paraId="10187115" w14:textId="77777777">
        <w:trPr>
          <w:trHeight w:val="200"/>
        </w:trPr>
        <w:tc>
          <w:tcPr>
            <w:tcW w:w="2600" w:type="dxa"/>
            <w:gridSpan w:val="2"/>
            <w:tcBorders>
              <w:top w:val="single" w:sz="6" w:space="0" w:color="auto"/>
              <w:bottom w:val="single" w:sz="6" w:space="0" w:color="auto"/>
              <w:right w:val="single" w:sz="6" w:space="0" w:color="auto"/>
            </w:tcBorders>
          </w:tcPr>
          <w:p w14:paraId="64A2458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0517593"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акцiями</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зовнiшнiх</w:t>
            </w:r>
            <w:proofErr w:type="spellEnd"/>
            <w:r w:rsidRPr="00855141">
              <w:rPr>
                <w:rFonts w:ascii="Times New Roman CYR" w:hAnsi="Times New Roman CYR" w:cs="Times New Roman CYR"/>
              </w:rPr>
              <w:t xml:space="preserve"> ринках не </w:t>
            </w:r>
            <w:proofErr w:type="spellStart"/>
            <w:r w:rsidRPr="00855141">
              <w:rPr>
                <w:rFonts w:ascii="Times New Roman CYR" w:hAnsi="Times New Roman CYR" w:cs="Times New Roman CYR"/>
              </w:rPr>
              <w:t>здiйснювалася</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неорганiзованому</w:t>
            </w:r>
            <w:proofErr w:type="spellEnd"/>
            <w:r w:rsidRPr="00855141">
              <w:rPr>
                <w:rFonts w:ascii="Times New Roman CYR" w:hAnsi="Times New Roman CYR" w:cs="Times New Roman CYR"/>
              </w:rPr>
              <w:t xml:space="preserve"> ринку </w:t>
            </w: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акцiями</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вiдбувалася</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звiтному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перiодi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Фактiв</w:t>
            </w:r>
            <w:proofErr w:type="spellEnd"/>
            <w:r w:rsidRPr="00855141">
              <w:rPr>
                <w:rFonts w:ascii="Times New Roman CYR" w:hAnsi="Times New Roman CYR" w:cs="Times New Roman CYR"/>
              </w:rPr>
              <w:t xml:space="preserve"> допуску / скасування допуску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до </w:t>
            </w:r>
            <w:proofErr w:type="spellStart"/>
            <w:r w:rsidRPr="00855141">
              <w:rPr>
                <w:rFonts w:ascii="Times New Roman CYR" w:hAnsi="Times New Roman CYR" w:cs="Times New Roman CYR"/>
              </w:rPr>
              <w:t>торгiв</w:t>
            </w:r>
            <w:proofErr w:type="spellEnd"/>
            <w:r w:rsidRPr="00855141">
              <w:rPr>
                <w:rFonts w:ascii="Times New Roman CYR" w:hAnsi="Times New Roman CYR" w:cs="Times New Roman CYR"/>
              </w:rPr>
              <w:t xml:space="preserve"> на регульованому фондовому ринку не було. Додаткової </w:t>
            </w:r>
            <w:proofErr w:type="spellStart"/>
            <w:r w:rsidRPr="00855141">
              <w:rPr>
                <w:rFonts w:ascii="Times New Roman CYR" w:hAnsi="Times New Roman CYR" w:cs="Times New Roman CYR"/>
              </w:rPr>
              <w:t>емiсiї</w:t>
            </w:r>
            <w:proofErr w:type="spellEnd"/>
            <w:r w:rsidRPr="00855141">
              <w:rPr>
                <w:rFonts w:ascii="Times New Roman CYR" w:hAnsi="Times New Roman CYR" w:cs="Times New Roman CYR"/>
              </w:rPr>
              <w:t xml:space="preserve"> в </w:t>
            </w:r>
            <w:proofErr w:type="spellStart"/>
            <w:r w:rsidRPr="00855141">
              <w:rPr>
                <w:rFonts w:ascii="Times New Roman CYR" w:hAnsi="Times New Roman CYR" w:cs="Times New Roman CYR"/>
              </w:rPr>
              <w:t>звiтному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перiодi</w:t>
            </w:r>
            <w:proofErr w:type="spellEnd"/>
            <w:r w:rsidRPr="00855141">
              <w:rPr>
                <w:rFonts w:ascii="Times New Roman CYR" w:hAnsi="Times New Roman CYR" w:cs="Times New Roman CYR"/>
              </w:rPr>
              <w:t xml:space="preserve"> не було.</w:t>
            </w:r>
          </w:p>
        </w:tc>
      </w:tr>
    </w:tbl>
    <w:p w14:paraId="14B6DC97"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6395BE8"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6F2635" w:rsidRPr="00855141" w14:paraId="4D611D44" w14:textId="77777777">
        <w:trPr>
          <w:trHeight w:val="200"/>
        </w:trPr>
        <w:tc>
          <w:tcPr>
            <w:tcW w:w="3850" w:type="dxa"/>
            <w:tcBorders>
              <w:top w:val="single" w:sz="6" w:space="0" w:color="auto"/>
              <w:bottom w:val="single" w:sz="6" w:space="0" w:color="auto"/>
              <w:right w:val="single" w:sz="6" w:space="0" w:color="auto"/>
            </w:tcBorders>
            <w:vAlign w:val="center"/>
          </w:tcPr>
          <w:p w14:paraId="21879E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6AEA086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2F502F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2499E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інших не голосуючих акцій, шт.</w:t>
            </w:r>
          </w:p>
        </w:tc>
      </w:tr>
      <w:tr w:rsidR="006F2635" w:rsidRPr="00855141" w14:paraId="517A2ED4" w14:textId="77777777">
        <w:trPr>
          <w:trHeight w:val="200"/>
        </w:trPr>
        <w:tc>
          <w:tcPr>
            <w:tcW w:w="3850" w:type="dxa"/>
            <w:tcBorders>
              <w:top w:val="single" w:sz="6" w:space="0" w:color="auto"/>
              <w:bottom w:val="single" w:sz="6" w:space="0" w:color="auto"/>
              <w:right w:val="single" w:sz="6" w:space="0" w:color="auto"/>
            </w:tcBorders>
            <w:vAlign w:val="center"/>
          </w:tcPr>
          <w:p w14:paraId="21AC996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7585431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46B477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72A225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r>
      <w:tr w:rsidR="006F2635" w:rsidRPr="00855141" w14:paraId="7E84A385" w14:textId="77777777">
        <w:trPr>
          <w:trHeight w:val="200"/>
        </w:trPr>
        <w:tc>
          <w:tcPr>
            <w:tcW w:w="3850" w:type="dxa"/>
            <w:tcBorders>
              <w:top w:val="single" w:sz="6" w:space="0" w:color="auto"/>
              <w:bottom w:val="single" w:sz="6" w:space="0" w:color="auto"/>
              <w:right w:val="single" w:sz="6" w:space="0" w:color="auto"/>
            </w:tcBorders>
          </w:tcPr>
          <w:p w14:paraId="57636D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UA4000137228</w:t>
            </w:r>
          </w:p>
        </w:tc>
        <w:tc>
          <w:tcPr>
            <w:tcW w:w="3850" w:type="dxa"/>
            <w:tcBorders>
              <w:top w:val="single" w:sz="6" w:space="0" w:color="auto"/>
              <w:left w:val="single" w:sz="6" w:space="0" w:color="auto"/>
              <w:bottom w:val="single" w:sz="6" w:space="0" w:color="auto"/>
              <w:right w:val="single" w:sz="6" w:space="0" w:color="auto"/>
            </w:tcBorders>
          </w:tcPr>
          <w:p w14:paraId="1C69FCD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10351</w:t>
            </w:r>
          </w:p>
        </w:tc>
        <w:tc>
          <w:tcPr>
            <w:tcW w:w="3850" w:type="dxa"/>
            <w:tcBorders>
              <w:top w:val="single" w:sz="6" w:space="0" w:color="auto"/>
              <w:left w:val="single" w:sz="6" w:space="0" w:color="auto"/>
              <w:bottom w:val="single" w:sz="6" w:space="0" w:color="auto"/>
              <w:right w:val="single" w:sz="6" w:space="0" w:color="auto"/>
            </w:tcBorders>
          </w:tcPr>
          <w:p w14:paraId="291487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13B0BE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r>
    </w:tbl>
    <w:p w14:paraId="41821110"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35D57472"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6F2635" w:rsidRPr="00855141" w14:paraId="41BD5C6D" w14:textId="77777777">
        <w:trPr>
          <w:trHeight w:val="300"/>
        </w:trPr>
        <w:tc>
          <w:tcPr>
            <w:tcW w:w="1500" w:type="dxa"/>
            <w:tcBorders>
              <w:top w:val="single" w:sz="6" w:space="0" w:color="auto"/>
              <w:bottom w:val="single" w:sz="6" w:space="0" w:color="auto"/>
              <w:right w:val="single" w:sz="6" w:space="0" w:color="auto"/>
            </w:tcBorders>
            <w:vAlign w:val="center"/>
          </w:tcPr>
          <w:p w14:paraId="58E106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BD22B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14:paraId="58E067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3400B26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9C95D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14:paraId="5D23649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14:paraId="31D7E0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Строк обмеження</w:t>
            </w:r>
          </w:p>
        </w:tc>
      </w:tr>
      <w:tr w:rsidR="006F2635" w:rsidRPr="00855141" w14:paraId="37DE845D" w14:textId="77777777">
        <w:trPr>
          <w:trHeight w:val="300"/>
        </w:trPr>
        <w:tc>
          <w:tcPr>
            <w:tcW w:w="1500" w:type="dxa"/>
            <w:tcBorders>
              <w:top w:val="single" w:sz="6" w:space="0" w:color="auto"/>
              <w:bottom w:val="single" w:sz="6" w:space="0" w:color="auto"/>
              <w:right w:val="single" w:sz="6" w:space="0" w:color="auto"/>
            </w:tcBorders>
            <w:vAlign w:val="center"/>
          </w:tcPr>
          <w:p w14:paraId="188F9BA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85388F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7BA857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99FB56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2EFECB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14:paraId="7FC7E46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14:paraId="329276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r>
      <w:tr w:rsidR="006F2635" w:rsidRPr="00855141" w14:paraId="02E57964" w14:textId="77777777">
        <w:trPr>
          <w:trHeight w:val="300"/>
        </w:trPr>
        <w:tc>
          <w:tcPr>
            <w:tcW w:w="1500" w:type="dxa"/>
            <w:tcBorders>
              <w:top w:val="single" w:sz="6" w:space="0" w:color="auto"/>
              <w:bottom w:val="single" w:sz="6" w:space="0" w:color="auto"/>
              <w:right w:val="single" w:sz="6" w:space="0" w:color="auto"/>
            </w:tcBorders>
          </w:tcPr>
          <w:p w14:paraId="6E88B7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03.02.2011</w:t>
            </w:r>
          </w:p>
        </w:tc>
        <w:tc>
          <w:tcPr>
            <w:tcW w:w="2000" w:type="dxa"/>
            <w:tcBorders>
              <w:top w:val="single" w:sz="6" w:space="0" w:color="auto"/>
              <w:left w:val="single" w:sz="6" w:space="0" w:color="auto"/>
              <w:bottom w:val="single" w:sz="6" w:space="0" w:color="auto"/>
              <w:right w:val="single" w:sz="6" w:space="0" w:color="auto"/>
            </w:tcBorders>
          </w:tcPr>
          <w:p w14:paraId="0DEB1F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Державна </w:t>
            </w:r>
            <w:proofErr w:type="spellStart"/>
            <w:r w:rsidRPr="00855141">
              <w:rPr>
                <w:rFonts w:ascii="Times New Roman CYR" w:hAnsi="Times New Roman CYR" w:cs="Times New Roman CYR"/>
              </w:rPr>
              <w:t>комiсiя</w:t>
            </w:r>
            <w:proofErr w:type="spellEnd"/>
            <w:r w:rsidRPr="00855141">
              <w:rPr>
                <w:rFonts w:ascii="Times New Roman CYR" w:hAnsi="Times New Roman CYR" w:cs="Times New Roman CYR"/>
              </w:rPr>
              <w:t xml:space="preserve"> з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та фондового ринку</w:t>
            </w:r>
          </w:p>
        </w:tc>
        <w:tc>
          <w:tcPr>
            <w:tcW w:w="2000" w:type="dxa"/>
            <w:tcBorders>
              <w:top w:val="single" w:sz="6" w:space="0" w:color="auto"/>
              <w:left w:val="single" w:sz="6" w:space="0" w:color="auto"/>
              <w:bottom w:val="single" w:sz="6" w:space="0" w:color="auto"/>
              <w:right w:val="single" w:sz="6" w:space="0" w:color="auto"/>
            </w:tcBorders>
          </w:tcPr>
          <w:p w14:paraId="102F66D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058A2E5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UA4000137228</w:t>
            </w:r>
          </w:p>
        </w:tc>
        <w:tc>
          <w:tcPr>
            <w:tcW w:w="2000" w:type="dxa"/>
            <w:tcBorders>
              <w:top w:val="single" w:sz="6" w:space="0" w:color="auto"/>
              <w:left w:val="single" w:sz="6" w:space="0" w:color="auto"/>
              <w:bottom w:val="single" w:sz="6" w:space="0" w:color="auto"/>
              <w:right w:val="single" w:sz="6" w:space="0" w:color="auto"/>
            </w:tcBorders>
          </w:tcPr>
          <w:p w14:paraId="212165D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Закон України "Про депозитарну систему України"</w:t>
            </w:r>
          </w:p>
        </w:tc>
        <w:tc>
          <w:tcPr>
            <w:tcW w:w="3500" w:type="dxa"/>
            <w:tcBorders>
              <w:top w:val="single" w:sz="6" w:space="0" w:color="auto"/>
              <w:left w:val="single" w:sz="6" w:space="0" w:color="auto"/>
              <w:bottom w:val="single" w:sz="6" w:space="0" w:color="auto"/>
              <w:right w:val="single" w:sz="6" w:space="0" w:color="auto"/>
            </w:tcBorders>
          </w:tcPr>
          <w:p w14:paraId="194D1B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Вiдповiдно</w:t>
            </w:r>
            <w:proofErr w:type="spellEnd"/>
            <w:r w:rsidRPr="00855141">
              <w:rPr>
                <w:rFonts w:ascii="Times New Roman CYR" w:hAnsi="Times New Roman CYR" w:cs="Times New Roman CYR"/>
              </w:rPr>
              <w:t xml:space="preserve"> до вимог пункту 10 </w:t>
            </w:r>
            <w:proofErr w:type="spellStart"/>
            <w:r w:rsidRPr="00855141">
              <w:rPr>
                <w:rFonts w:ascii="Times New Roman CYR" w:hAnsi="Times New Roman CYR" w:cs="Times New Roman CYR"/>
              </w:rPr>
              <w:t>роздiлу</w:t>
            </w:r>
            <w:proofErr w:type="spellEnd"/>
            <w:r w:rsidRPr="00855141">
              <w:rPr>
                <w:rFonts w:ascii="Times New Roman CYR" w:hAnsi="Times New Roman CYR" w:cs="Times New Roman CYR"/>
              </w:rPr>
              <w:t xml:space="preserve"> VI Закону України "Про депозитарну систему України" у </w:t>
            </w:r>
            <w:proofErr w:type="spellStart"/>
            <w:r w:rsidRPr="00855141">
              <w:rPr>
                <w:rFonts w:ascii="Times New Roman CYR" w:hAnsi="Times New Roman CYR" w:cs="Times New Roman CYR"/>
              </w:rPr>
              <w:t>разi</w:t>
            </w:r>
            <w:proofErr w:type="spellEnd"/>
            <w:r w:rsidRPr="00855141">
              <w:rPr>
                <w:rFonts w:ascii="Times New Roman CYR" w:hAnsi="Times New Roman CYR" w:cs="Times New Roman CYR"/>
              </w:rPr>
              <w:t xml:space="preserve"> якщо власник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до 1 липня 2024 року не уклав з депозитарною установою, обраною </w:t>
            </w:r>
            <w:proofErr w:type="spellStart"/>
            <w:r w:rsidRPr="00855141">
              <w:rPr>
                <w:rFonts w:ascii="Times New Roman CYR" w:hAnsi="Times New Roman CYR" w:cs="Times New Roman CYR"/>
              </w:rPr>
              <w:t>емiтентом</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договiр</w:t>
            </w:r>
            <w:proofErr w:type="spellEnd"/>
            <w:r w:rsidRPr="00855141">
              <w:rPr>
                <w:rFonts w:ascii="Times New Roman CYR" w:hAnsi="Times New Roman CYR" w:cs="Times New Roman CYR"/>
              </w:rPr>
              <w:t xml:space="preserve"> про обслуговування рахунку в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паперах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власного </w:t>
            </w:r>
            <w:proofErr w:type="spellStart"/>
            <w:r w:rsidRPr="00855141">
              <w:rPr>
                <w:rFonts w:ascii="Times New Roman CYR" w:hAnsi="Times New Roman CYR" w:cs="Times New Roman CYR"/>
              </w:rPr>
              <w:t>iменi</w:t>
            </w:r>
            <w:proofErr w:type="spellEnd"/>
            <w:r w:rsidRPr="00855141">
              <w:rPr>
                <w:rFonts w:ascii="Times New Roman CYR" w:hAnsi="Times New Roman CYR" w:cs="Times New Roman CYR"/>
              </w:rPr>
              <w:t xml:space="preserve"> або не </w:t>
            </w:r>
            <w:proofErr w:type="spellStart"/>
            <w:r w:rsidRPr="00855141">
              <w:rPr>
                <w:rFonts w:ascii="Times New Roman CYR" w:hAnsi="Times New Roman CYR" w:cs="Times New Roman CYR"/>
              </w:rPr>
              <w:t>здiйснив</w:t>
            </w:r>
            <w:proofErr w:type="spellEnd"/>
            <w:r w:rsidRPr="00855141">
              <w:rPr>
                <w:rFonts w:ascii="Times New Roman CYR" w:hAnsi="Times New Roman CYR" w:cs="Times New Roman CYR"/>
              </w:rPr>
              <w:t xml:space="preserve"> переказ належних йому прав на </w:t>
            </w:r>
            <w:proofErr w:type="spellStart"/>
            <w:r w:rsidRPr="00855141">
              <w:rPr>
                <w:rFonts w:ascii="Times New Roman CYR" w:hAnsi="Times New Roman CYR" w:cs="Times New Roman CYR"/>
              </w:rPr>
              <w:t>цiннi</w:t>
            </w:r>
            <w:proofErr w:type="spellEnd"/>
            <w:r w:rsidRPr="00855141">
              <w:rPr>
                <w:rFonts w:ascii="Times New Roman CYR" w:hAnsi="Times New Roman CYR" w:cs="Times New Roman CYR"/>
              </w:rPr>
              <w:t xml:space="preserve"> папери на </w:t>
            </w:r>
            <w:proofErr w:type="spellStart"/>
            <w:r w:rsidRPr="00855141">
              <w:rPr>
                <w:rFonts w:ascii="Times New Roman CYR" w:hAnsi="Times New Roman CYR" w:cs="Times New Roman CYR"/>
              </w:rPr>
              <w:t>свiй</w:t>
            </w:r>
            <w:proofErr w:type="spellEnd"/>
            <w:r w:rsidRPr="00855141">
              <w:rPr>
                <w:rFonts w:ascii="Times New Roman CYR" w:hAnsi="Times New Roman CYR" w:cs="Times New Roman CYR"/>
              </w:rPr>
              <w:t xml:space="preserve"> рахунок у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паперах, </w:t>
            </w:r>
            <w:proofErr w:type="spellStart"/>
            <w:r w:rsidRPr="00855141">
              <w:rPr>
                <w:rFonts w:ascii="Times New Roman CYR" w:hAnsi="Times New Roman CYR" w:cs="Times New Roman CYR"/>
              </w:rPr>
              <w:t>вiдкритий</w:t>
            </w:r>
            <w:proofErr w:type="spellEnd"/>
            <w:r w:rsidRPr="00855141">
              <w:rPr>
                <w:rFonts w:ascii="Times New Roman CYR" w:hAnsi="Times New Roman CYR" w:cs="Times New Roman CYR"/>
              </w:rPr>
              <w:t xml:space="preserve"> в </w:t>
            </w:r>
            <w:proofErr w:type="spellStart"/>
            <w:r w:rsidRPr="00855141">
              <w:rPr>
                <w:rFonts w:ascii="Times New Roman CYR" w:hAnsi="Times New Roman CYR" w:cs="Times New Roman CYR"/>
              </w:rPr>
              <w:t>iншiй</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депозитарнiй</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установi</w:t>
            </w:r>
            <w:proofErr w:type="spellEnd"/>
            <w:r w:rsidRPr="00855141">
              <w:rPr>
                <w:rFonts w:ascii="Times New Roman CYR" w:hAnsi="Times New Roman CYR" w:cs="Times New Roman CYR"/>
              </w:rPr>
              <w:t xml:space="preserve">, тимчасово, до виконання вимог цього абзацу, </w:t>
            </w:r>
            <w:proofErr w:type="spellStart"/>
            <w:r w:rsidRPr="00855141">
              <w:rPr>
                <w:rFonts w:ascii="Times New Roman CYR" w:hAnsi="Times New Roman CYR" w:cs="Times New Roman CYR"/>
              </w:rPr>
              <w:t>такi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цiннi</w:t>
            </w:r>
            <w:proofErr w:type="spellEnd"/>
            <w:r w:rsidRPr="00855141">
              <w:rPr>
                <w:rFonts w:ascii="Times New Roman CYR" w:hAnsi="Times New Roman CYR" w:cs="Times New Roman CYR"/>
              </w:rPr>
              <w:t xml:space="preserve"> папери не надають їх власнику жодних прав за </w:t>
            </w:r>
            <w:proofErr w:type="spellStart"/>
            <w:r w:rsidRPr="00855141">
              <w:rPr>
                <w:rFonts w:ascii="Times New Roman CYR" w:hAnsi="Times New Roman CYR" w:cs="Times New Roman CYR"/>
              </w:rPr>
              <w:t>цiнними</w:t>
            </w:r>
            <w:proofErr w:type="spellEnd"/>
            <w:r w:rsidRPr="00855141">
              <w:rPr>
                <w:rFonts w:ascii="Times New Roman CYR" w:hAnsi="Times New Roman CYR" w:cs="Times New Roman CYR"/>
              </w:rPr>
              <w:t xml:space="preserve"> паперами.</w:t>
            </w:r>
          </w:p>
          <w:p w14:paraId="3E1C97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Кiлькiсть</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 xml:space="preserve"> за таким обмеженням  - 5.</w:t>
            </w:r>
          </w:p>
        </w:tc>
        <w:tc>
          <w:tcPr>
            <w:tcW w:w="2400" w:type="dxa"/>
            <w:tcBorders>
              <w:top w:val="single" w:sz="6" w:space="0" w:color="auto"/>
              <w:left w:val="single" w:sz="6" w:space="0" w:color="auto"/>
              <w:bottom w:val="single" w:sz="6" w:space="0" w:color="auto"/>
            </w:tcBorders>
          </w:tcPr>
          <w:p w14:paraId="69DDF3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До укладення </w:t>
            </w:r>
            <w:proofErr w:type="spellStart"/>
            <w:r w:rsidRPr="00855141">
              <w:rPr>
                <w:rFonts w:ascii="Times New Roman CYR" w:hAnsi="Times New Roman CYR" w:cs="Times New Roman CYR"/>
              </w:rPr>
              <w:t>акцiонером</w:t>
            </w:r>
            <w:proofErr w:type="spellEnd"/>
            <w:r w:rsidRPr="00855141">
              <w:rPr>
                <w:rFonts w:ascii="Times New Roman CYR" w:hAnsi="Times New Roman CYR" w:cs="Times New Roman CYR"/>
              </w:rPr>
              <w:t xml:space="preserve"> Товариства договору з депозитарною установою про обслуговування рахунку в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паперах.</w:t>
            </w:r>
          </w:p>
        </w:tc>
      </w:tr>
      <w:tr w:rsidR="006F2635" w:rsidRPr="00855141" w14:paraId="7B01BEFC" w14:textId="77777777">
        <w:trPr>
          <w:trHeight w:val="300"/>
        </w:trPr>
        <w:tc>
          <w:tcPr>
            <w:tcW w:w="1500" w:type="dxa"/>
            <w:tcBorders>
              <w:top w:val="single" w:sz="6" w:space="0" w:color="auto"/>
              <w:bottom w:val="single" w:sz="6" w:space="0" w:color="auto"/>
              <w:right w:val="single" w:sz="6" w:space="0" w:color="auto"/>
            </w:tcBorders>
          </w:tcPr>
          <w:p w14:paraId="386EB45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14:paraId="0A0849B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rPr>
            </w:pPr>
          </w:p>
        </w:tc>
      </w:tr>
    </w:tbl>
    <w:p w14:paraId="0D08B5E6"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2236DED8"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6F2635" w:rsidRPr="00855141" w14:paraId="4A4FC0E9" w14:textId="77777777">
        <w:trPr>
          <w:trHeight w:val="300"/>
        </w:trPr>
        <w:tc>
          <w:tcPr>
            <w:tcW w:w="1500" w:type="dxa"/>
            <w:tcBorders>
              <w:top w:val="single" w:sz="6" w:space="0" w:color="auto"/>
              <w:bottom w:val="single" w:sz="6" w:space="0" w:color="auto"/>
              <w:right w:val="single" w:sz="6" w:space="0" w:color="auto"/>
            </w:tcBorders>
            <w:vAlign w:val="center"/>
          </w:tcPr>
          <w:p w14:paraId="2E0FD7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0C4FA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FC6F4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5E8E28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EAC58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4DA79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C811F9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0A5F90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6F2635" w:rsidRPr="00855141" w14:paraId="2A3C4B95" w14:textId="77777777">
        <w:trPr>
          <w:trHeight w:val="300"/>
        </w:trPr>
        <w:tc>
          <w:tcPr>
            <w:tcW w:w="1500" w:type="dxa"/>
            <w:tcBorders>
              <w:top w:val="single" w:sz="6" w:space="0" w:color="auto"/>
              <w:bottom w:val="single" w:sz="6" w:space="0" w:color="auto"/>
              <w:right w:val="single" w:sz="6" w:space="0" w:color="auto"/>
            </w:tcBorders>
            <w:vAlign w:val="center"/>
          </w:tcPr>
          <w:p w14:paraId="70A881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B6B20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27D117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B7648B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23CFA8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091A61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1E9E31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35D43D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r>
      <w:tr w:rsidR="006F2635" w:rsidRPr="00855141" w14:paraId="5FE34B11" w14:textId="77777777">
        <w:trPr>
          <w:trHeight w:val="300"/>
        </w:trPr>
        <w:tc>
          <w:tcPr>
            <w:tcW w:w="1500" w:type="dxa"/>
            <w:tcBorders>
              <w:top w:val="single" w:sz="6" w:space="0" w:color="auto"/>
              <w:bottom w:val="single" w:sz="6" w:space="0" w:color="auto"/>
              <w:right w:val="single" w:sz="6" w:space="0" w:color="auto"/>
            </w:tcBorders>
          </w:tcPr>
          <w:p w14:paraId="662C51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03.02.2011</w:t>
            </w:r>
          </w:p>
        </w:tc>
        <w:tc>
          <w:tcPr>
            <w:tcW w:w="2000" w:type="dxa"/>
            <w:tcBorders>
              <w:top w:val="single" w:sz="6" w:space="0" w:color="auto"/>
              <w:left w:val="single" w:sz="6" w:space="0" w:color="auto"/>
              <w:bottom w:val="single" w:sz="6" w:space="0" w:color="auto"/>
              <w:right w:val="single" w:sz="6" w:space="0" w:color="auto"/>
            </w:tcBorders>
          </w:tcPr>
          <w:p w14:paraId="4D35A79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64/10/1/11</w:t>
            </w:r>
          </w:p>
        </w:tc>
        <w:tc>
          <w:tcPr>
            <w:tcW w:w="2000" w:type="dxa"/>
            <w:tcBorders>
              <w:top w:val="single" w:sz="6" w:space="0" w:color="auto"/>
              <w:left w:val="single" w:sz="6" w:space="0" w:color="auto"/>
              <w:bottom w:val="single" w:sz="6" w:space="0" w:color="auto"/>
              <w:right w:val="single" w:sz="6" w:space="0" w:color="auto"/>
            </w:tcBorders>
          </w:tcPr>
          <w:p w14:paraId="1E6C280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UA4000137228</w:t>
            </w:r>
          </w:p>
        </w:tc>
        <w:tc>
          <w:tcPr>
            <w:tcW w:w="2000" w:type="dxa"/>
            <w:tcBorders>
              <w:top w:val="single" w:sz="6" w:space="0" w:color="auto"/>
              <w:left w:val="single" w:sz="6" w:space="0" w:color="auto"/>
              <w:bottom w:val="single" w:sz="6" w:space="0" w:color="auto"/>
              <w:right w:val="single" w:sz="6" w:space="0" w:color="auto"/>
            </w:tcBorders>
          </w:tcPr>
          <w:p w14:paraId="3649316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10 351</w:t>
            </w:r>
          </w:p>
        </w:tc>
        <w:tc>
          <w:tcPr>
            <w:tcW w:w="2100" w:type="dxa"/>
            <w:tcBorders>
              <w:top w:val="single" w:sz="6" w:space="0" w:color="auto"/>
              <w:left w:val="single" w:sz="6" w:space="0" w:color="auto"/>
              <w:bottom w:val="single" w:sz="6" w:space="0" w:color="auto"/>
              <w:right w:val="single" w:sz="6" w:space="0" w:color="auto"/>
            </w:tcBorders>
          </w:tcPr>
          <w:p w14:paraId="30F9C6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19 035 489</w:t>
            </w:r>
          </w:p>
        </w:tc>
        <w:tc>
          <w:tcPr>
            <w:tcW w:w="1500" w:type="dxa"/>
            <w:tcBorders>
              <w:top w:val="single" w:sz="6" w:space="0" w:color="auto"/>
              <w:left w:val="single" w:sz="6" w:space="0" w:color="auto"/>
              <w:bottom w:val="single" w:sz="6" w:space="0" w:color="auto"/>
              <w:right w:val="single" w:sz="6" w:space="0" w:color="auto"/>
            </w:tcBorders>
          </w:tcPr>
          <w:p w14:paraId="7946433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10 346</w:t>
            </w:r>
          </w:p>
        </w:tc>
        <w:tc>
          <w:tcPr>
            <w:tcW w:w="1500" w:type="dxa"/>
            <w:tcBorders>
              <w:top w:val="single" w:sz="6" w:space="0" w:color="auto"/>
              <w:left w:val="single" w:sz="6" w:space="0" w:color="auto"/>
              <w:bottom w:val="single" w:sz="6" w:space="0" w:color="auto"/>
              <w:right w:val="single" w:sz="6" w:space="0" w:color="auto"/>
            </w:tcBorders>
          </w:tcPr>
          <w:p w14:paraId="178D73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88DB84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6F0AC6ED" w14:textId="77777777">
        <w:trPr>
          <w:trHeight w:val="300"/>
        </w:trPr>
        <w:tc>
          <w:tcPr>
            <w:tcW w:w="1500" w:type="dxa"/>
            <w:tcBorders>
              <w:top w:val="single" w:sz="6" w:space="0" w:color="auto"/>
              <w:bottom w:val="single" w:sz="6" w:space="0" w:color="auto"/>
              <w:right w:val="single" w:sz="6" w:space="0" w:color="auto"/>
            </w:tcBorders>
          </w:tcPr>
          <w:p w14:paraId="2DC3AB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46A1107C"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Cтрок</w:t>
            </w:r>
            <w:proofErr w:type="spellEnd"/>
            <w:r w:rsidRPr="00855141">
              <w:rPr>
                <w:rFonts w:ascii="Times New Roman CYR" w:hAnsi="Times New Roman CYR" w:cs="Times New Roman CYR"/>
              </w:rPr>
              <w:t xml:space="preserve"> обмеження: -</w:t>
            </w:r>
          </w:p>
          <w:p w14:paraId="2C024B2D"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Характеристика обмеження: Обмеження </w:t>
            </w:r>
            <w:proofErr w:type="spellStart"/>
            <w:r w:rsidRPr="00855141">
              <w:rPr>
                <w:rFonts w:ascii="Times New Roman CYR" w:hAnsi="Times New Roman CYR" w:cs="Times New Roman CYR"/>
              </w:rPr>
              <w:t>вiдсутнi</w:t>
            </w:r>
            <w:proofErr w:type="spellEnd"/>
          </w:p>
        </w:tc>
      </w:tr>
    </w:tbl>
    <w:p w14:paraId="0B7E5A2D"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09562F5E" w14:textId="77777777" w:rsidR="006F2635" w:rsidRDefault="006F2635">
      <w:pPr>
        <w:widowControl w:val="0"/>
        <w:autoSpaceDE w:val="0"/>
        <w:autoSpaceDN w:val="0"/>
        <w:adjustRightInd w:val="0"/>
        <w:spacing w:after="0" w:line="240" w:lineRule="auto"/>
        <w:rPr>
          <w:rFonts w:ascii="Times New Roman CYR" w:hAnsi="Times New Roman CYR" w:cs="Times New Roman CYR"/>
        </w:rPr>
        <w:sectPr w:rsidR="006F2635">
          <w:pgSz w:w="16837" w:h="11905" w:orient="landscape"/>
          <w:pgMar w:top="570" w:right="720" w:bottom="570" w:left="720" w:header="708" w:footer="708" w:gutter="0"/>
          <w:cols w:space="720"/>
          <w:noEndnote/>
        </w:sectPr>
      </w:pPr>
    </w:p>
    <w:p w14:paraId="4A63D368"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72B227B3"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3773"/>
      </w:tblGrid>
      <w:tr w:rsidR="006F2635" w:rsidRPr="00855141" w14:paraId="39FF636B" w14:textId="77777777" w:rsidTr="003F1574">
        <w:trPr>
          <w:trHeight w:val="300"/>
        </w:trPr>
        <w:tc>
          <w:tcPr>
            <w:tcW w:w="4020" w:type="dxa"/>
            <w:tcBorders>
              <w:top w:val="single" w:sz="6" w:space="0" w:color="auto"/>
              <w:bottom w:val="single" w:sz="6" w:space="0" w:color="auto"/>
              <w:right w:val="single" w:sz="6" w:space="0" w:color="auto"/>
            </w:tcBorders>
            <w:vAlign w:val="center"/>
          </w:tcPr>
          <w:p w14:paraId="37AA05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10B301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Розмір доходу особи від реалізації продукції (товарів, робіт, послуг), </w:t>
            </w:r>
            <w:proofErr w:type="spellStart"/>
            <w:r w:rsidRPr="00855141">
              <w:rPr>
                <w:rFonts w:ascii="Times New Roman CYR" w:hAnsi="Times New Roman CYR" w:cs="Times New Roman CYR"/>
              </w:rPr>
              <w:t>тис.грн</w:t>
            </w:r>
            <w:proofErr w:type="spellEnd"/>
          </w:p>
        </w:tc>
        <w:tc>
          <w:tcPr>
            <w:tcW w:w="3773" w:type="dxa"/>
            <w:tcBorders>
              <w:top w:val="single" w:sz="6" w:space="0" w:color="auto"/>
              <w:left w:val="single" w:sz="6" w:space="0" w:color="auto"/>
              <w:bottom w:val="single" w:sz="6" w:space="0" w:color="auto"/>
            </w:tcBorders>
            <w:vAlign w:val="center"/>
          </w:tcPr>
          <w:p w14:paraId="3E5E12A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6F2635" w:rsidRPr="00855141" w14:paraId="1A4E50A3" w14:textId="77777777" w:rsidTr="003F1574">
        <w:trPr>
          <w:trHeight w:val="300"/>
        </w:trPr>
        <w:tc>
          <w:tcPr>
            <w:tcW w:w="4020" w:type="dxa"/>
            <w:tcBorders>
              <w:top w:val="single" w:sz="6" w:space="0" w:color="auto"/>
              <w:bottom w:val="single" w:sz="6" w:space="0" w:color="auto"/>
              <w:right w:val="single" w:sz="6" w:space="0" w:color="auto"/>
            </w:tcBorders>
            <w:vAlign w:val="center"/>
          </w:tcPr>
          <w:p w14:paraId="1595E14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1F03F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773" w:type="dxa"/>
            <w:tcBorders>
              <w:top w:val="single" w:sz="6" w:space="0" w:color="auto"/>
              <w:left w:val="single" w:sz="6" w:space="0" w:color="auto"/>
              <w:bottom w:val="single" w:sz="6" w:space="0" w:color="auto"/>
            </w:tcBorders>
            <w:vAlign w:val="center"/>
          </w:tcPr>
          <w:p w14:paraId="68C9A1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r>
      <w:tr w:rsidR="006F2635" w:rsidRPr="00855141" w14:paraId="7B996C91" w14:textId="77777777" w:rsidTr="003F1574">
        <w:trPr>
          <w:trHeight w:val="300"/>
        </w:trPr>
        <w:tc>
          <w:tcPr>
            <w:tcW w:w="4020" w:type="dxa"/>
            <w:tcBorders>
              <w:top w:val="single" w:sz="6" w:space="0" w:color="auto"/>
              <w:bottom w:val="single" w:sz="6" w:space="0" w:color="auto"/>
              <w:right w:val="single" w:sz="6" w:space="0" w:color="auto"/>
            </w:tcBorders>
          </w:tcPr>
          <w:p w14:paraId="49783E8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21.20 - Виробництво фармацевтичних </w:t>
            </w:r>
            <w:proofErr w:type="spellStart"/>
            <w:r w:rsidRPr="00855141">
              <w:rPr>
                <w:rFonts w:ascii="Times New Roman CYR" w:hAnsi="Times New Roman CYR" w:cs="Times New Roman CYR"/>
              </w:rPr>
              <w:t>препаратiв</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матерiалiв</w:t>
            </w:r>
            <w:proofErr w:type="spellEnd"/>
          </w:p>
        </w:tc>
        <w:tc>
          <w:tcPr>
            <w:tcW w:w="2900" w:type="dxa"/>
            <w:tcBorders>
              <w:top w:val="single" w:sz="6" w:space="0" w:color="auto"/>
              <w:left w:val="single" w:sz="6" w:space="0" w:color="auto"/>
              <w:bottom w:val="single" w:sz="6" w:space="0" w:color="auto"/>
              <w:right w:val="single" w:sz="6" w:space="0" w:color="auto"/>
            </w:tcBorders>
          </w:tcPr>
          <w:p w14:paraId="2504900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1966032</w:t>
            </w:r>
          </w:p>
        </w:tc>
        <w:tc>
          <w:tcPr>
            <w:tcW w:w="3773" w:type="dxa"/>
            <w:tcBorders>
              <w:top w:val="single" w:sz="6" w:space="0" w:color="auto"/>
              <w:left w:val="single" w:sz="6" w:space="0" w:color="auto"/>
              <w:bottom w:val="single" w:sz="6" w:space="0" w:color="auto"/>
            </w:tcBorders>
          </w:tcPr>
          <w:p w14:paraId="3B16FA9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94,57</w:t>
            </w:r>
          </w:p>
        </w:tc>
      </w:tr>
      <w:tr w:rsidR="006F2635" w:rsidRPr="00855141" w14:paraId="67A6C1B3" w14:textId="77777777" w:rsidTr="003F1574">
        <w:trPr>
          <w:trHeight w:val="300"/>
        </w:trPr>
        <w:tc>
          <w:tcPr>
            <w:tcW w:w="4020" w:type="dxa"/>
            <w:tcBorders>
              <w:top w:val="single" w:sz="6" w:space="0" w:color="auto"/>
              <w:bottom w:val="single" w:sz="6" w:space="0" w:color="auto"/>
              <w:right w:val="single" w:sz="6" w:space="0" w:color="auto"/>
            </w:tcBorders>
          </w:tcPr>
          <w:p w14:paraId="47E6E9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46.46 - Оптова </w:t>
            </w: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фармацевтичними товарами</w:t>
            </w:r>
          </w:p>
        </w:tc>
        <w:tc>
          <w:tcPr>
            <w:tcW w:w="2900" w:type="dxa"/>
            <w:tcBorders>
              <w:top w:val="single" w:sz="6" w:space="0" w:color="auto"/>
              <w:left w:val="single" w:sz="6" w:space="0" w:color="auto"/>
              <w:bottom w:val="single" w:sz="6" w:space="0" w:color="auto"/>
              <w:right w:val="single" w:sz="6" w:space="0" w:color="auto"/>
            </w:tcBorders>
          </w:tcPr>
          <w:p w14:paraId="00975E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110317</w:t>
            </w:r>
          </w:p>
        </w:tc>
        <w:tc>
          <w:tcPr>
            <w:tcW w:w="3773" w:type="dxa"/>
            <w:tcBorders>
              <w:top w:val="single" w:sz="6" w:space="0" w:color="auto"/>
              <w:left w:val="single" w:sz="6" w:space="0" w:color="auto"/>
              <w:bottom w:val="single" w:sz="6" w:space="0" w:color="auto"/>
            </w:tcBorders>
          </w:tcPr>
          <w:p w14:paraId="4A13761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5,31</w:t>
            </w:r>
          </w:p>
        </w:tc>
      </w:tr>
      <w:tr w:rsidR="006F2635" w:rsidRPr="00855141" w14:paraId="7C37E2A6" w14:textId="77777777" w:rsidTr="003F1574">
        <w:trPr>
          <w:trHeight w:val="300"/>
        </w:trPr>
        <w:tc>
          <w:tcPr>
            <w:tcW w:w="4020" w:type="dxa"/>
            <w:tcBorders>
              <w:top w:val="single" w:sz="6" w:space="0" w:color="auto"/>
              <w:bottom w:val="single" w:sz="6" w:space="0" w:color="auto"/>
              <w:right w:val="single" w:sz="6" w:space="0" w:color="auto"/>
            </w:tcBorders>
          </w:tcPr>
          <w:p w14:paraId="0361D7C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47.73 - </w:t>
            </w:r>
            <w:proofErr w:type="spellStart"/>
            <w:r w:rsidRPr="00855141">
              <w:rPr>
                <w:rFonts w:ascii="Times New Roman CYR" w:hAnsi="Times New Roman CYR" w:cs="Times New Roman CYR"/>
              </w:rPr>
              <w:t>Роздрiбна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торгiвля</w:t>
            </w:r>
            <w:proofErr w:type="spellEnd"/>
            <w:r w:rsidRPr="00855141">
              <w:rPr>
                <w:rFonts w:ascii="Times New Roman CYR" w:hAnsi="Times New Roman CYR" w:cs="Times New Roman CYR"/>
              </w:rPr>
              <w:t xml:space="preserve"> фармацевтичними товарами в </w:t>
            </w:r>
            <w:proofErr w:type="spellStart"/>
            <w:r w:rsidRPr="00855141">
              <w:rPr>
                <w:rFonts w:ascii="Times New Roman CYR" w:hAnsi="Times New Roman CYR" w:cs="Times New Roman CYR"/>
              </w:rPr>
              <w:t>спецiалiзованих</w:t>
            </w:r>
            <w:proofErr w:type="spellEnd"/>
            <w:r w:rsidRPr="00855141">
              <w:rPr>
                <w:rFonts w:ascii="Times New Roman CYR" w:hAnsi="Times New Roman CYR" w:cs="Times New Roman CYR"/>
              </w:rPr>
              <w:t xml:space="preserve"> магазинах</w:t>
            </w:r>
          </w:p>
        </w:tc>
        <w:tc>
          <w:tcPr>
            <w:tcW w:w="2900" w:type="dxa"/>
            <w:tcBorders>
              <w:top w:val="single" w:sz="6" w:space="0" w:color="auto"/>
              <w:left w:val="single" w:sz="6" w:space="0" w:color="auto"/>
              <w:bottom w:val="single" w:sz="6" w:space="0" w:color="auto"/>
              <w:right w:val="single" w:sz="6" w:space="0" w:color="auto"/>
            </w:tcBorders>
          </w:tcPr>
          <w:p w14:paraId="5BA0C3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2499</w:t>
            </w:r>
          </w:p>
        </w:tc>
        <w:tc>
          <w:tcPr>
            <w:tcW w:w="3773" w:type="dxa"/>
            <w:tcBorders>
              <w:top w:val="single" w:sz="6" w:space="0" w:color="auto"/>
              <w:left w:val="single" w:sz="6" w:space="0" w:color="auto"/>
              <w:bottom w:val="single" w:sz="6" w:space="0" w:color="auto"/>
            </w:tcBorders>
          </w:tcPr>
          <w:p w14:paraId="416FE1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0,12</w:t>
            </w:r>
          </w:p>
        </w:tc>
      </w:tr>
    </w:tbl>
    <w:p w14:paraId="06FEE994"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5C81095A"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r w:rsidRPr="003F1574">
        <w:rPr>
          <w:rFonts w:ascii="Times New Roman CYR" w:hAnsi="Times New Roman CYR" w:cs="Times New Roman CYR"/>
          <w:b/>
          <w:bCs/>
          <w:i/>
          <w:iCs/>
          <w:sz w:val="24"/>
          <w:szCs w:val="24"/>
        </w:rPr>
        <w:t>2. Річна фінансова звітність</w:t>
      </w:r>
    </w:p>
    <w:p w14:paraId="5D50AA3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звiтнiсть</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таксономiї</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машинозчитувальному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форматi</w:t>
      </w:r>
      <w:proofErr w:type="spellEnd"/>
      <w:r w:rsidRPr="003F1574">
        <w:rPr>
          <w:rFonts w:ascii="Times New Roman CYR" w:hAnsi="Times New Roman CYR" w:cs="Times New Roman CYR"/>
          <w:sz w:val="24"/>
          <w:szCs w:val="24"/>
        </w:rPr>
        <w:t xml:space="preserve"> з накладенням електронних </w:t>
      </w:r>
      <w:proofErr w:type="spellStart"/>
      <w:r w:rsidRPr="003F1574">
        <w:rPr>
          <w:rFonts w:ascii="Times New Roman CYR" w:hAnsi="Times New Roman CYR" w:cs="Times New Roman CYR"/>
          <w:sz w:val="24"/>
          <w:szCs w:val="24"/>
        </w:rPr>
        <w:t>пiдписiв</w:t>
      </w:r>
      <w:proofErr w:type="spellEnd"/>
      <w:r w:rsidRPr="003F1574">
        <w:rPr>
          <w:rFonts w:ascii="Times New Roman CYR" w:hAnsi="Times New Roman CYR" w:cs="Times New Roman CYR"/>
          <w:sz w:val="24"/>
          <w:szCs w:val="24"/>
        </w:rPr>
        <w:t xml:space="preserve">, що базуються на </w:t>
      </w:r>
      <w:proofErr w:type="spellStart"/>
      <w:r w:rsidRPr="003F1574">
        <w:rPr>
          <w:rFonts w:ascii="Times New Roman CYR" w:hAnsi="Times New Roman CYR" w:cs="Times New Roman CYR"/>
          <w:sz w:val="24"/>
          <w:szCs w:val="24"/>
        </w:rPr>
        <w:t>квалiфiкованих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сертифiкатах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вiдкритих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ключi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розмiщена</w:t>
      </w:r>
      <w:proofErr w:type="spellEnd"/>
      <w:r w:rsidRPr="003F1574">
        <w:rPr>
          <w:rFonts w:ascii="Times New Roman CYR" w:hAnsi="Times New Roman CYR" w:cs="Times New Roman CYR"/>
          <w:sz w:val="24"/>
          <w:szCs w:val="24"/>
        </w:rPr>
        <w:t xml:space="preserve"> на https://bcpp.com.ua/shareholders</w:t>
      </w:r>
    </w:p>
    <w:p w14:paraId="7A9F0F1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Посилання на пряме завантаження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xml:space="preserve">) </w:t>
      </w:r>
    </w:p>
    <w:p w14:paraId="4312E30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https://bcpp.com.ua/files/protocol/zvit_2024/IV/2024_23518596.zip</w:t>
      </w:r>
    </w:p>
    <w:p w14:paraId="469BB51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Iм'я</w:t>
      </w:r>
      <w:proofErr w:type="spellEnd"/>
      <w:r w:rsidRPr="003F1574">
        <w:rPr>
          <w:rFonts w:ascii="Times New Roman CYR" w:hAnsi="Times New Roman CYR" w:cs="Times New Roman CYR"/>
          <w:sz w:val="24"/>
          <w:szCs w:val="24"/>
        </w:rPr>
        <w:t xml:space="preserve"> файлу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2024_23518596.zip</w:t>
      </w:r>
    </w:p>
    <w:p w14:paraId="5E7F2CBD"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файлу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xml:space="preserve">) 164 КБ (168 696 </w:t>
      </w:r>
      <w:proofErr w:type="spellStart"/>
      <w:r w:rsidRPr="003F1574">
        <w:rPr>
          <w:rFonts w:ascii="Times New Roman CYR" w:hAnsi="Times New Roman CYR" w:cs="Times New Roman CYR"/>
          <w:sz w:val="24"/>
          <w:szCs w:val="24"/>
        </w:rPr>
        <w:t>байтiв</w:t>
      </w:r>
      <w:proofErr w:type="spellEnd"/>
      <w:r w:rsidRPr="003F1574">
        <w:rPr>
          <w:rFonts w:ascii="Times New Roman CYR" w:hAnsi="Times New Roman CYR" w:cs="Times New Roman CYR"/>
          <w:sz w:val="24"/>
          <w:szCs w:val="24"/>
        </w:rPr>
        <w:t>)</w:t>
      </w:r>
    </w:p>
    <w:p w14:paraId="4FE4326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SHA256 контрольна сума: </w:t>
      </w:r>
    </w:p>
    <w:p w14:paraId="006DF71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13D631C51E8E4D43C978CF1238A2ECF899F7DF4091CAE47B1337E6A826B09C8F</w:t>
      </w:r>
    </w:p>
    <w:p w14:paraId="15AD72F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A1F60DE"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Фiнансова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звiтнiсть</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таксономiї</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машинозчитувальному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форматi</w:t>
      </w:r>
      <w:proofErr w:type="spellEnd"/>
      <w:r w:rsidRPr="003F1574">
        <w:rPr>
          <w:rFonts w:ascii="Times New Roman CYR" w:hAnsi="Times New Roman CYR" w:cs="Times New Roman CYR"/>
          <w:sz w:val="24"/>
          <w:szCs w:val="24"/>
        </w:rPr>
        <w:t xml:space="preserve"> з накладенням електронних </w:t>
      </w:r>
      <w:proofErr w:type="spellStart"/>
      <w:r w:rsidRPr="003F1574">
        <w:rPr>
          <w:rFonts w:ascii="Times New Roman CYR" w:hAnsi="Times New Roman CYR" w:cs="Times New Roman CYR"/>
          <w:sz w:val="24"/>
          <w:szCs w:val="24"/>
        </w:rPr>
        <w:t>пiдписiв</w:t>
      </w:r>
      <w:proofErr w:type="spellEnd"/>
      <w:r w:rsidRPr="003F1574">
        <w:rPr>
          <w:rFonts w:ascii="Times New Roman CYR" w:hAnsi="Times New Roman CYR" w:cs="Times New Roman CYR"/>
          <w:sz w:val="24"/>
          <w:szCs w:val="24"/>
        </w:rPr>
        <w:t xml:space="preserve">, що базуються на </w:t>
      </w:r>
      <w:proofErr w:type="spellStart"/>
      <w:r w:rsidRPr="003F1574">
        <w:rPr>
          <w:rFonts w:ascii="Times New Roman CYR" w:hAnsi="Times New Roman CYR" w:cs="Times New Roman CYR"/>
          <w:sz w:val="24"/>
          <w:szCs w:val="24"/>
        </w:rPr>
        <w:t>квалiфiкованих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сертифiкатах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вiдкритих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ключi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розмiщена</w:t>
      </w:r>
      <w:proofErr w:type="spellEnd"/>
      <w:r w:rsidRPr="003F1574">
        <w:rPr>
          <w:rFonts w:ascii="Times New Roman CYR" w:hAnsi="Times New Roman CYR" w:cs="Times New Roman CYR"/>
          <w:sz w:val="24"/>
          <w:szCs w:val="24"/>
        </w:rPr>
        <w:t xml:space="preserve"> на https://portal.frs.gov.ua/PublicData/PublicDataSubmissionPack.aspx?submission_pack_version_id=162706</w:t>
      </w:r>
    </w:p>
    <w:p w14:paraId="60D3F76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Iм'я</w:t>
      </w:r>
      <w:proofErr w:type="spellEnd"/>
      <w:r w:rsidRPr="003F1574">
        <w:rPr>
          <w:rFonts w:ascii="Times New Roman CYR" w:hAnsi="Times New Roman CYR" w:cs="Times New Roman CYR"/>
          <w:sz w:val="24"/>
          <w:szCs w:val="24"/>
        </w:rPr>
        <w:t xml:space="preserve"> файлу  2024_23518596.html</w:t>
      </w:r>
    </w:p>
    <w:p w14:paraId="3EC72F57"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файлу 1,25 МБ (1 315 721 </w:t>
      </w:r>
      <w:proofErr w:type="spellStart"/>
      <w:r w:rsidRPr="003F1574">
        <w:rPr>
          <w:rFonts w:ascii="Times New Roman CYR" w:hAnsi="Times New Roman CYR" w:cs="Times New Roman CYR"/>
          <w:sz w:val="24"/>
          <w:szCs w:val="24"/>
        </w:rPr>
        <w:t>байтiв</w:t>
      </w:r>
      <w:proofErr w:type="spellEnd"/>
      <w:r w:rsidRPr="003F1574">
        <w:rPr>
          <w:rFonts w:ascii="Times New Roman CYR" w:hAnsi="Times New Roman CYR" w:cs="Times New Roman CYR"/>
          <w:sz w:val="24"/>
          <w:szCs w:val="24"/>
        </w:rPr>
        <w:t>)</w:t>
      </w:r>
    </w:p>
    <w:p w14:paraId="7A6FFF48"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SHA256 контрольна сума: </w:t>
      </w:r>
    </w:p>
    <w:p w14:paraId="35A175D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9C6662346CD414DD23C587F8A9A2864380886FF4265ADCA6F061E4D872D5D57A</w:t>
      </w:r>
    </w:p>
    <w:p w14:paraId="0E32057C"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300913C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Консолiдована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звiтнiсть</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таксономiї</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машинозчитувальному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форматi</w:t>
      </w:r>
      <w:proofErr w:type="spellEnd"/>
      <w:r w:rsidRPr="003F1574">
        <w:rPr>
          <w:rFonts w:ascii="Times New Roman CYR" w:hAnsi="Times New Roman CYR" w:cs="Times New Roman CYR"/>
          <w:sz w:val="24"/>
          <w:szCs w:val="24"/>
        </w:rPr>
        <w:t xml:space="preserve"> з накладенням електронних </w:t>
      </w:r>
      <w:proofErr w:type="spellStart"/>
      <w:r w:rsidRPr="003F1574">
        <w:rPr>
          <w:rFonts w:ascii="Times New Roman CYR" w:hAnsi="Times New Roman CYR" w:cs="Times New Roman CYR"/>
          <w:sz w:val="24"/>
          <w:szCs w:val="24"/>
        </w:rPr>
        <w:t>пiдписiв</w:t>
      </w:r>
      <w:proofErr w:type="spellEnd"/>
      <w:r w:rsidRPr="003F1574">
        <w:rPr>
          <w:rFonts w:ascii="Times New Roman CYR" w:hAnsi="Times New Roman CYR" w:cs="Times New Roman CYR"/>
          <w:sz w:val="24"/>
          <w:szCs w:val="24"/>
        </w:rPr>
        <w:t xml:space="preserve">, що базуються на </w:t>
      </w:r>
      <w:proofErr w:type="spellStart"/>
      <w:r w:rsidRPr="003F1574">
        <w:rPr>
          <w:rFonts w:ascii="Times New Roman CYR" w:hAnsi="Times New Roman CYR" w:cs="Times New Roman CYR"/>
          <w:sz w:val="24"/>
          <w:szCs w:val="24"/>
        </w:rPr>
        <w:t>квалiфiкованих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сертифiкатах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вiдкритих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ключi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розмiщена</w:t>
      </w:r>
      <w:proofErr w:type="spellEnd"/>
      <w:r w:rsidRPr="003F1574">
        <w:rPr>
          <w:rFonts w:ascii="Times New Roman CYR" w:hAnsi="Times New Roman CYR" w:cs="Times New Roman CYR"/>
          <w:sz w:val="24"/>
          <w:szCs w:val="24"/>
        </w:rPr>
        <w:t xml:space="preserve"> на https://bcpp.com.ua/shareholders</w:t>
      </w:r>
    </w:p>
    <w:p w14:paraId="6747A54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Посилання на пряме завантаження </w:t>
      </w:r>
      <w:proofErr w:type="spellStart"/>
      <w:r w:rsidRPr="003F1574">
        <w:rPr>
          <w:rFonts w:ascii="Times New Roman CYR" w:hAnsi="Times New Roman CYR" w:cs="Times New Roman CYR"/>
          <w:sz w:val="24"/>
          <w:szCs w:val="24"/>
        </w:rPr>
        <w:t>фiнансової</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xml:space="preserve">) </w:t>
      </w:r>
    </w:p>
    <w:p w14:paraId="429DAB8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https://bcpp.com.ua/files/protocol/zvit_2024/IV/2024_23518596%20cons.zip</w:t>
      </w:r>
    </w:p>
    <w:p w14:paraId="35C94B9B"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Iм'я</w:t>
      </w:r>
      <w:proofErr w:type="spellEnd"/>
      <w:r w:rsidRPr="003F1574">
        <w:rPr>
          <w:rFonts w:ascii="Times New Roman CYR" w:hAnsi="Times New Roman CYR" w:cs="Times New Roman CYR"/>
          <w:sz w:val="24"/>
          <w:szCs w:val="24"/>
        </w:rPr>
        <w:t xml:space="preserve"> файлу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2024_23518596 cons.zip</w:t>
      </w:r>
    </w:p>
    <w:p w14:paraId="066647B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файлу (</w:t>
      </w:r>
      <w:proofErr w:type="spellStart"/>
      <w:r w:rsidRPr="003F1574">
        <w:rPr>
          <w:rFonts w:ascii="Times New Roman CYR" w:hAnsi="Times New Roman CYR" w:cs="Times New Roman CYR"/>
          <w:sz w:val="24"/>
          <w:szCs w:val="24"/>
        </w:rPr>
        <w:t>архiву</w:t>
      </w:r>
      <w:proofErr w:type="spellEnd"/>
      <w:r w:rsidRPr="003F1574">
        <w:rPr>
          <w:rFonts w:ascii="Times New Roman CYR" w:hAnsi="Times New Roman CYR" w:cs="Times New Roman CYR"/>
          <w:sz w:val="24"/>
          <w:szCs w:val="24"/>
        </w:rPr>
        <w:t xml:space="preserve">)  169 КБ (173 250 </w:t>
      </w:r>
      <w:proofErr w:type="spellStart"/>
      <w:r w:rsidRPr="003F1574">
        <w:rPr>
          <w:rFonts w:ascii="Times New Roman CYR" w:hAnsi="Times New Roman CYR" w:cs="Times New Roman CYR"/>
          <w:sz w:val="24"/>
          <w:szCs w:val="24"/>
        </w:rPr>
        <w:t>байтiв</w:t>
      </w:r>
      <w:proofErr w:type="spellEnd"/>
      <w:r w:rsidRPr="003F1574">
        <w:rPr>
          <w:rFonts w:ascii="Times New Roman CYR" w:hAnsi="Times New Roman CYR" w:cs="Times New Roman CYR"/>
          <w:sz w:val="24"/>
          <w:szCs w:val="24"/>
        </w:rPr>
        <w:t>)</w:t>
      </w:r>
    </w:p>
    <w:p w14:paraId="1CD8DE44"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SHA256 контрольна сума: </w:t>
      </w:r>
    </w:p>
    <w:p w14:paraId="46D39A70"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CF7AB5C6804984E123E6CE6BC1008962874EEEB5A1F729299012D7FC9A93D68E</w:t>
      </w:r>
    </w:p>
    <w:p w14:paraId="3ED89C52"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
    <w:p w14:paraId="16F1C345"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Консолiдована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фiнансова</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звiтнiсть</w:t>
      </w:r>
      <w:proofErr w:type="spellEnd"/>
      <w:r w:rsidRPr="003F1574">
        <w:rPr>
          <w:rFonts w:ascii="Times New Roman CYR" w:hAnsi="Times New Roman CYR" w:cs="Times New Roman CYR"/>
          <w:sz w:val="24"/>
          <w:szCs w:val="24"/>
        </w:rPr>
        <w:t xml:space="preserve"> на </w:t>
      </w:r>
      <w:proofErr w:type="spellStart"/>
      <w:r w:rsidRPr="003F1574">
        <w:rPr>
          <w:rFonts w:ascii="Times New Roman CYR" w:hAnsi="Times New Roman CYR" w:cs="Times New Roman CYR"/>
          <w:sz w:val="24"/>
          <w:szCs w:val="24"/>
        </w:rPr>
        <w:t>основi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таксономiї</w:t>
      </w:r>
      <w:proofErr w:type="spellEnd"/>
      <w:r w:rsidRPr="003F1574">
        <w:rPr>
          <w:rFonts w:ascii="Times New Roman CYR" w:hAnsi="Times New Roman CYR" w:cs="Times New Roman CYR"/>
          <w:sz w:val="24"/>
          <w:szCs w:val="24"/>
        </w:rPr>
        <w:t xml:space="preserve"> у </w:t>
      </w:r>
      <w:proofErr w:type="spellStart"/>
      <w:r w:rsidRPr="003F1574">
        <w:rPr>
          <w:rFonts w:ascii="Times New Roman CYR" w:hAnsi="Times New Roman CYR" w:cs="Times New Roman CYR"/>
          <w:sz w:val="24"/>
          <w:szCs w:val="24"/>
        </w:rPr>
        <w:t>машинозчитувальному</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форматi</w:t>
      </w:r>
      <w:proofErr w:type="spellEnd"/>
      <w:r w:rsidRPr="003F1574">
        <w:rPr>
          <w:rFonts w:ascii="Times New Roman CYR" w:hAnsi="Times New Roman CYR" w:cs="Times New Roman CYR"/>
          <w:sz w:val="24"/>
          <w:szCs w:val="24"/>
        </w:rPr>
        <w:t xml:space="preserve"> з накладенням електронних </w:t>
      </w:r>
      <w:proofErr w:type="spellStart"/>
      <w:r w:rsidRPr="003F1574">
        <w:rPr>
          <w:rFonts w:ascii="Times New Roman CYR" w:hAnsi="Times New Roman CYR" w:cs="Times New Roman CYR"/>
          <w:sz w:val="24"/>
          <w:szCs w:val="24"/>
        </w:rPr>
        <w:t>пiдписiв</w:t>
      </w:r>
      <w:proofErr w:type="spellEnd"/>
      <w:r w:rsidRPr="003F1574">
        <w:rPr>
          <w:rFonts w:ascii="Times New Roman CYR" w:hAnsi="Times New Roman CYR" w:cs="Times New Roman CYR"/>
          <w:sz w:val="24"/>
          <w:szCs w:val="24"/>
        </w:rPr>
        <w:t xml:space="preserve">, що базуються на </w:t>
      </w:r>
      <w:proofErr w:type="spellStart"/>
      <w:r w:rsidRPr="003F1574">
        <w:rPr>
          <w:rFonts w:ascii="Times New Roman CYR" w:hAnsi="Times New Roman CYR" w:cs="Times New Roman CYR"/>
          <w:sz w:val="24"/>
          <w:szCs w:val="24"/>
        </w:rPr>
        <w:t>квалiфiкованих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сертифiкатах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вiдкритих</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ключi</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розмiщена</w:t>
      </w:r>
      <w:proofErr w:type="spellEnd"/>
      <w:r w:rsidRPr="003F1574">
        <w:rPr>
          <w:rFonts w:ascii="Times New Roman CYR" w:hAnsi="Times New Roman CYR" w:cs="Times New Roman CYR"/>
          <w:sz w:val="24"/>
          <w:szCs w:val="24"/>
        </w:rPr>
        <w:t xml:space="preserve"> на https://portal.frs.gov.ua/PublicData/PublicDataSubmissionPack.aspx?submission_pack_version_id=163764</w:t>
      </w:r>
    </w:p>
    <w:p w14:paraId="53DCDA7F"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Iм'я</w:t>
      </w:r>
      <w:proofErr w:type="spellEnd"/>
      <w:r w:rsidRPr="003F1574">
        <w:rPr>
          <w:rFonts w:ascii="Times New Roman CYR" w:hAnsi="Times New Roman CYR" w:cs="Times New Roman CYR"/>
          <w:sz w:val="24"/>
          <w:szCs w:val="24"/>
        </w:rPr>
        <w:t xml:space="preserve"> файлу  2024_23518596 cons.html</w:t>
      </w:r>
    </w:p>
    <w:p w14:paraId="5AB72F53"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Розмiр</w:t>
      </w:r>
      <w:proofErr w:type="spellEnd"/>
      <w:r w:rsidRPr="003F1574">
        <w:rPr>
          <w:rFonts w:ascii="Times New Roman CYR" w:hAnsi="Times New Roman CYR" w:cs="Times New Roman CYR"/>
          <w:sz w:val="24"/>
          <w:szCs w:val="24"/>
        </w:rPr>
        <w:t xml:space="preserve"> файлу 1,29 МБ (1 353 686 </w:t>
      </w:r>
      <w:proofErr w:type="spellStart"/>
      <w:r w:rsidRPr="003F1574">
        <w:rPr>
          <w:rFonts w:ascii="Times New Roman CYR" w:hAnsi="Times New Roman CYR" w:cs="Times New Roman CYR"/>
          <w:sz w:val="24"/>
          <w:szCs w:val="24"/>
        </w:rPr>
        <w:t>байтiв</w:t>
      </w:r>
      <w:proofErr w:type="spellEnd"/>
      <w:r w:rsidRPr="003F1574">
        <w:rPr>
          <w:rFonts w:ascii="Times New Roman CYR" w:hAnsi="Times New Roman CYR" w:cs="Times New Roman CYR"/>
          <w:sz w:val="24"/>
          <w:szCs w:val="24"/>
        </w:rPr>
        <w:t>)</w:t>
      </w:r>
    </w:p>
    <w:p w14:paraId="409F604A"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 xml:space="preserve">SHA256 контрольна сума: </w:t>
      </w:r>
    </w:p>
    <w:p w14:paraId="3D3DC841" w14:textId="77777777" w:rsidR="003F1574" w:rsidRPr="003F1574" w:rsidRDefault="003F1574" w:rsidP="003F1574">
      <w:pPr>
        <w:widowControl w:val="0"/>
        <w:autoSpaceDE w:val="0"/>
        <w:autoSpaceDN w:val="0"/>
        <w:adjustRightInd w:val="0"/>
        <w:spacing w:after="0" w:line="240" w:lineRule="auto"/>
        <w:jc w:val="both"/>
        <w:rPr>
          <w:rFonts w:ascii="Times New Roman CYR" w:hAnsi="Times New Roman CYR" w:cs="Times New Roman CYR"/>
          <w:sz w:val="24"/>
          <w:szCs w:val="24"/>
        </w:rPr>
      </w:pPr>
      <w:r w:rsidRPr="003F1574">
        <w:rPr>
          <w:rFonts w:ascii="Times New Roman CYR" w:hAnsi="Times New Roman CYR" w:cs="Times New Roman CYR"/>
          <w:sz w:val="24"/>
          <w:szCs w:val="24"/>
        </w:rPr>
        <w:t>A66AD9BD11E22AC4B7E35A392D5AAD0DD0B3FF6C5342BB97F2B0A5558AE3D699</w:t>
      </w:r>
    </w:p>
    <w:p w14:paraId="3868457C" w14:textId="4D88C663"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r w:rsidRPr="003F1574">
        <w:rPr>
          <w:rFonts w:ascii="Times New Roman CYR" w:hAnsi="Times New Roman CYR" w:cs="Times New Roman CYR"/>
          <w:sz w:val="24"/>
          <w:szCs w:val="24"/>
        </w:rPr>
        <w:br w:type="page"/>
      </w:r>
      <w:r w:rsidRPr="003F1574">
        <w:rPr>
          <w:rFonts w:ascii="Times New Roman CYR" w:hAnsi="Times New Roman CYR" w:cs="Times New Roman CYR"/>
          <w:b/>
          <w:bCs/>
          <w:i/>
          <w:iCs/>
          <w:sz w:val="24"/>
          <w:szCs w:val="24"/>
        </w:rPr>
        <w:lastRenderedPageBreak/>
        <w:t>3. Аудиторський звіт до річної фінансової звітності</w:t>
      </w:r>
    </w:p>
    <w:p w14:paraId="133E704E"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11055"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0"/>
        <w:gridCol w:w="5679"/>
        <w:gridCol w:w="4676"/>
      </w:tblGrid>
      <w:tr w:rsidR="003F1574" w:rsidRPr="003F1574" w14:paraId="4F000F45"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5D671409"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w:t>
            </w:r>
          </w:p>
        </w:tc>
        <w:tc>
          <w:tcPr>
            <w:tcW w:w="5679" w:type="dxa"/>
            <w:tcBorders>
              <w:top w:val="single" w:sz="6" w:space="0" w:color="auto"/>
              <w:left w:val="single" w:sz="6" w:space="0" w:color="auto"/>
              <w:bottom w:val="single" w:sz="6" w:space="0" w:color="auto"/>
              <w:right w:val="single" w:sz="6" w:space="0" w:color="auto"/>
            </w:tcBorders>
            <w:hideMark/>
          </w:tcPr>
          <w:p w14:paraId="567883D8"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Повне найменування</w:t>
            </w:r>
          </w:p>
        </w:tc>
        <w:tc>
          <w:tcPr>
            <w:tcW w:w="4676" w:type="dxa"/>
            <w:tcBorders>
              <w:top w:val="single" w:sz="6" w:space="0" w:color="auto"/>
              <w:left w:val="single" w:sz="6" w:space="0" w:color="auto"/>
              <w:bottom w:val="single" w:sz="6" w:space="0" w:color="auto"/>
              <w:right w:val="single" w:sz="6" w:space="0" w:color="auto"/>
            </w:tcBorders>
            <w:hideMark/>
          </w:tcPr>
          <w:p w14:paraId="6866E8DB"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3F1574">
              <w:rPr>
                <w:rFonts w:ascii="Times New Roman CYR" w:hAnsi="Times New Roman CYR" w:cs="Times New Roman CYR"/>
                <w:sz w:val="24"/>
                <w:szCs w:val="24"/>
              </w:rPr>
              <w:t>Публiчне</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акцiонерне</w:t>
            </w:r>
            <w:proofErr w:type="spellEnd"/>
            <w:r w:rsidRPr="003F1574">
              <w:rPr>
                <w:rFonts w:ascii="Times New Roman CYR" w:hAnsi="Times New Roman CYR" w:cs="Times New Roman CYR"/>
                <w:sz w:val="24"/>
                <w:szCs w:val="24"/>
              </w:rPr>
              <w:t xml:space="preserve"> товариство "Науково-виробничий центр "</w:t>
            </w:r>
            <w:proofErr w:type="spellStart"/>
            <w:r w:rsidRPr="003F1574">
              <w:rPr>
                <w:rFonts w:ascii="Times New Roman CYR" w:hAnsi="Times New Roman CYR" w:cs="Times New Roman CYR"/>
                <w:sz w:val="24"/>
                <w:szCs w:val="24"/>
              </w:rPr>
              <w:t>Борщагiвський</w:t>
            </w:r>
            <w:proofErr w:type="spellEnd"/>
            <w:r w:rsidRPr="003F1574">
              <w:rPr>
                <w:rFonts w:ascii="Times New Roman CYR" w:hAnsi="Times New Roman CYR" w:cs="Times New Roman CYR"/>
                <w:sz w:val="24"/>
                <w:szCs w:val="24"/>
              </w:rPr>
              <w:t xml:space="preserve">  </w:t>
            </w:r>
            <w:proofErr w:type="spellStart"/>
            <w:r w:rsidRPr="003F1574">
              <w:rPr>
                <w:rFonts w:ascii="Times New Roman CYR" w:hAnsi="Times New Roman CYR" w:cs="Times New Roman CYR"/>
                <w:sz w:val="24"/>
                <w:szCs w:val="24"/>
              </w:rPr>
              <w:t>хiмiко</w:t>
            </w:r>
            <w:proofErr w:type="spellEnd"/>
            <w:r w:rsidRPr="003F1574">
              <w:rPr>
                <w:rFonts w:ascii="Times New Roman CYR" w:hAnsi="Times New Roman CYR" w:cs="Times New Roman CYR"/>
                <w:sz w:val="24"/>
                <w:szCs w:val="24"/>
              </w:rPr>
              <w:t>-фармацевтичний  завод"</w:t>
            </w:r>
          </w:p>
        </w:tc>
      </w:tr>
      <w:tr w:rsidR="003F1574" w:rsidRPr="003F1574" w14:paraId="6BB1043C"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5056B19E"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2</w:t>
            </w:r>
          </w:p>
        </w:tc>
        <w:tc>
          <w:tcPr>
            <w:tcW w:w="5679" w:type="dxa"/>
            <w:tcBorders>
              <w:top w:val="single" w:sz="6" w:space="0" w:color="auto"/>
              <w:left w:val="single" w:sz="6" w:space="0" w:color="auto"/>
              <w:bottom w:val="single" w:sz="6" w:space="0" w:color="auto"/>
              <w:right w:val="single" w:sz="6" w:space="0" w:color="auto"/>
            </w:tcBorders>
            <w:hideMark/>
          </w:tcPr>
          <w:p w14:paraId="28E8D54A"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Ідентифікаційний код юридичної особи</w:t>
            </w:r>
          </w:p>
        </w:tc>
        <w:tc>
          <w:tcPr>
            <w:tcW w:w="4676" w:type="dxa"/>
            <w:tcBorders>
              <w:top w:val="single" w:sz="6" w:space="0" w:color="auto"/>
              <w:left w:val="single" w:sz="6" w:space="0" w:color="auto"/>
              <w:bottom w:val="single" w:sz="6" w:space="0" w:color="auto"/>
              <w:right w:val="single" w:sz="6" w:space="0" w:color="auto"/>
            </w:tcBorders>
            <w:hideMark/>
          </w:tcPr>
          <w:p w14:paraId="074B3806"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23518596</w:t>
            </w:r>
          </w:p>
        </w:tc>
      </w:tr>
      <w:tr w:rsidR="003F1574" w:rsidRPr="003F1574" w14:paraId="4E61B3AF"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00FC6BA2"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3</w:t>
            </w:r>
          </w:p>
        </w:tc>
        <w:tc>
          <w:tcPr>
            <w:tcW w:w="5679" w:type="dxa"/>
            <w:tcBorders>
              <w:top w:val="single" w:sz="6" w:space="0" w:color="auto"/>
              <w:left w:val="single" w:sz="6" w:space="0" w:color="auto"/>
              <w:bottom w:val="single" w:sz="6" w:space="0" w:color="auto"/>
              <w:right w:val="single" w:sz="6" w:space="0" w:color="auto"/>
            </w:tcBorders>
            <w:hideMark/>
          </w:tcPr>
          <w:p w14:paraId="6EB9E6D0"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Найменування суб'єкта аудиторської діяльності</w:t>
            </w:r>
          </w:p>
        </w:tc>
        <w:tc>
          <w:tcPr>
            <w:tcW w:w="4676" w:type="dxa"/>
            <w:tcBorders>
              <w:top w:val="single" w:sz="6" w:space="0" w:color="auto"/>
              <w:left w:val="single" w:sz="6" w:space="0" w:color="auto"/>
              <w:bottom w:val="single" w:sz="6" w:space="0" w:color="auto"/>
              <w:right w:val="single" w:sz="6" w:space="0" w:color="auto"/>
            </w:tcBorders>
            <w:hideMark/>
          </w:tcPr>
          <w:p w14:paraId="6CD8A5E8"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 xml:space="preserve">Товариство з обмеженою </w:t>
            </w:r>
            <w:proofErr w:type="spellStart"/>
            <w:r w:rsidRPr="003F1574">
              <w:rPr>
                <w:rFonts w:ascii="Times New Roman CYR" w:hAnsi="Times New Roman CYR" w:cs="Times New Roman CYR"/>
                <w:sz w:val="24"/>
                <w:szCs w:val="24"/>
              </w:rPr>
              <w:t>вiдповiдальнiстю</w:t>
            </w:r>
            <w:proofErr w:type="spellEnd"/>
            <w:r w:rsidRPr="003F1574">
              <w:rPr>
                <w:rFonts w:ascii="Times New Roman CYR" w:hAnsi="Times New Roman CYR" w:cs="Times New Roman CYR"/>
                <w:sz w:val="24"/>
                <w:szCs w:val="24"/>
              </w:rPr>
              <w:t xml:space="preserve"> "Бейкер </w:t>
            </w:r>
            <w:proofErr w:type="spellStart"/>
            <w:r w:rsidRPr="003F1574">
              <w:rPr>
                <w:rFonts w:ascii="Times New Roman CYR" w:hAnsi="Times New Roman CYR" w:cs="Times New Roman CYR"/>
                <w:sz w:val="24"/>
                <w:szCs w:val="24"/>
              </w:rPr>
              <w:t>Тiллi</w:t>
            </w:r>
            <w:proofErr w:type="spellEnd"/>
            <w:r w:rsidRPr="003F1574">
              <w:rPr>
                <w:rFonts w:ascii="Times New Roman CYR" w:hAnsi="Times New Roman CYR" w:cs="Times New Roman CYR"/>
                <w:sz w:val="24"/>
                <w:szCs w:val="24"/>
              </w:rPr>
              <w:t xml:space="preserve"> Україна"</w:t>
            </w:r>
          </w:p>
        </w:tc>
      </w:tr>
      <w:tr w:rsidR="003F1574" w:rsidRPr="003F1574" w14:paraId="5FD67C47"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15372AE7"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4</w:t>
            </w:r>
          </w:p>
        </w:tc>
        <w:tc>
          <w:tcPr>
            <w:tcW w:w="5679" w:type="dxa"/>
            <w:tcBorders>
              <w:top w:val="single" w:sz="6" w:space="0" w:color="auto"/>
              <w:left w:val="single" w:sz="6" w:space="0" w:color="auto"/>
              <w:bottom w:val="single" w:sz="6" w:space="0" w:color="auto"/>
              <w:right w:val="single" w:sz="6" w:space="0" w:color="auto"/>
            </w:tcBorders>
            <w:hideMark/>
          </w:tcPr>
          <w:p w14:paraId="007589BB"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Ідентифікаційний код суб'єкта аудиторської діяльності</w:t>
            </w:r>
          </w:p>
        </w:tc>
        <w:tc>
          <w:tcPr>
            <w:tcW w:w="4676" w:type="dxa"/>
            <w:tcBorders>
              <w:top w:val="single" w:sz="6" w:space="0" w:color="auto"/>
              <w:left w:val="single" w:sz="6" w:space="0" w:color="auto"/>
              <w:bottom w:val="single" w:sz="6" w:space="0" w:color="auto"/>
              <w:right w:val="single" w:sz="6" w:space="0" w:color="auto"/>
            </w:tcBorders>
            <w:hideMark/>
          </w:tcPr>
          <w:p w14:paraId="38318C0C"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30373906</w:t>
            </w:r>
          </w:p>
        </w:tc>
      </w:tr>
      <w:tr w:rsidR="003F1574" w:rsidRPr="003F1574" w14:paraId="41B09835"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426AA5E1"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5</w:t>
            </w:r>
          </w:p>
        </w:tc>
        <w:tc>
          <w:tcPr>
            <w:tcW w:w="5679" w:type="dxa"/>
            <w:tcBorders>
              <w:top w:val="single" w:sz="6" w:space="0" w:color="auto"/>
              <w:left w:val="single" w:sz="6" w:space="0" w:color="auto"/>
              <w:bottom w:val="single" w:sz="6" w:space="0" w:color="auto"/>
              <w:right w:val="single" w:sz="6" w:space="0" w:color="auto"/>
            </w:tcBorders>
            <w:hideMark/>
          </w:tcPr>
          <w:p w14:paraId="106A8CC5"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676" w:type="dxa"/>
            <w:tcBorders>
              <w:top w:val="single" w:sz="6" w:space="0" w:color="auto"/>
              <w:left w:val="single" w:sz="6" w:space="0" w:color="auto"/>
              <w:bottom w:val="single" w:sz="6" w:space="0" w:color="auto"/>
              <w:right w:val="single" w:sz="6" w:space="0" w:color="auto"/>
            </w:tcBorders>
          </w:tcPr>
          <w:p w14:paraId="62A727D9"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tc>
      </w:tr>
      <w:tr w:rsidR="003F1574" w:rsidRPr="003F1574" w14:paraId="7A3C1DB4"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2ECC0412"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6</w:t>
            </w:r>
          </w:p>
        </w:tc>
        <w:tc>
          <w:tcPr>
            <w:tcW w:w="5679" w:type="dxa"/>
            <w:tcBorders>
              <w:top w:val="single" w:sz="6" w:space="0" w:color="auto"/>
              <w:left w:val="single" w:sz="6" w:space="0" w:color="auto"/>
              <w:bottom w:val="single" w:sz="6" w:space="0" w:color="auto"/>
              <w:right w:val="single" w:sz="6" w:space="0" w:color="auto"/>
            </w:tcBorders>
            <w:hideMark/>
          </w:tcPr>
          <w:p w14:paraId="63C4DFB5"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4676" w:type="dxa"/>
            <w:tcBorders>
              <w:top w:val="single" w:sz="6" w:space="0" w:color="auto"/>
              <w:left w:val="single" w:sz="6" w:space="0" w:color="auto"/>
              <w:bottom w:val="single" w:sz="6" w:space="0" w:color="auto"/>
              <w:right w:val="single" w:sz="6" w:space="0" w:color="auto"/>
            </w:tcBorders>
            <w:hideMark/>
          </w:tcPr>
          <w:p w14:paraId="12C7134D"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2091 11.12.2018</w:t>
            </w:r>
          </w:p>
        </w:tc>
      </w:tr>
      <w:tr w:rsidR="003F1574" w:rsidRPr="003F1574" w14:paraId="596F7E3F"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6F4C6D16"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7</w:t>
            </w:r>
          </w:p>
        </w:tc>
        <w:tc>
          <w:tcPr>
            <w:tcW w:w="5679" w:type="dxa"/>
            <w:tcBorders>
              <w:top w:val="single" w:sz="6" w:space="0" w:color="auto"/>
              <w:left w:val="single" w:sz="6" w:space="0" w:color="auto"/>
              <w:bottom w:val="single" w:sz="6" w:space="0" w:color="auto"/>
              <w:right w:val="single" w:sz="6" w:space="0" w:color="auto"/>
            </w:tcBorders>
            <w:hideMark/>
          </w:tcPr>
          <w:p w14:paraId="6201D801"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676" w:type="dxa"/>
            <w:tcBorders>
              <w:top w:val="single" w:sz="6" w:space="0" w:color="auto"/>
              <w:left w:val="single" w:sz="6" w:space="0" w:color="auto"/>
              <w:bottom w:val="single" w:sz="6" w:space="0" w:color="auto"/>
              <w:right w:val="single" w:sz="6" w:space="0" w:color="auto"/>
            </w:tcBorders>
            <w:hideMark/>
          </w:tcPr>
          <w:p w14:paraId="7BC897AB"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100807</w:t>
            </w:r>
          </w:p>
        </w:tc>
      </w:tr>
      <w:tr w:rsidR="003F1574" w:rsidRPr="003F1574" w14:paraId="63EFD241"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254B0BEF"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8</w:t>
            </w:r>
          </w:p>
        </w:tc>
        <w:tc>
          <w:tcPr>
            <w:tcW w:w="5679" w:type="dxa"/>
            <w:tcBorders>
              <w:top w:val="single" w:sz="6" w:space="0" w:color="auto"/>
              <w:left w:val="single" w:sz="6" w:space="0" w:color="auto"/>
              <w:bottom w:val="single" w:sz="6" w:space="0" w:color="auto"/>
              <w:right w:val="single" w:sz="6" w:space="0" w:color="auto"/>
            </w:tcBorders>
            <w:hideMark/>
          </w:tcPr>
          <w:p w14:paraId="4B158985"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4676" w:type="dxa"/>
            <w:tcBorders>
              <w:top w:val="single" w:sz="6" w:space="0" w:color="auto"/>
              <w:left w:val="single" w:sz="6" w:space="0" w:color="auto"/>
              <w:bottom w:val="single" w:sz="6" w:space="0" w:color="auto"/>
              <w:right w:val="single" w:sz="6" w:space="0" w:color="auto"/>
            </w:tcBorders>
            <w:hideMark/>
          </w:tcPr>
          <w:p w14:paraId="144987EA"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3F1574" w:rsidRPr="003F1574" w14:paraId="7656CE95"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0261F4F0"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9</w:t>
            </w:r>
          </w:p>
        </w:tc>
        <w:tc>
          <w:tcPr>
            <w:tcW w:w="5679" w:type="dxa"/>
            <w:tcBorders>
              <w:top w:val="single" w:sz="6" w:space="0" w:color="auto"/>
              <w:left w:val="single" w:sz="6" w:space="0" w:color="auto"/>
              <w:bottom w:val="single" w:sz="6" w:space="0" w:color="auto"/>
              <w:right w:val="single" w:sz="6" w:space="0" w:color="auto"/>
            </w:tcBorders>
            <w:hideMark/>
          </w:tcPr>
          <w:p w14:paraId="02FE4F31"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Звітний період, за який проведено аудит фінансової звітності</w:t>
            </w:r>
          </w:p>
        </w:tc>
        <w:tc>
          <w:tcPr>
            <w:tcW w:w="4676" w:type="dxa"/>
            <w:tcBorders>
              <w:top w:val="single" w:sz="6" w:space="0" w:color="auto"/>
              <w:left w:val="single" w:sz="6" w:space="0" w:color="auto"/>
              <w:bottom w:val="single" w:sz="6" w:space="0" w:color="auto"/>
              <w:right w:val="single" w:sz="6" w:space="0" w:color="auto"/>
            </w:tcBorders>
            <w:hideMark/>
          </w:tcPr>
          <w:p w14:paraId="7130C086"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з 01.01.2024 по 31.12.2024</w:t>
            </w:r>
          </w:p>
        </w:tc>
      </w:tr>
      <w:tr w:rsidR="003F1574" w:rsidRPr="003F1574" w14:paraId="45E59BAD"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7B4010B4"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10</w:t>
            </w:r>
          </w:p>
        </w:tc>
        <w:tc>
          <w:tcPr>
            <w:tcW w:w="5679" w:type="dxa"/>
            <w:tcBorders>
              <w:top w:val="single" w:sz="6" w:space="0" w:color="auto"/>
              <w:left w:val="single" w:sz="6" w:space="0" w:color="auto"/>
              <w:bottom w:val="single" w:sz="6" w:space="0" w:color="auto"/>
              <w:right w:val="single" w:sz="6" w:space="0" w:color="auto"/>
            </w:tcBorders>
            <w:hideMark/>
          </w:tcPr>
          <w:p w14:paraId="63CDBCDA"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4676" w:type="dxa"/>
            <w:tcBorders>
              <w:top w:val="single" w:sz="6" w:space="0" w:color="auto"/>
              <w:left w:val="single" w:sz="6" w:space="0" w:color="auto"/>
              <w:bottom w:val="single" w:sz="6" w:space="0" w:color="auto"/>
              <w:right w:val="single" w:sz="6" w:space="0" w:color="auto"/>
            </w:tcBorders>
            <w:hideMark/>
          </w:tcPr>
          <w:p w14:paraId="66D2F3F3"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01 - немодифікована</w:t>
            </w:r>
          </w:p>
        </w:tc>
      </w:tr>
      <w:tr w:rsidR="003F1574" w:rsidRPr="003F1574" w14:paraId="074DE0BE"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149212FE"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11</w:t>
            </w:r>
          </w:p>
        </w:tc>
        <w:tc>
          <w:tcPr>
            <w:tcW w:w="5679" w:type="dxa"/>
            <w:tcBorders>
              <w:top w:val="single" w:sz="6" w:space="0" w:color="auto"/>
              <w:left w:val="single" w:sz="6" w:space="0" w:color="auto"/>
              <w:bottom w:val="single" w:sz="6" w:space="0" w:color="auto"/>
              <w:right w:val="single" w:sz="6" w:space="0" w:color="auto"/>
            </w:tcBorders>
            <w:hideMark/>
          </w:tcPr>
          <w:p w14:paraId="42EF5744"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Номер та дата договору на проведення аудиту</w:t>
            </w:r>
          </w:p>
        </w:tc>
        <w:tc>
          <w:tcPr>
            <w:tcW w:w="4676" w:type="dxa"/>
            <w:tcBorders>
              <w:top w:val="single" w:sz="6" w:space="0" w:color="auto"/>
              <w:left w:val="single" w:sz="6" w:space="0" w:color="auto"/>
              <w:bottom w:val="single" w:sz="6" w:space="0" w:color="auto"/>
              <w:right w:val="single" w:sz="6" w:space="0" w:color="auto"/>
            </w:tcBorders>
            <w:hideMark/>
          </w:tcPr>
          <w:p w14:paraId="72F39FFF"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272/23 від 29.12.2023</w:t>
            </w:r>
          </w:p>
        </w:tc>
      </w:tr>
      <w:tr w:rsidR="003F1574" w:rsidRPr="003F1574" w14:paraId="1868F3B0"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51B38A1A"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12</w:t>
            </w:r>
          </w:p>
        </w:tc>
        <w:tc>
          <w:tcPr>
            <w:tcW w:w="5679" w:type="dxa"/>
            <w:tcBorders>
              <w:top w:val="single" w:sz="6" w:space="0" w:color="auto"/>
              <w:left w:val="single" w:sz="6" w:space="0" w:color="auto"/>
              <w:bottom w:val="single" w:sz="6" w:space="0" w:color="auto"/>
              <w:right w:val="single" w:sz="6" w:space="0" w:color="auto"/>
            </w:tcBorders>
            <w:hideMark/>
          </w:tcPr>
          <w:p w14:paraId="6FC5E04F"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Дата початку та дата закінчення аудиту</w:t>
            </w:r>
          </w:p>
        </w:tc>
        <w:tc>
          <w:tcPr>
            <w:tcW w:w="4676" w:type="dxa"/>
            <w:tcBorders>
              <w:top w:val="single" w:sz="6" w:space="0" w:color="auto"/>
              <w:left w:val="single" w:sz="6" w:space="0" w:color="auto"/>
              <w:bottom w:val="single" w:sz="6" w:space="0" w:color="auto"/>
              <w:right w:val="single" w:sz="6" w:space="0" w:color="auto"/>
            </w:tcBorders>
            <w:hideMark/>
          </w:tcPr>
          <w:p w14:paraId="153B20E0"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з 05.02.2025 по 25.04.2025</w:t>
            </w:r>
          </w:p>
        </w:tc>
      </w:tr>
      <w:tr w:rsidR="003F1574" w:rsidRPr="003F1574" w14:paraId="5AB16DBC"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0D597744"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13</w:t>
            </w:r>
          </w:p>
        </w:tc>
        <w:tc>
          <w:tcPr>
            <w:tcW w:w="5679" w:type="dxa"/>
            <w:tcBorders>
              <w:top w:val="single" w:sz="6" w:space="0" w:color="auto"/>
              <w:left w:val="single" w:sz="6" w:space="0" w:color="auto"/>
              <w:bottom w:val="single" w:sz="6" w:space="0" w:color="auto"/>
              <w:right w:val="single" w:sz="6" w:space="0" w:color="auto"/>
            </w:tcBorders>
            <w:hideMark/>
          </w:tcPr>
          <w:p w14:paraId="3C411464"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Дата аудиторського звіту</w:t>
            </w:r>
          </w:p>
        </w:tc>
        <w:tc>
          <w:tcPr>
            <w:tcW w:w="4676" w:type="dxa"/>
            <w:tcBorders>
              <w:top w:val="single" w:sz="6" w:space="0" w:color="auto"/>
              <w:left w:val="single" w:sz="6" w:space="0" w:color="auto"/>
              <w:bottom w:val="single" w:sz="6" w:space="0" w:color="auto"/>
              <w:right w:val="single" w:sz="6" w:space="0" w:color="auto"/>
            </w:tcBorders>
            <w:hideMark/>
          </w:tcPr>
          <w:p w14:paraId="27B80C02"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25.04.2025</w:t>
            </w:r>
          </w:p>
        </w:tc>
      </w:tr>
      <w:tr w:rsidR="003F1574" w:rsidRPr="003F1574" w14:paraId="16BE5D80" w14:textId="77777777" w:rsidTr="000F2E1E">
        <w:trPr>
          <w:trHeight w:val="200"/>
        </w:trPr>
        <w:tc>
          <w:tcPr>
            <w:tcW w:w="700" w:type="dxa"/>
            <w:tcBorders>
              <w:top w:val="single" w:sz="6" w:space="0" w:color="auto"/>
              <w:left w:val="single" w:sz="6" w:space="0" w:color="auto"/>
              <w:bottom w:val="single" w:sz="6" w:space="0" w:color="auto"/>
              <w:right w:val="single" w:sz="6" w:space="0" w:color="auto"/>
            </w:tcBorders>
            <w:hideMark/>
          </w:tcPr>
          <w:p w14:paraId="63CBAA4C" w14:textId="77777777" w:rsidR="003F1574" w:rsidRPr="003F1574" w:rsidRDefault="003F1574" w:rsidP="003F1574">
            <w:pPr>
              <w:widowControl w:val="0"/>
              <w:autoSpaceDE w:val="0"/>
              <w:autoSpaceDN w:val="0"/>
              <w:adjustRightInd w:val="0"/>
              <w:spacing w:after="0" w:line="240" w:lineRule="auto"/>
              <w:jc w:val="center"/>
              <w:rPr>
                <w:rFonts w:ascii="Times New Roman CYR" w:hAnsi="Times New Roman CYR" w:cs="Times New Roman CYR"/>
                <w:sz w:val="24"/>
                <w:szCs w:val="24"/>
              </w:rPr>
            </w:pPr>
            <w:r w:rsidRPr="003F1574">
              <w:rPr>
                <w:rFonts w:ascii="Times New Roman CYR" w:hAnsi="Times New Roman CYR" w:cs="Times New Roman CYR"/>
                <w:sz w:val="24"/>
                <w:szCs w:val="24"/>
              </w:rPr>
              <w:t>14</w:t>
            </w:r>
          </w:p>
        </w:tc>
        <w:tc>
          <w:tcPr>
            <w:tcW w:w="5679" w:type="dxa"/>
            <w:tcBorders>
              <w:top w:val="single" w:sz="6" w:space="0" w:color="auto"/>
              <w:left w:val="single" w:sz="6" w:space="0" w:color="auto"/>
              <w:bottom w:val="single" w:sz="6" w:space="0" w:color="auto"/>
              <w:right w:val="single" w:sz="6" w:space="0" w:color="auto"/>
            </w:tcBorders>
            <w:hideMark/>
          </w:tcPr>
          <w:p w14:paraId="1751201F"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676" w:type="dxa"/>
            <w:tcBorders>
              <w:top w:val="single" w:sz="6" w:space="0" w:color="auto"/>
              <w:left w:val="single" w:sz="6" w:space="0" w:color="auto"/>
              <w:bottom w:val="single" w:sz="6" w:space="0" w:color="auto"/>
              <w:right w:val="single" w:sz="6" w:space="0" w:color="auto"/>
            </w:tcBorders>
          </w:tcPr>
          <w:p w14:paraId="1E49F811"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tc>
      </w:tr>
    </w:tbl>
    <w:p w14:paraId="2015A941"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p w14:paraId="7A0AED77"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b/>
          <w:bCs/>
          <w:sz w:val="24"/>
          <w:szCs w:val="24"/>
        </w:rPr>
      </w:pPr>
    </w:p>
    <w:p w14:paraId="1044D9AE"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r w:rsidRPr="003F1574">
        <w:rPr>
          <w:rFonts w:ascii="Times New Roman CYR" w:hAnsi="Times New Roman CYR" w:cs="Times New Roman CYR"/>
          <w:b/>
          <w:bCs/>
          <w:sz w:val="24"/>
          <w:szCs w:val="24"/>
        </w:rPr>
        <w:t>Аудиторський звіт до річної фінансової звітності:</w:t>
      </w:r>
    </w:p>
    <w:p w14:paraId="3C5FADF8"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p w14:paraId="3DA1E10E"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b/>
          <w:bCs/>
          <w:sz w:val="40"/>
          <w:szCs w:val="40"/>
        </w:rPr>
      </w:pPr>
      <w:bookmarkStart w:id="0" w:name="_Hlk215579090"/>
      <w:r w:rsidRPr="003F1574">
        <w:rPr>
          <w:rFonts w:ascii="Times New Roman CYR" w:hAnsi="Times New Roman CYR" w:cs="Times New Roman CYR"/>
          <w:b/>
          <w:bCs/>
          <w:sz w:val="40"/>
          <w:szCs w:val="40"/>
        </w:rPr>
        <w:t>Звіт незалежного аудитора</w:t>
      </w:r>
    </w:p>
    <w:p w14:paraId="0643A763" w14:textId="77777777" w:rsidR="003F1574" w:rsidRPr="003F1574" w:rsidRDefault="003F1574" w:rsidP="003F1574">
      <w:pPr>
        <w:spacing w:line="240" w:lineRule="auto"/>
        <w:contextualSpacing/>
        <w:rPr>
          <w:rFonts w:ascii="Arial" w:hAnsi="Arial" w:cs="Arial"/>
          <w:lang w:eastAsia="en-GB"/>
        </w:rPr>
      </w:pPr>
      <w:bookmarkStart w:id="1" w:name="Addressee"/>
      <w:bookmarkEnd w:id="0"/>
      <w:r w:rsidRPr="003F1574">
        <w:rPr>
          <w:rFonts w:ascii="Arial" w:hAnsi="Arial" w:cs="Arial"/>
          <w:lang w:eastAsia="en-GB"/>
        </w:rPr>
        <w:t>Акціонерам та Наглядовій раді</w:t>
      </w:r>
      <w:bookmarkEnd w:id="1"/>
      <w:r w:rsidRPr="003F1574">
        <w:rPr>
          <w:rFonts w:ascii="Arial" w:hAnsi="Arial" w:cs="Arial"/>
          <w:lang w:eastAsia="en-GB"/>
        </w:rPr>
        <w:br/>
      </w:r>
      <w:bookmarkStart w:id="2" w:name="LegalForm"/>
      <w:r w:rsidRPr="003F1574">
        <w:rPr>
          <w:rFonts w:ascii="Arial" w:hAnsi="Arial" w:cs="Arial"/>
          <w:lang w:eastAsia="en-GB"/>
        </w:rPr>
        <w:t>Публічного акціонерного товариства</w:t>
      </w:r>
      <w:bookmarkEnd w:id="2"/>
      <w:r w:rsidRPr="003F1574">
        <w:rPr>
          <w:rFonts w:ascii="Arial" w:hAnsi="Arial" w:cs="Arial"/>
          <w:lang w:eastAsia="en-GB"/>
        </w:rPr>
        <w:t xml:space="preserve"> «</w:t>
      </w:r>
      <w:bookmarkStart w:id="3" w:name="NameOfReportingEntity"/>
      <w:r w:rsidRPr="003F1574">
        <w:rPr>
          <w:rFonts w:ascii="Arial" w:hAnsi="Arial" w:cs="Arial"/>
          <w:lang w:eastAsia="en-GB"/>
        </w:rPr>
        <w:t>Науково-виробничий центр Борщагівський хіміко-фармацевтичний завод</w:t>
      </w:r>
      <w:bookmarkEnd w:id="3"/>
      <w:r w:rsidRPr="003F1574">
        <w:rPr>
          <w:rFonts w:ascii="Arial" w:hAnsi="Arial" w:cs="Arial"/>
          <w:lang w:eastAsia="en-GB"/>
        </w:rPr>
        <w:t>»</w:t>
      </w:r>
    </w:p>
    <w:p w14:paraId="6C793783"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Звіт щодо аудиту окремої фінансової звітності</w:t>
      </w:r>
    </w:p>
    <w:p w14:paraId="01537F6D" w14:textId="77777777" w:rsidR="003F1574" w:rsidRPr="003F1574" w:rsidRDefault="003F1574" w:rsidP="003F1574">
      <w:pPr>
        <w:keepNext/>
        <w:keepLines/>
        <w:spacing w:before="160" w:after="120" w:line="254" w:lineRule="auto"/>
        <w:outlineLvl w:val="2"/>
        <w:rPr>
          <w:rFonts w:ascii="Arial" w:hAnsi="Arial" w:cs="Arial"/>
          <w:sz w:val="20"/>
        </w:rPr>
      </w:pPr>
      <w:bookmarkStart w:id="4" w:name="TypeOfOpinion"/>
      <w:r w:rsidRPr="003F1574">
        <w:rPr>
          <w:rFonts w:ascii="Arial" w:hAnsi="Arial" w:cs="Arial"/>
          <w:sz w:val="20"/>
        </w:rPr>
        <w:t>Думка</w:t>
      </w:r>
      <w:bookmarkEnd w:id="4"/>
    </w:p>
    <w:p w14:paraId="7B4C1C2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провели аудит окремої фінансової звітності Публічного акціонерного товариства «Науково-виробничий центр Борщагівський хіміко-фармацевтичний завод» (далі - «Товариство»), що включає:</w:t>
      </w:r>
    </w:p>
    <w:p w14:paraId="31E241FE"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окремий </w:t>
      </w:r>
      <w:r w:rsidRPr="003F1574">
        <w:rPr>
          <w:rFonts w:ascii="Arial" w:hAnsi="Arial" w:cs="Arial"/>
          <w:sz w:val="18"/>
          <w:szCs w:val="18"/>
          <w:lang w:val="ru-RU" w:eastAsia="en-GB"/>
        </w:rPr>
        <w:t>баланс (</w:t>
      </w:r>
      <w:r w:rsidRPr="003F1574">
        <w:rPr>
          <w:rFonts w:ascii="Arial" w:hAnsi="Arial" w:cs="Arial"/>
          <w:sz w:val="18"/>
          <w:szCs w:val="18"/>
          <w:lang w:eastAsia="en-GB"/>
        </w:rPr>
        <w:t>звіт про фінансовий стан</w:t>
      </w:r>
      <w:r w:rsidRPr="003F1574">
        <w:rPr>
          <w:rFonts w:ascii="Arial" w:hAnsi="Arial" w:cs="Arial"/>
          <w:sz w:val="18"/>
          <w:szCs w:val="18"/>
          <w:lang w:val="ru-RU" w:eastAsia="en-GB"/>
        </w:rPr>
        <w:t>)</w:t>
      </w:r>
      <w:r w:rsidRPr="003F1574">
        <w:rPr>
          <w:rFonts w:ascii="Arial" w:hAnsi="Arial" w:cs="Arial"/>
          <w:sz w:val="18"/>
          <w:szCs w:val="18"/>
          <w:lang w:eastAsia="en-GB"/>
        </w:rPr>
        <w:t xml:space="preserve"> на </w:t>
      </w:r>
      <w:bookmarkStart w:id="5" w:name="ReportingDate"/>
      <w:r w:rsidRPr="003F1574">
        <w:rPr>
          <w:rFonts w:ascii="Arial" w:hAnsi="Arial" w:cs="Arial"/>
          <w:sz w:val="18"/>
          <w:szCs w:val="18"/>
          <w:lang w:eastAsia="en-GB"/>
        </w:rPr>
        <w:t>31 грудня 2024 р.</w:t>
      </w:r>
      <w:bookmarkEnd w:id="5"/>
      <w:r w:rsidRPr="003F1574">
        <w:rPr>
          <w:rFonts w:ascii="Arial" w:hAnsi="Arial" w:cs="Arial"/>
          <w:sz w:val="18"/>
          <w:szCs w:val="18"/>
          <w:lang w:eastAsia="en-GB"/>
        </w:rPr>
        <w:t>;</w:t>
      </w:r>
    </w:p>
    <w:p w14:paraId="500A8982"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окремий звіт про фінансові результати (звіт про сукупний дохід), окремий звіт про зміни у власному капіталі, окремий звіт про рух грошових коштів за рік, що закінчився зазначеною датою; та </w:t>
      </w:r>
    </w:p>
    <w:p w14:paraId="3F4A3112"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примітки до окремої фінансової звітності, що містять суттєву інформацію про облікову політику та інші пояснення.</w:t>
      </w:r>
    </w:p>
    <w:p w14:paraId="1C494826"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 нашу думку, окрема фінансова звітність, що додається, відображає достовірно, в усіх суттєвих аспектах, окремий фінансовий стан Товариства на 31 грудня 2024 р. та його окремі фінансові результати і окремі грошові потоки за рік, що закінчився зазначеною датою, відповідно до Міжнародних стандартів фінансової звітності (Стандарти бухгалтерського обліку МСФЗ), виданих Радою міжнародних стандартів бухгалтерського обліку (РМСБО), та відповідає вимогам Закону України «Про бухгалтерський облік та фінансову звітність в Україні» № 996-XIV щодо складання фінансової звітності.</w:t>
      </w:r>
    </w:p>
    <w:p w14:paraId="42618DA8" w14:textId="77777777" w:rsidR="003F1574" w:rsidRPr="003F1574" w:rsidRDefault="003F1574" w:rsidP="003F1574">
      <w:pPr>
        <w:keepNext/>
        <w:keepLines/>
        <w:spacing w:before="160" w:after="120" w:line="254" w:lineRule="auto"/>
        <w:outlineLvl w:val="2"/>
        <w:rPr>
          <w:rFonts w:ascii="Arial" w:hAnsi="Arial" w:cs="Arial"/>
          <w:sz w:val="20"/>
        </w:rPr>
      </w:pPr>
      <w:bookmarkStart w:id="6" w:name="BasisForOpinion"/>
      <w:r w:rsidRPr="003F1574">
        <w:rPr>
          <w:rFonts w:ascii="Arial" w:hAnsi="Arial" w:cs="Arial"/>
          <w:sz w:val="20"/>
        </w:rPr>
        <w:t>Основа для думки</w:t>
      </w:r>
    </w:p>
    <w:p w14:paraId="3384342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окремої фінансової звітності» нашого звіту. Ми є незалежними по відношенню до Товариства згідно з прийнятим Радою з Міжнародних стандартів етики для бухгалтерів (РМСЕБ) Міжнародним Кодексом Етики Професійних Бухгалтерів (включаючи Міжнародні стандарти незалежності) (Кодекс РМСЕБ) та етичними вимогами, застосовними в Україні до нашого аудиту окремої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71D2B3DB" w14:textId="77777777" w:rsidR="003F1574" w:rsidRPr="003F1574" w:rsidRDefault="003F1574" w:rsidP="003F1574">
      <w:pPr>
        <w:keepNext/>
        <w:keepLines/>
        <w:spacing w:before="160" w:after="120" w:line="254" w:lineRule="auto"/>
        <w:outlineLvl w:val="2"/>
        <w:rPr>
          <w:rFonts w:ascii="Arial" w:hAnsi="Arial" w:cs="Arial"/>
          <w:sz w:val="20"/>
        </w:rPr>
      </w:pPr>
      <w:bookmarkStart w:id="7" w:name="MaterialUncertaintyGoingConcern"/>
      <w:bookmarkEnd w:id="6"/>
      <w:r w:rsidRPr="003F1574">
        <w:rPr>
          <w:rFonts w:ascii="Arial" w:hAnsi="Arial" w:cs="Arial"/>
          <w:sz w:val="20"/>
        </w:rPr>
        <w:t>Суттєва невизначеність, що стосується безперервності діяльності</w:t>
      </w:r>
    </w:p>
    <w:bookmarkEnd w:id="7"/>
    <w:p w14:paraId="3B4ACF05" w14:textId="77777777" w:rsidR="003F1574" w:rsidRPr="003F1574" w:rsidRDefault="003F1574" w:rsidP="003F1574">
      <w:pPr>
        <w:keepNext/>
        <w:keepLines/>
        <w:spacing w:before="160" w:after="120" w:line="254" w:lineRule="auto"/>
        <w:outlineLvl w:val="2"/>
        <w:rPr>
          <w:rFonts w:ascii="Arial" w:hAnsi="Arial" w:cs="Arial"/>
          <w:sz w:val="18"/>
          <w:szCs w:val="20"/>
          <w:lang w:eastAsia="en-GB"/>
        </w:rPr>
      </w:pPr>
      <w:r w:rsidRPr="003F1574">
        <w:rPr>
          <w:rFonts w:ascii="Arial" w:hAnsi="Arial" w:cs="Arial"/>
          <w:sz w:val="18"/>
          <w:szCs w:val="20"/>
          <w:lang w:eastAsia="en-GB"/>
        </w:rPr>
        <w:t>Ми звертаємо увагу на Примітку 2.5 в окремій фінансовій звітності, у якій йдеться про те, що з 24 лютого 2022 року Товариство зазнає негативного впливу від війни в Україні, що триває. Масштаби подальшого несприятливого розвитку цих подій, що можуть мати негативний вплив на фінансовий стан та результати діяльності Товариства, або терміни завершення цих подій наразі є невизначеними. Як зазначено в Примітці 2.5, ці події або умови, разом із іншими питаннями, наведеними в Примітці 2.5, вказують, що існує суттєва невизначеність, що може поставити під значний сумнів здатність Товариства продовжувати свою діяльність на безперервній основі. Нашу думку не було модифіковано щодо цього питання.</w:t>
      </w:r>
    </w:p>
    <w:p w14:paraId="3FF4D366" w14:textId="77777777" w:rsidR="003F1574" w:rsidRPr="003F1574" w:rsidRDefault="003F1574" w:rsidP="003F1574">
      <w:pPr>
        <w:keepNext/>
        <w:keepLines/>
        <w:spacing w:before="160" w:after="120" w:line="254" w:lineRule="auto"/>
        <w:outlineLvl w:val="2"/>
        <w:rPr>
          <w:rFonts w:ascii="Arial" w:eastAsia="DengXian" w:hAnsi="Arial" w:cs="Arial"/>
          <w:sz w:val="20"/>
          <w:lang w:eastAsia="zh-CN"/>
        </w:rPr>
      </w:pPr>
      <w:r w:rsidRPr="003F1574">
        <w:rPr>
          <w:rFonts w:ascii="Arial" w:hAnsi="Arial" w:cs="Arial"/>
          <w:sz w:val="20"/>
        </w:rPr>
        <w:t>Ключові питання аудиту</w:t>
      </w:r>
    </w:p>
    <w:p w14:paraId="2E5ECF1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Ключові питання аудиту - це питання, що, на наше професійне судження, були значущими під час нашого аудиту окремої фінансової звітності за поточний період. Вони охоплюють найбільш значущі оцінені ризики суттєвих викривлень, у тому числі ризики суттєвих викривлень внаслідок шахрайства. Ці питання розглядались в контексті нашого аудиту окремої фінансової звітності в цілому та враховувались при формуванні думки щодо неї, при цьому ми не висловлюємо окремої думки щодо цих питань. Ми визначили, що додатково до питання, описаного в розділі «Суттєва невизначеність, що стосується безперервності діяльності», немає інших ключових питань аудиту, інформацію про які слід надати в нашому звіті.</w:t>
      </w:r>
    </w:p>
    <w:p w14:paraId="063A7EF2"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lastRenderedPageBreak/>
        <w:t>Інша інформація</w:t>
      </w:r>
    </w:p>
    <w:p w14:paraId="0D24AD22"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Управлінський персонал несе відповідальність за іншу інформацію. Інша інформація включає Звіт про управління за 2024 рік (що містить у своєму складі Звіт про корпоративне управління), який ми отримали до дати цього звіту аудитора, та Річну інформацію емітента цінних паперів, яка, як очікується, буде надана нам після дати цього звіту аудитора. Інша інформація не є окремою фінансовою звітністю та нашим звітом аудитора щодо неї.</w:t>
      </w:r>
    </w:p>
    <w:p w14:paraId="5312B31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Наша думка щодо окремої фінансової звітності не поширюється на іншу інформацію та ми не робимо висновок з будь-яким рівнем впевненості щодо цієї іншої інформації.</w:t>
      </w:r>
    </w:p>
    <w:p w14:paraId="0F6C521E"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 зв'язку з нашим аудитом окремої фінансової звітності нашою відповідальністю є ознайомитися з іншою інформацією зазначеною вище, та при цьому розглянути, чи існує суттєва невідповідність між іншою інформацією та окремою фінансовою звітністю або нашими знаннями, отриманими під час аудиту, або чи ця інша інформація виглядає такою, що містить суттєве викривлення.</w:t>
      </w:r>
    </w:p>
    <w:p w14:paraId="4997128D"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Ми не маємо що повідомити у зв'язку із цим.</w:t>
      </w:r>
    </w:p>
    <w:p w14:paraId="43AF9A44"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Коли ми ознайомимося з іншою інформацією, наведеною у Річній інформації емітента цінних паперів,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w:t>
      </w:r>
    </w:p>
    <w:p w14:paraId="42BE03E3"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Відповідальність управлінського персоналу та тих, кого наділено найвищими повноваженнями, за окрему фінансову звітність</w:t>
      </w:r>
    </w:p>
    <w:p w14:paraId="0EA7E57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Управлінський персонал несе відповідальність за складання і достовірне подання окремої фінансової звітності відповідно до Стандартів бухгалтерського обліку МСФЗ, виданих РМСБО, та дотримання вимог Закону України «Про бухгалтерський облік та фінансову звітність в Україні» № 996-XIV щодо складання фінансової звітності, а також за таку систему внутрішнього контролю, яку управлінський персонал визначає потрібною для того, щоб забезпечити складання окремої фінансової звітності, що не містить суттєвих викривлень внаслідок шахрайства або помилки.</w:t>
      </w:r>
    </w:p>
    <w:p w14:paraId="5A1BFE4B"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При складанні окремої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окрім випадків, коли управлінський персонал або планує ліквідувати Товариство чи припинити діяльність, або не має інших реальних альтернатив цьому.</w:t>
      </w:r>
    </w:p>
    <w:p w14:paraId="7EF7762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Ті, кого наділено найвищими повноваженнями, несуть відповідальність за нагляд за процесом фінансового звітування Товариства.</w:t>
      </w:r>
    </w:p>
    <w:p w14:paraId="767DDB56"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Відповідальність аудитора за аудит окремої фінансової звітності</w:t>
      </w:r>
    </w:p>
    <w:p w14:paraId="5554729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Нашими цілями є отримання обґрунтованої впевненості, що окрема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окремої фінансової звітності.</w:t>
      </w:r>
    </w:p>
    <w:p w14:paraId="23BD10E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Виконуючи аудит відповідно до МСА, ми використовуємо професійне судження та професійний скептицизм протягом усього завдання з аудиту. Крім того, ми:</w:t>
      </w:r>
    </w:p>
    <w:p w14:paraId="273E4609"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ідентифікуємо та оцінюємо ризики суттєвого викривлення окремої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3F1574">
        <w:rPr>
          <w:rFonts w:ascii="Arial" w:hAnsi="Arial" w:cs="Arial"/>
          <w:sz w:val="18"/>
          <w:szCs w:val="18"/>
          <w:lang w:eastAsia="en-GB"/>
        </w:rPr>
        <w:t>невиявлення</w:t>
      </w:r>
      <w:proofErr w:type="spellEnd"/>
      <w:r w:rsidRPr="003F1574">
        <w:rPr>
          <w:rFonts w:ascii="Arial" w:hAnsi="Arial" w:cs="Arial"/>
          <w:sz w:val="18"/>
          <w:szCs w:val="18"/>
          <w:lang w:eastAsia="en-GB"/>
        </w:rPr>
        <w:t xml:space="preserve"> суттєвого викривлення </w:t>
      </w:r>
      <w:r w:rsidRPr="003F1574">
        <w:rPr>
          <w:rFonts w:ascii="Arial" w:hAnsi="Arial" w:cs="Arial"/>
          <w:sz w:val="18"/>
          <w:szCs w:val="18"/>
          <w:lang w:eastAsia="en-GB"/>
        </w:rPr>
        <w:lastRenderedPageBreak/>
        <w:t>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1B119220"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Товариства;</w:t>
      </w:r>
    </w:p>
    <w:p w14:paraId="0C1F9AB6"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оцінюємо прийнятність застосованих облікових політик та обґрунтованість облікових оцінок і відповідних </w:t>
      </w:r>
      <w:proofErr w:type="spellStart"/>
      <w:r w:rsidRPr="003F1574">
        <w:rPr>
          <w:rFonts w:ascii="Arial" w:hAnsi="Arial" w:cs="Arial"/>
          <w:sz w:val="18"/>
          <w:szCs w:val="18"/>
          <w:lang w:eastAsia="en-GB"/>
        </w:rPr>
        <w:t>розкриттів</w:t>
      </w:r>
      <w:proofErr w:type="spellEnd"/>
      <w:r w:rsidRPr="003F1574">
        <w:rPr>
          <w:rFonts w:ascii="Arial" w:hAnsi="Arial" w:cs="Arial"/>
          <w:sz w:val="18"/>
          <w:szCs w:val="18"/>
          <w:lang w:eastAsia="en-GB"/>
        </w:rPr>
        <w:t xml:space="preserve"> інформації, зроблених управлінським персоналом;</w:t>
      </w:r>
    </w:p>
    <w:p w14:paraId="337EFDBA"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доходимо висновку, чи існує суттєва невизначеність щодо подій або умов, що може поставили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w:t>
      </w:r>
      <w:proofErr w:type="spellStart"/>
      <w:r w:rsidRPr="003F1574">
        <w:rPr>
          <w:rFonts w:ascii="Arial" w:hAnsi="Arial" w:cs="Arial"/>
          <w:sz w:val="18"/>
          <w:szCs w:val="18"/>
          <w:lang w:eastAsia="en-GB"/>
        </w:rPr>
        <w:t>розкриттів</w:t>
      </w:r>
      <w:proofErr w:type="spellEnd"/>
      <w:r w:rsidRPr="003F1574">
        <w:rPr>
          <w:rFonts w:ascii="Arial" w:hAnsi="Arial" w:cs="Arial"/>
          <w:sz w:val="18"/>
          <w:szCs w:val="18"/>
          <w:lang w:eastAsia="en-GB"/>
        </w:rPr>
        <w:t xml:space="preserve"> інформації у окремій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14:paraId="29D89898"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оцінюємо загальне подання, структуру та зміст окремої фінансової звітності включно з розкриттями інформації, а також те, чи показує окрема фінансова звітність операції та події, що покладені в основу її складання, так, щоб досягти достовірного подання.</w:t>
      </w:r>
    </w:p>
    <w:p w14:paraId="7562D8C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повідомляємо тим, кого наділено найвищими повноваженнями, разом з іншими питаннями інформацію про запланований обсяг та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6C2266A3"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3F1574">
        <w:rPr>
          <w:rFonts w:ascii="Arial" w:hAnsi="Arial" w:cs="Arial"/>
          <w:sz w:val="18"/>
          <w:szCs w:val="20"/>
          <w:lang w:eastAsia="en-GB"/>
        </w:rPr>
        <w:t>застосовно</w:t>
      </w:r>
      <w:proofErr w:type="spellEnd"/>
      <w:r w:rsidRPr="003F1574">
        <w:rPr>
          <w:rFonts w:ascii="Arial" w:hAnsi="Arial" w:cs="Arial"/>
          <w:sz w:val="18"/>
          <w:szCs w:val="20"/>
          <w:lang w:eastAsia="en-GB"/>
        </w:rPr>
        <w:t>, щодо відповідних застережних заходів.</w:t>
      </w:r>
    </w:p>
    <w:p w14:paraId="7EC8653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окремої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14:paraId="68E0AFE5"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Звіт щодо вимог інших законодавчих і нормативних актів</w:t>
      </w:r>
    </w:p>
    <w:p w14:paraId="0EC8E333"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щодо Звіту про управління</w:t>
      </w:r>
    </w:p>
    <w:p w14:paraId="4BC0CA6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 відповідності до п.п.5) частини 3 статті 14 Закону України «Про аудит фінансової звітності та аудиторську діяльність» № 2258-VIII, ґрунтуючись на результатах проведеної в ході аудиту роботи, ми звітуємо наступне:</w:t>
      </w:r>
    </w:p>
    <w:p w14:paraId="3E22D2ED"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дійшли висновку, що фінансова інформація у Звіті про управління за 2024 рік, в усіх суттєвих аспектах, узгоджується з окремою фінансовою звітністю за звітний період та з іншою інформацією, отриманою нами під час аудиту.</w:t>
      </w:r>
    </w:p>
    <w:p w14:paraId="59029654"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маємо звітувати у разі, якщо ми доходимо висновку, що Звіт про управління містить суттєві викривлення. Ми не маємо що повідомити у зв'язку із цим.</w:t>
      </w:r>
    </w:p>
    <w:p w14:paraId="534DF240"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у відповідності до частини 4 статті 14 Закону України «Про аудит фінансової звітності та аудиторську діяльність» № 2258-VIII (далі - «Закон № 2258-VIII»)</w:t>
      </w:r>
    </w:p>
    <w:p w14:paraId="70536401"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Призначення аудитора та загальна тривалість завдання з аудиту</w:t>
      </w:r>
    </w:p>
    <w:p w14:paraId="4A3063A3"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Нас було вперше призначено аудитором для проведення обов'язкового аудиту фінансової звітності Товариства </w:t>
      </w:r>
      <w:bookmarkStart w:id="8" w:name="NameOfAppointingBody"/>
      <w:r w:rsidRPr="003F1574">
        <w:rPr>
          <w:rFonts w:ascii="Arial" w:hAnsi="Arial" w:cs="Arial"/>
          <w:sz w:val="18"/>
          <w:szCs w:val="20"/>
          <w:lang w:eastAsia="en-GB"/>
        </w:rPr>
        <w:t>Наглядовою радою</w:t>
      </w:r>
      <w:bookmarkEnd w:id="8"/>
      <w:r w:rsidRPr="003F1574">
        <w:rPr>
          <w:rFonts w:ascii="Arial" w:hAnsi="Arial" w:cs="Arial"/>
          <w:sz w:val="18"/>
          <w:szCs w:val="20"/>
          <w:lang w:eastAsia="en-GB"/>
        </w:rPr>
        <w:t xml:space="preserve"> Товариства рішенням від </w:t>
      </w:r>
      <w:bookmarkStart w:id="9" w:name="DateOfAppointment"/>
      <w:r w:rsidRPr="003F1574">
        <w:rPr>
          <w:rFonts w:ascii="Arial" w:hAnsi="Arial" w:cs="Arial"/>
          <w:sz w:val="18"/>
          <w:szCs w:val="20"/>
          <w:lang w:eastAsia="en-GB"/>
        </w:rPr>
        <w:t>28 грудня 2018 р.</w:t>
      </w:r>
      <w:bookmarkEnd w:id="9"/>
      <w:r w:rsidRPr="003F1574">
        <w:rPr>
          <w:rFonts w:ascii="Arial" w:hAnsi="Arial" w:cs="Arial"/>
          <w:sz w:val="18"/>
          <w:szCs w:val="20"/>
          <w:lang w:eastAsia="en-GB"/>
        </w:rPr>
        <w:t xml:space="preserve"> Загальна тривалість виконання нами аудиторських завдань без перерв з урахуванням продовження повноважень, які мали місце, та повторних призначень для надання послуг з обов'язкового аудиту Товариства складає сім років.</w:t>
      </w:r>
    </w:p>
    <w:p w14:paraId="3D6B45FF"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lastRenderedPageBreak/>
        <w:t>Надання неаудиторських послуг та незалежність</w:t>
      </w:r>
    </w:p>
    <w:p w14:paraId="5769230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підтверджуємо, що протягом періоду з початку звітного року і до дати цього звіту аудитора ми не надавали Товариству або контрольованим ним суб'єктам господарювання неаудиторські послуги, зазначені у четвертій частині статті 6 Закону № 2258-VIII. Ми, включаючи ключового партнера з аудиту, були незалежними по відношенню до Товариства при проведенні нашого аудиту.</w:t>
      </w:r>
    </w:p>
    <w:p w14:paraId="77727446"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Протягом періоду, що охоплюється фінансовою звітністю, ми або інші учасники мережі </w:t>
      </w:r>
      <w:proofErr w:type="spellStart"/>
      <w:r w:rsidRPr="003F1574">
        <w:rPr>
          <w:rFonts w:ascii="Arial" w:hAnsi="Arial" w:cs="Arial"/>
          <w:sz w:val="18"/>
          <w:szCs w:val="20"/>
          <w:lang w:eastAsia="en-GB"/>
        </w:rPr>
        <w:t>Baker</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Tilly</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International</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Limited</w:t>
      </w:r>
      <w:proofErr w:type="spellEnd"/>
      <w:r w:rsidRPr="003F1574">
        <w:rPr>
          <w:rFonts w:ascii="Arial" w:hAnsi="Arial" w:cs="Arial"/>
          <w:sz w:val="18"/>
          <w:szCs w:val="20"/>
          <w:lang w:eastAsia="en-GB"/>
        </w:rPr>
        <w:t xml:space="preserve"> </w:t>
      </w:r>
      <w:bookmarkStart w:id="10" w:name="AdditionalServicesProvided"/>
      <w:r w:rsidRPr="003F1574">
        <w:rPr>
          <w:rFonts w:ascii="Arial" w:hAnsi="Arial" w:cs="Arial"/>
          <w:sz w:val="18"/>
          <w:szCs w:val="20"/>
          <w:lang w:eastAsia="en-GB"/>
        </w:rPr>
        <w:t>не надавали</w:t>
      </w:r>
      <w:bookmarkEnd w:id="10"/>
      <w:r w:rsidRPr="003F1574">
        <w:rPr>
          <w:rFonts w:ascii="Arial" w:hAnsi="Arial" w:cs="Arial"/>
          <w:sz w:val="18"/>
          <w:szCs w:val="20"/>
          <w:lang w:eastAsia="en-GB"/>
        </w:rPr>
        <w:t xml:space="preserve"> Товариству або контрольованим ним суб'єктам господарювання жодних інших послуг, окрім послуг з обов'язкового аудиту, які не були розкриті у звіті про управління або у окремій фінансовій звітності.</w:t>
      </w:r>
    </w:p>
    <w:p w14:paraId="7CE3975D"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Пояснення щодо того, якою мірою вважалось можливим виявити порушення, включаючи шахрайство</w:t>
      </w:r>
    </w:p>
    <w:p w14:paraId="4232C764"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Ступінь спроможності наших аудиторських процедур щодо виявлення порушень, зокрема шахрайства, залежить від його характеру та складності виявлення суттєвих викривлень у окремій фінансовій звітності, що можуть виникати внаслідок шахрайства. Ці фактори включають ефективність системи внутрішнього контролю Товариства, а також характер, строки і обсяг застосованих аудиторських процедур.</w:t>
      </w:r>
    </w:p>
    <w:p w14:paraId="311823DE"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здійснюємо розробку та виконання аудиторських процедур відповідно до наших обов’язків, зазначених у розділі «Відповідальність аудитора за аудит окремої фінансової звітності». Ці процедури спрямовані на реагування на оцінені ризики суттєвого викривлення окремої фінансової звітності внаслідок шахрайства та на виявлення випадків недотримання законодавчих і нормативних вимог, які можуть мати суттєвий вплив на окрему фінансову звітність. Проте, основна відповідальність за запобігання та виявлення випадків шахрайства, а також за забезпечення дотримання відповідних законодавчих і нормативних вимог, покладається на керівництво та осіб, наділених найвищими повноваженнями Товариства.</w:t>
      </w:r>
    </w:p>
    <w:p w14:paraId="0624BBA4"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Узгодженість з додатковим звітом для аудиторського комітету або його еквіваленту</w:t>
      </w:r>
    </w:p>
    <w:p w14:paraId="4A3F3AB3"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Ми підтверджуємо, що наша думка, наведена в цьому звіті незалежного аудитора, узгоджується з додатковим звітом </w:t>
      </w:r>
      <w:bookmarkStart w:id="11" w:name="NameOfTCWG"/>
      <w:r w:rsidRPr="003F1574">
        <w:rPr>
          <w:rFonts w:ascii="Arial" w:hAnsi="Arial" w:cs="Arial"/>
          <w:sz w:val="18"/>
          <w:szCs w:val="20"/>
          <w:lang w:eastAsia="en-GB"/>
        </w:rPr>
        <w:t>Наглядовій раді</w:t>
      </w:r>
      <w:bookmarkEnd w:id="11"/>
      <w:r w:rsidRPr="003F1574">
        <w:rPr>
          <w:rFonts w:ascii="Arial" w:hAnsi="Arial" w:cs="Arial"/>
          <w:sz w:val="18"/>
          <w:szCs w:val="20"/>
          <w:lang w:eastAsia="en-GB"/>
        </w:rPr>
        <w:t xml:space="preserve">, який ми випустили </w:t>
      </w:r>
      <w:bookmarkStart w:id="12" w:name="DateOfReportForTCWG"/>
      <w:r w:rsidRPr="003F1574">
        <w:rPr>
          <w:rFonts w:ascii="Arial" w:hAnsi="Arial" w:cs="Arial"/>
          <w:sz w:val="18"/>
          <w:szCs w:val="20"/>
          <w:lang w:eastAsia="en-GB"/>
        </w:rPr>
        <w:t>22 квітня 2025 р.</w:t>
      </w:r>
      <w:bookmarkEnd w:id="12"/>
    </w:p>
    <w:p w14:paraId="76BBC0BD"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у відповідності до вимог, затверджених рішенням Національної комісії з цінних паперів та фондового ринку (НКЦПФР) № 555 від 22 липня 2021 року</w:t>
      </w:r>
    </w:p>
    <w:p w14:paraId="1BDDF91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Товариство з обмеженою відповідальністю «БЕЙКЕР ТІЛЛІ УКРАЇНА» (код ЄРДПОУ: 30373906, </w:t>
      </w:r>
      <w:proofErr w:type="spellStart"/>
      <w:r w:rsidRPr="003F1574">
        <w:rPr>
          <w:rFonts w:ascii="Arial" w:hAnsi="Arial" w:cs="Arial"/>
          <w:sz w:val="18"/>
          <w:szCs w:val="20"/>
          <w:lang w:eastAsia="en-GB"/>
        </w:rPr>
        <w:t>вебсторінка</w:t>
      </w:r>
      <w:proofErr w:type="spellEnd"/>
      <w:r w:rsidRPr="003F1574">
        <w:rPr>
          <w:rFonts w:ascii="Arial" w:hAnsi="Arial" w:cs="Arial"/>
          <w:sz w:val="18"/>
          <w:szCs w:val="20"/>
          <w:lang w:eastAsia="en-GB"/>
        </w:rPr>
        <w:t>: www.bakertilly.ua) проводило аудит окремої фінансової звітності Публічного акціонерного товариства «Науково-виробничий центр Борщагівський хіміко-фармацевтичний завод» (далі - «Товариство») згідно з договором № 272/23 від 29 грудня 2023 року у період з 05 лютого 2025 року по дату цього звіту.</w:t>
      </w:r>
    </w:p>
    <w:p w14:paraId="2DA9A685"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Товариство є підприємством, що становить суспільний інтерес, у відповідності до Закону України «Про бухгалтерський облік та фінансову звітність в Україні» № 996-XIV.</w:t>
      </w:r>
    </w:p>
    <w:p w14:paraId="60661AE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Товариство не є суб'єктом господарювання контролером/учасником небанківської фінансової групи у відповідності до Закону України «Про фінансові послуги та фінансові компанії» № 1953-IX.</w:t>
      </w:r>
    </w:p>
    <w:p w14:paraId="4821E60E"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Інформація про структуру власності та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 Товариства, яку наведено у Примітці 12 до окремої фінансової звітності, на нашу думку, відрізняється від відомостей, що станом на дату аудиту містяться в Єдиному державному реєстрі юридичних осіб, фізичних осіб-підприємців та громадських формувань, через те, що станом на дату затвердження окремої фінансової звітності, Товариство перебуває в процесі здійснення державної реєстрації змін до відомостей про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 у зв’язку зі смертю одного з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w:t>
      </w:r>
    </w:p>
    <w:p w14:paraId="57838964"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Станом на 31 грудня 2024 р. Товариство не мало материнської компанії. Нижче наведено перелік дочірніх компаній Товариства:</w:t>
      </w:r>
    </w:p>
    <w:p w14:paraId="6C3AA727" w14:textId="77777777" w:rsidR="003F1574" w:rsidRPr="003F1574" w:rsidRDefault="003F1574" w:rsidP="003F1574">
      <w:pPr>
        <w:spacing w:after="0" w:line="276" w:lineRule="auto"/>
        <w:ind w:left="641" w:hanging="357"/>
        <w:contextualSpacing/>
        <w:rPr>
          <w:rFonts w:ascii="Arial" w:hAnsi="Arial" w:cs="Arial"/>
          <w:sz w:val="18"/>
          <w:szCs w:val="20"/>
        </w:rPr>
      </w:pPr>
      <w:r w:rsidRPr="003F1574">
        <w:rPr>
          <w:rFonts w:ascii="Arial" w:hAnsi="Arial" w:cs="Arial"/>
          <w:sz w:val="18"/>
          <w:szCs w:val="20"/>
        </w:rPr>
        <w:t>Підприємство за участю іноземного капіталу у формі ТОВ «KORVITA-FARM» (Республіка Узбекистан) (далі - ТОВ «KORVITA-FARM»);</w:t>
      </w:r>
    </w:p>
    <w:p w14:paraId="212B7D9A" w14:textId="77777777" w:rsidR="003F1574" w:rsidRPr="003F1574" w:rsidRDefault="003F1574" w:rsidP="003F1574">
      <w:pPr>
        <w:spacing w:after="0" w:line="276" w:lineRule="auto"/>
        <w:ind w:left="641" w:hanging="357"/>
        <w:contextualSpacing/>
        <w:rPr>
          <w:rFonts w:ascii="Arial" w:hAnsi="Arial" w:cs="Arial"/>
          <w:sz w:val="18"/>
          <w:szCs w:val="20"/>
        </w:rPr>
      </w:pPr>
      <w:r w:rsidRPr="003F1574">
        <w:rPr>
          <w:rFonts w:ascii="Arial" w:hAnsi="Arial" w:cs="Arial"/>
          <w:sz w:val="18"/>
          <w:szCs w:val="20"/>
        </w:rPr>
        <w:t>ТОВ Спільне підприємство «Дружба» (Україна).</w:t>
      </w:r>
    </w:p>
    <w:p w14:paraId="1C7E4F4B"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lastRenderedPageBreak/>
        <w:t>Частка ПАТ НВЦ «БХФЗ» у статутному капіталі ТОВ «KORVITA-FARM» складає 90%. ТОВ Спільне українсько- китайське фармацевтичне підприємство «Дружба» (частка ПАТ НВЦ «БХФЗ» у статутному капіталі – 66.7%) з 2015 року знаходиться в стадії припинення відповідно до положень його статуту.</w:t>
      </w:r>
    </w:p>
    <w:p w14:paraId="34B4BBA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На Товариство не поширюються </w:t>
      </w:r>
      <w:proofErr w:type="spellStart"/>
      <w:r w:rsidRPr="003F1574">
        <w:rPr>
          <w:rFonts w:ascii="Arial" w:hAnsi="Arial" w:cs="Arial"/>
          <w:sz w:val="18"/>
          <w:szCs w:val="20"/>
          <w:lang w:eastAsia="en-GB"/>
        </w:rPr>
        <w:t>пруденційні</w:t>
      </w:r>
      <w:proofErr w:type="spellEnd"/>
      <w:r w:rsidRPr="003F1574">
        <w:rPr>
          <w:rFonts w:ascii="Arial" w:hAnsi="Arial" w:cs="Arial"/>
          <w:sz w:val="18"/>
          <w:szCs w:val="20"/>
          <w:lang w:eastAsia="en-GB"/>
        </w:rPr>
        <w:t xml:space="preserve"> показники, встановлені НКЦПФР для професійних учасників ринків капіталу та організованих товарних ринків у відповідності до «Положення щодо </w:t>
      </w:r>
      <w:proofErr w:type="spellStart"/>
      <w:r w:rsidRPr="003F1574">
        <w:rPr>
          <w:rFonts w:ascii="Arial" w:hAnsi="Arial" w:cs="Arial"/>
          <w:sz w:val="18"/>
          <w:szCs w:val="20"/>
          <w:lang w:eastAsia="en-GB"/>
        </w:rPr>
        <w:t>пруденційних</w:t>
      </w:r>
      <w:proofErr w:type="spellEnd"/>
      <w:r w:rsidRPr="003F1574">
        <w:rPr>
          <w:rFonts w:ascii="Arial" w:hAnsi="Arial" w:cs="Arial"/>
          <w:sz w:val="18"/>
          <w:szCs w:val="20"/>
          <w:lang w:eastAsia="en-GB"/>
        </w:rPr>
        <w:t xml:space="preserve"> нормативів професійної діяльності на фондовому ринку та вимог до системи управління ризиками» затвердженого рішенням НКЦПФР № 1597 від 1 жовтня 2015 року. </w:t>
      </w:r>
    </w:p>
    <w:p w14:paraId="148EB8A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Підсумки перевірки службою внутрішнього аудиту фінансово-господарської діяльності Товариства за рік, що закінчився 31 грудня 2024 року не наведені, оскільки Товариство не має служби внутрішнього аудиту.</w:t>
      </w:r>
    </w:p>
    <w:p w14:paraId="424DA140"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Щодо інформації, зазначеній в Звіті про корпоративне управління</w:t>
      </w:r>
    </w:p>
    <w:p w14:paraId="372FE6E6"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Ґрунтуючись на результатах проведеної в ході аудиту роботи, ми звітуємо наступне:</w:t>
      </w:r>
    </w:p>
    <w:p w14:paraId="43B9C671"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перевірили достовірність інформації, яка міститься в Звіті про корпоративне управління відповідно до підпунктів 1-5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6 червня 2023 року, тобто пунктів 1-4 частини третьої статті 127 Закону України «Про ринки капіталу та організовані товарні ринки».</w:t>
      </w:r>
    </w:p>
    <w:p w14:paraId="48FEC26E"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На нашу думку Звіт про корпоративне управління містить відомості, що вимагаються згідно підпунктів 6-11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6 червня 2023 року, тобто пунктів 5-9 частини третьої статті 127 Закону України «Про ринки капіталу та організовані товарні ринки».</w:t>
      </w:r>
    </w:p>
    <w:p w14:paraId="7075C695" w14:textId="77777777" w:rsidR="003F1574" w:rsidRPr="003F1574" w:rsidRDefault="003F1574" w:rsidP="003F1574">
      <w:pPr>
        <w:spacing w:before="120" w:after="120" w:line="276" w:lineRule="auto"/>
        <w:rPr>
          <w:rFonts w:ascii="Arial" w:hAnsi="Arial" w:cs="Arial"/>
          <w:sz w:val="18"/>
          <w:szCs w:val="20"/>
          <w:lang w:eastAsia="en-GB"/>
        </w:rPr>
      </w:pPr>
    </w:p>
    <w:p w14:paraId="71502D0D"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Партнером завдання з аудиту, результатом якого є цей звіт незалежного аудитора, є Мукомела Володимир Олександрович.</w:t>
      </w:r>
    </w:p>
    <w:p w14:paraId="2BDD2D5B" w14:textId="7051EA4D"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br/>
        <w:t>Володимир Мукомела</w:t>
      </w:r>
      <w:r w:rsidRPr="003F1574">
        <w:rPr>
          <w:rFonts w:ascii="Arial" w:hAnsi="Arial" w:cs="Arial"/>
          <w:sz w:val="18"/>
          <w:szCs w:val="20"/>
          <w:lang w:eastAsia="en-GB"/>
        </w:rPr>
        <w:br/>
        <w:t>Партнер</w:t>
      </w:r>
    </w:p>
    <w:p w14:paraId="5F21C99C" w14:textId="77777777" w:rsidR="003F1574" w:rsidRPr="003F1574" w:rsidRDefault="003F1574" w:rsidP="003F1574">
      <w:pPr>
        <w:tabs>
          <w:tab w:val="left" w:pos="4644"/>
        </w:tabs>
        <w:spacing w:after="120" w:line="240" w:lineRule="auto"/>
        <w:ind w:right="3402"/>
        <w:rPr>
          <w:rFonts w:ascii="Arial" w:hAnsi="Arial" w:cs="Arial"/>
          <w:sz w:val="16"/>
          <w:szCs w:val="20"/>
          <w:lang w:eastAsia="en-GB"/>
        </w:rPr>
      </w:pPr>
      <w:r w:rsidRPr="003F1574">
        <w:rPr>
          <w:rFonts w:ascii="Arial" w:hAnsi="Arial" w:cs="Arial"/>
          <w:sz w:val="16"/>
          <w:szCs w:val="20"/>
          <w:lang w:eastAsia="en-GB"/>
        </w:rPr>
        <w:t>Реєстровий номер аудитора у Реєстрі аудиторів та суб'єктів аудиторської діяльності: № 100807</w:t>
      </w:r>
    </w:p>
    <w:p w14:paraId="2E403F7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br/>
        <w:t>ТОВ «БЕЙКЕР ТІЛЛІ УКРАЇНА»</w:t>
      </w:r>
    </w:p>
    <w:p w14:paraId="71CE7663" w14:textId="77777777" w:rsidR="003F1574" w:rsidRPr="003F1574" w:rsidRDefault="003F1574" w:rsidP="003F1574">
      <w:pPr>
        <w:tabs>
          <w:tab w:val="left" w:pos="4644"/>
        </w:tabs>
        <w:spacing w:after="120" w:line="240" w:lineRule="auto"/>
        <w:ind w:right="3402"/>
        <w:rPr>
          <w:rFonts w:ascii="Arial" w:hAnsi="Arial" w:cs="Arial"/>
          <w:sz w:val="16"/>
          <w:szCs w:val="20"/>
          <w:lang w:eastAsia="en-GB"/>
        </w:rPr>
      </w:pPr>
      <w:r w:rsidRPr="003F1574">
        <w:rPr>
          <w:rFonts w:ascii="Arial" w:hAnsi="Arial" w:cs="Arial"/>
          <w:sz w:val="16"/>
          <w:szCs w:val="20"/>
          <w:lang w:eastAsia="en-GB"/>
        </w:rPr>
        <w:t>Реєстровий номер суб'єкта аудиторської діяльності у Реєстрі аудиторів та суб'єктів аудиторської діяльності: № 2091</w:t>
      </w:r>
      <w:r w:rsidRPr="003F1574">
        <w:rPr>
          <w:rFonts w:ascii="Arial" w:hAnsi="Arial" w:cs="Arial"/>
          <w:sz w:val="16"/>
          <w:szCs w:val="20"/>
          <w:lang w:eastAsia="en-GB"/>
        </w:rPr>
        <w:br/>
        <w:t>Код ЄРДПОУ: № 30373906</w:t>
      </w:r>
      <w:r w:rsidRPr="003F1574">
        <w:rPr>
          <w:rFonts w:ascii="Arial" w:hAnsi="Arial" w:cs="Arial"/>
          <w:sz w:val="16"/>
          <w:szCs w:val="20"/>
          <w:lang w:eastAsia="en-GB"/>
        </w:rPr>
        <w:br/>
        <w:t>Місцезнаходження: 04112, місто Київ, вулиця Грекова, 3, квартира 9</w:t>
      </w:r>
      <w:r w:rsidRPr="003F1574">
        <w:rPr>
          <w:rFonts w:ascii="Arial" w:hAnsi="Arial" w:cs="Arial"/>
          <w:sz w:val="16"/>
          <w:szCs w:val="20"/>
          <w:lang w:eastAsia="en-GB"/>
        </w:rPr>
        <w:br/>
        <w:t>Фактична адреса: 03150, місто Київ, вулиця Фізкультури, 28</w:t>
      </w:r>
    </w:p>
    <w:p w14:paraId="18A0B7D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 Київ, Україна</w:t>
      </w:r>
      <w:r w:rsidRPr="003F1574">
        <w:rPr>
          <w:rFonts w:ascii="Arial" w:hAnsi="Arial" w:cs="Arial"/>
          <w:sz w:val="18"/>
          <w:szCs w:val="20"/>
          <w:lang w:eastAsia="en-GB"/>
        </w:rPr>
        <w:br/>
        <w:t>25 квітня 2025 р.</w:t>
      </w:r>
    </w:p>
    <w:p w14:paraId="4BADEBE2" w14:textId="7AA17BCE" w:rsidR="003F1574" w:rsidRPr="003F1574" w:rsidRDefault="000F2E1E" w:rsidP="003F1574">
      <w:pPr>
        <w:widowControl w:val="0"/>
        <w:autoSpaceDE w:val="0"/>
        <w:autoSpaceDN w:val="0"/>
        <w:adjustRightInd w:val="0"/>
        <w:spacing w:after="0" w:line="240" w:lineRule="auto"/>
        <w:rPr>
          <w:rFonts w:ascii="Times New Roman CYR" w:hAnsi="Times New Roman CYR" w:cs="Times New Roman CYR"/>
          <w:b/>
          <w:bCs/>
          <w:sz w:val="40"/>
          <w:szCs w:val="40"/>
        </w:rPr>
      </w:pPr>
      <w:r>
        <w:rPr>
          <w:rFonts w:ascii="Times New Roman CYR" w:hAnsi="Times New Roman CYR" w:cs="Times New Roman CYR"/>
          <w:sz w:val="24"/>
          <w:szCs w:val="24"/>
        </w:rPr>
        <w:br w:type="page"/>
      </w:r>
      <w:r w:rsidR="003F1574" w:rsidRPr="003F1574">
        <w:rPr>
          <w:rFonts w:ascii="Times New Roman CYR" w:hAnsi="Times New Roman CYR" w:cs="Times New Roman CYR"/>
          <w:b/>
          <w:bCs/>
          <w:sz w:val="40"/>
          <w:szCs w:val="40"/>
        </w:rPr>
        <w:lastRenderedPageBreak/>
        <w:t>Звіт незалежного аудитора</w:t>
      </w:r>
    </w:p>
    <w:p w14:paraId="6A3F233B" w14:textId="77777777" w:rsidR="003F1574" w:rsidRPr="003F1574" w:rsidRDefault="003F1574" w:rsidP="003F1574">
      <w:pPr>
        <w:widowControl w:val="0"/>
        <w:autoSpaceDE w:val="0"/>
        <w:autoSpaceDN w:val="0"/>
        <w:adjustRightInd w:val="0"/>
        <w:spacing w:after="0" w:line="240" w:lineRule="auto"/>
        <w:rPr>
          <w:rFonts w:ascii="Times New Roman CYR" w:hAnsi="Times New Roman CYR" w:cs="Times New Roman CYR"/>
          <w:sz w:val="24"/>
          <w:szCs w:val="24"/>
        </w:rPr>
      </w:pPr>
    </w:p>
    <w:p w14:paraId="13376F05" w14:textId="77777777" w:rsidR="003F1574" w:rsidRPr="003F1574" w:rsidRDefault="003F1574" w:rsidP="003F1574">
      <w:pPr>
        <w:spacing w:line="240" w:lineRule="auto"/>
        <w:contextualSpacing/>
        <w:rPr>
          <w:rFonts w:ascii="Arial" w:hAnsi="Arial" w:cs="Arial"/>
          <w:lang w:eastAsia="en-GB"/>
        </w:rPr>
      </w:pPr>
      <w:r w:rsidRPr="003F1574">
        <w:rPr>
          <w:rFonts w:ascii="Arial" w:hAnsi="Arial" w:cs="Arial"/>
          <w:lang w:eastAsia="en-GB"/>
        </w:rPr>
        <w:t>Акціонерам та Наглядовій раді</w:t>
      </w:r>
      <w:r w:rsidRPr="003F1574">
        <w:rPr>
          <w:rFonts w:ascii="Arial" w:hAnsi="Arial" w:cs="Arial"/>
          <w:lang w:eastAsia="en-GB"/>
        </w:rPr>
        <w:br/>
        <w:t>Публічного акціонерного товариства «Науково-виробничий центр Борщагівський хіміко-фармацевтичний завод»</w:t>
      </w:r>
    </w:p>
    <w:p w14:paraId="50AACB76"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Звіт щодо аудиту консолідованої фінансової звітності</w:t>
      </w:r>
    </w:p>
    <w:p w14:paraId="434C53FF"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Думка</w:t>
      </w:r>
    </w:p>
    <w:p w14:paraId="623F273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провели аудит консолідованої фінансової звітності Публічного акціонерного товариства «Науково-виробничий центр Борщагівський хіміко-фармацевтичний завод» (далі - «Товариство») та його дочірніх підприємств (далі разом - «Група»), що включає:</w:t>
      </w:r>
    </w:p>
    <w:p w14:paraId="2BD0510F"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консолідований </w:t>
      </w:r>
      <w:r w:rsidRPr="003F1574">
        <w:rPr>
          <w:rFonts w:ascii="Arial" w:hAnsi="Arial" w:cs="Arial"/>
          <w:sz w:val="18"/>
          <w:szCs w:val="18"/>
          <w:lang w:val="ru-RU" w:eastAsia="en-GB"/>
        </w:rPr>
        <w:t>баланс (</w:t>
      </w:r>
      <w:r w:rsidRPr="003F1574">
        <w:rPr>
          <w:rFonts w:ascii="Arial" w:hAnsi="Arial" w:cs="Arial"/>
          <w:sz w:val="18"/>
          <w:szCs w:val="18"/>
          <w:lang w:eastAsia="en-GB"/>
        </w:rPr>
        <w:t>звіт про фінансовий стан</w:t>
      </w:r>
      <w:r w:rsidRPr="003F1574">
        <w:rPr>
          <w:rFonts w:ascii="Arial" w:hAnsi="Arial" w:cs="Arial"/>
          <w:sz w:val="18"/>
          <w:szCs w:val="18"/>
          <w:lang w:val="ru-RU" w:eastAsia="en-GB"/>
        </w:rPr>
        <w:t>)</w:t>
      </w:r>
      <w:r w:rsidRPr="003F1574">
        <w:rPr>
          <w:rFonts w:ascii="Arial" w:hAnsi="Arial" w:cs="Arial"/>
          <w:sz w:val="18"/>
          <w:szCs w:val="18"/>
          <w:lang w:eastAsia="en-GB"/>
        </w:rPr>
        <w:t xml:space="preserve"> на 31 грудня 2024 р.;</w:t>
      </w:r>
    </w:p>
    <w:p w14:paraId="71C26B63"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консолідований звіт про фінансові результати (звіт про сукупний дохід), консолідований звіт про зміни у власному капіталі, консолідований звіт про рух грошових коштів за рік, що закінчився зазначеною датою; та </w:t>
      </w:r>
    </w:p>
    <w:p w14:paraId="4A9EA4FB"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примітки до консолідованої фінансової звітності, що містять суттєву інформацію про облікову політику та інші пояснення.</w:t>
      </w:r>
    </w:p>
    <w:p w14:paraId="432C204D"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 нашу думку, консолідована фінансова звітність, що додається, відображає достовірно, в усіх суттєвих аспектах, консолідований фінансовий стан Групи на 31 грудня 2024 р. та її консолідовані фінансові результати і консолідовані грошові потоки за рік, що закінчився зазначеною датою, відповідно до Міжнародних стандартів фінансової звітності (Стандарти бухгалтерського обліку МСФЗ), виданих Радою міжнародних стандартів бухгалтерського обліку (РМСБО), та відповідає вимогам Закону України «Про бухгалтерський облік та фінансову звітність в Україні» № 996-XIV щодо складання фінансової звітності.</w:t>
      </w:r>
    </w:p>
    <w:p w14:paraId="0EE01220"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Основа для думки</w:t>
      </w:r>
    </w:p>
    <w:p w14:paraId="45241B8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консолідованої фінансової звітності» нашого звіту. Ми є незалежними по відношенню до Групи згідно з прийнятим Радою з Міжнародних стандартів етики для бухгалтерів (РМСЕБ) Міжнародним Кодексом Етики Професійних Бухгалтерів (включаючи Міжнародні стандарти незалежності) (Кодекс РМСЕБ) та етичними вимогами, застосовними в Україні до нашого аудиту консолідованої фінансової звітності, а також виконали інші обов'язки з етики відповідно до цих вимог та Кодексу РМСЕБ. Ми вважаємо, що отримані нами аудиторські докази є достатніми і прийнятними для використання їх як основи для нашої думки.</w:t>
      </w:r>
    </w:p>
    <w:p w14:paraId="15411C4E"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Суттєва невизначеність, що стосується безперервності діяльності</w:t>
      </w:r>
    </w:p>
    <w:p w14:paraId="7DE7A563" w14:textId="77777777" w:rsidR="003F1574" w:rsidRPr="003F1574" w:rsidRDefault="003F1574" w:rsidP="003F1574">
      <w:pPr>
        <w:keepNext/>
        <w:keepLines/>
        <w:spacing w:before="160" w:after="120" w:line="254" w:lineRule="auto"/>
        <w:outlineLvl w:val="2"/>
        <w:rPr>
          <w:rFonts w:ascii="Arial" w:hAnsi="Arial" w:cs="Arial"/>
          <w:sz w:val="18"/>
          <w:szCs w:val="20"/>
          <w:lang w:eastAsia="en-GB"/>
        </w:rPr>
      </w:pPr>
      <w:r w:rsidRPr="003F1574">
        <w:rPr>
          <w:rFonts w:ascii="Arial" w:hAnsi="Arial" w:cs="Arial"/>
          <w:sz w:val="18"/>
          <w:szCs w:val="20"/>
          <w:lang w:eastAsia="en-GB"/>
        </w:rPr>
        <w:t>Ми звертаємо увагу на Примітку 2.6 в консолідованій фінансовій звітності, у якій йдеться про те, що з 24 лютого 2022 року Група зазнає негативного впливу від війни в Україні, що триває. Масштаби подальшого несприятливого розвитку цих подій, що можуть мати негативний вплив на фінансовий стан та результати діяльності Групи, або терміни завершення цих подій наразі є невизначеними. Як зазначено в Примітці 2.6, ці події або умови, разом із іншими питаннями, наведеними в Примітці 2.6, вказують, що існує суттєва невизначеність, що може поставити під значний сумнів здатність Групи продовжувати свою діяльність на безперервній основі. Нашу думку не було модифіковано щодо цього питання.</w:t>
      </w:r>
    </w:p>
    <w:p w14:paraId="3AC0CAFD" w14:textId="77777777" w:rsidR="003F1574" w:rsidRPr="003F1574" w:rsidRDefault="003F1574" w:rsidP="003F1574">
      <w:pPr>
        <w:keepNext/>
        <w:keepLines/>
        <w:spacing w:before="160" w:after="120" w:line="254" w:lineRule="auto"/>
        <w:outlineLvl w:val="2"/>
        <w:rPr>
          <w:rFonts w:ascii="Arial" w:eastAsia="DengXian" w:hAnsi="Arial" w:cs="Arial"/>
          <w:sz w:val="20"/>
          <w:lang w:eastAsia="zh-CN"/>
        </w:rPr>
      </w:pPr>
      <w:r w:rsidRPr="003F1574">
        <w:rPr>
          <w:rFonts w:ascii="Arial" w:hAnsi="Arial" w:cs="Arial"/>
          <w:sz w:val="20"/>
        </w:rPr>
        <w:t>Ключові питання аудиту</w:t>
      </w:r>
    </w:p>
    <w:p w14:paraId="113827DA"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Ключові питання аудиту - це питання, що, на наше професійне судження, були значущими під час нашого аудиту консолідованої фінансової звітності за поточний період. Вони охоплюють найбільш значущі оцінені ризики суттєвих викривлень, у тому числі ризики суттєвих викривлень внаслідок шахрайства. Ці питання розглядались в контексті нашого аудиту консолідованої фінансової звітності в цілому та враховувались при формуванні думки щодо неї, при цьому ми не висловлюємо окремої думки щодо цих питань. Ми визначили, що додатково до питання, описаного в розділі «Суттєва невизначеність, що стосується безперервності діяльності», немає інших ключових питань аудиту, інформацію про які слід надати в нашому звіті.</w:t>
      </w:r>
    </w:p>
    <w:p w14:paraId="325D84CD"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lastRenderedPageBreak/>
        <w:t>Інша інформація</w:t>
      </w:r>
    </w:p>
    <w:p w14:paraId="48BC8590"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Управлінський персонал несе відповідальність за іншу інформацію. Інша інформація включає Консолідований звіт про управління за 2024 рік (що містить у своєму складі Звіт про корпоративне управління), який ми отримали до дати цього звіту аудитора, та Річну інформацію емітента цінних паперів, яка, як очікується, буде надана нам після дати цього звіту аудитора. Інша інформація не є консолідованою фінансовою звітністю та нашим звітом аудитора щодо неї.</w:t>
      </w:r>
    </w:p>
    <w:p w14:paraId="035CBE0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Наша думка щодо консолідованої фінансової звітності не поширюється на іншу інформацію та ми не робимо висновок з будь-яким рівнем впевненості щодо цієї іншої інформації.</w:t>
      </w:r>
    </w:p>
    <w:p w14:paraId="17F2EEC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 зв'язку з нашим аудитом консолідованої фінансової звітності нашою відповідальністю є ознайомитися з іншою інформацією зазначеною вище, та при цьому розглянути, чи існує суттєва невідповідність між іншою інформацією та консолідованою фінансовою звітністю або нашими знаннями, отриманими під час аудиту, або чи ця інша інформація виглядає такою, що містить суттєве викривлення.</w:t>
      </w:r>
    </w:p>
    <w:p w14:paraId="5DBF3922"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Ми не маємо що повідомити у зв'язку із цим.</w:t>
      </w:r>
    </w:p>
    <w:p w14:paraId="0BFFBC53"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Коли ми ознайомимося з іншою інформацією, наведеною у Річній інформації емітента цінних паперів, якщо ми дійдемо висновку, що вона містить суттєве викривлення, нам потрібно буде повідомити інформацію про це питання тим, кого наділено найвищими повноваженнями.</w:t>
      </w:r>
    </w:p>
    <w:p w14:paraId="6CE87000"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Відповідальність управлінського персоналу та тих, кого наділено найвищими повноваженнями, за консолідовану фінансову звітність</w:t>
      </w:r>
    </w:p>
    <w:p w14:paraId="2C1DA484"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Управлінський персонал несе відповідальність за складання і достовірне подання консолідованої фінансової звітності відповідно до Стандартів бухгалтерського обліку МСФЗ, виданих РМСБО, та дотримання вимог Закону України «Про бухгалтерський облік та фінансову звітність в Україні» № 996-XIV щодо складання фінансової звітності, а також за таку систему внутрішнього контролю, яку управлінський персонал визначає потрібною для того, щоб забезпечити складання консолідованої фінансової звітності, що не містить суттєвих викривлень внаслідок шахрайства або помилки.</w:t>
      </w:r>
    </w:p>
    <w:p w14:paraId="083D20D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При складанні консолідованої фінансової звітності управлінський персонал несе відповідальність за оцінку здатності Групи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окрім випадків, коли управлінський персонал або планує ліквідувати Групу чи припинити діяльність, або не має інших реальних альтернатив цьому.</w:t>
      </w:r>
    </w:p>
    <w:p w14:paraId="2C20A2A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Ті, кого наділено найвищими повноваженнями, несуть відповідальність за нагляд за процесом фінансового звітування Групи.</w:t>
      </w:r>
    </w:p>
    <w:p w14:paraId="7B0BD6DF"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Відповідальність аудитора за аудит консолідованої фінансової звітності</w:t>
      </w:r>
    </w:p>
    <w:p w14:paraId="103F27CB"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Нашими цілями є отримання обґрунтованої впевненості, що консолідована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консолідованої фінансової звітності.</w:t>
      </w:r>
    </w:p>
    <w:p w14:paraId="61E6571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Виконуючи аудит відповідно до МСА, ми використовуємо професійне судження та професійний скептицизм протягом усього завдання з аудиту. Крім того, ми:</w:t>
      </w:r>
    </w:p>
    <w:p w14:paraId="5CA8A822"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ідентифікуємо та оцінюємо ризики суттєвого викривлення консолідованої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3F1574">
        <w:rPr>
          <w:rFonts w:ascii="Arial" w:hAnsi="Arial" w:cs="Arial"/>
          <w:sz w:val="18"/>
          <w:szCs w:val="18"/>
          <w:lang w:eastAsia="en-GB"/>
        </w:rPr>
        <w:t>невиявлення</w:t>
      </w:r>
      <w:proofErr w:type="spellEnd"/>
      <w:r w:rsidRPr="003F1574">
        <w:rPr>
          <w:rFonts w:ascii="Arial" w:hAnsi="Arial" w:cs="Arial"/>
          <w:sz w:val="18"/>
          <w:szCs w:val="18"/>
          <w:lang w:eastAsia="en-GB"/>
        </w:rPr>
        <w:t xml:space="preserve"> суттєвого </w:t>
      </w:r>
      <w:r w:rsidRPr="003F1574">
        <w:rPr>
          <w:rFonts w:ascii="Arial" w:hAnsi="Arial" w:cs="Arial"/>
          <w:sz w:val="18"/>
          <w:szCs w:val="18"/>
          <w:lang w:eastAsia="en-GB"/>
        </w:rPr>
        <w:lastRenderedPageBreak/>
        <w:t>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14:paraId="4D470DD2"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 Групи;</w:t>
      </w:r>
    </w:p>
    <w:p w14:paraId="39EA1997"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оцінюємо прийнятність застосованих облікових політик та обґрунтованість облікових оцінок і відповідних </w:t>
      </w:r>
      <w:proofErr w:type="spellStart"/>
      <w:r w:rsidRPr="003F1574">
        <w:rPr>
          <w:rFonts w:ascii="Arial" w:hAnsi="Arial" w:cs="Arial"/>
          <w:sz w:val="18"/>
          <w:szCs w:val="18"/>
          <w:lang w:eastAsia="en-GB"/>
        </w:rPr>
        <w:t>розкриттів</w:t>
      </w:r>
      <w:proofErr w:type="spellEnd"/>
      <w:r w:rsidRPr="003F1574">
        <w:rPr>
          <w:rFonts w:ascii="Arial" w:hAnsi="Arial" w:cs="Arial"/>
          <w:sz w:val="18"/>
          <w:szCs w:val="18"/>
          <w:lang w:eastAsia="en-GB"/>
        </w:rPr>
        <w:t xml:space="preserve"> інформації, зроблених управлінським персоналом;</w:t>
      </w:r>
    </w:p>
    <w:p w14:paraId="64E489B3"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доходимо висновку, чи існує суттєва невизначеність щодо подій або умов, що може поставили під значний сумнів здатність Групи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w:t>
      </w:r>
      <w:proofErr w:type="spellStart"/>
      <w:r w:rsidRPr="003F1574">
        <w:rPr>
          <w:rFonts w:ascii="Arial" w:hAnsi="Arial" w:cs="Arial"/>
          <w:sz w:val="18"/>
          <w:szCs w:val="18"/>
          <w:lang w:eastAsia="en-GB"/>
        </w:rPr>
        <w:t>розкриттів</w:t>
      </w:r>
      <w:proofErr w:type="spellEnd"/>
      <w:r w:rsidRPr="003F1574">
        <w:rPr>
          <w:rFonts w:ascii="Arial" w:hAnsi="Arial" w:cs="Arial"/>
          <w:sz w:val="18"/>
          <w:szCs w:val="18"/>
          <w:lang w:eastAsia="en-GB"/>
        </w:rPr>
        <w:t xml:space="preserve"> інформації у консолідованій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Групу припинити свою діяльність на безперервній основі;</w:t>
      </w:r>
    </w:p>
    <w:p w14:paraId="2E837BAF"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оцінюємо загальне подання, структуру та зміст консолідованої фінансової звітності включно з розкриттями інформації, а також те, чи показує консолідована фінансова звітність операції та події, що покладені в основу її складання, так, щоб досягти достовірного подання;</w:t>
      </w:r>
    </w:p>
    <w:p w14:paraId="052CB262"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плануємо та виконуємо аудит Групи з метою отримання прийнятних аудиторських доказів у достатньому обсязі щодо фінансової інформації суб'єктів господарювання або господарських одиниць Групи як основи для формування думки щодо консолідованої фінансової звітності. Ми несемо відповідальність за керування, нагляд та огляд аудиторської роботи, виконаної для цілей аудиту Групи. Ми несемо відповідальність за висловлення нами аудиторської думки.</w:t>
      </w:r>
    </w:p>
    <w:p w14:paraId="1EC409D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повідомляємо тим, кого наділено найвищими повноваженнями, разом з іншими питаннями інформацію про запланований обсяг та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14:paraId="61BAEF7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3F1574">
        <w:rPr>
          <w:rFonts w:ascii="Arial" w:hAnsi="Arial" w:cs="Arial"/>
          <w:sz w:val="18"/>
          <w:szCs w:val="20"/>
          <w:lang w:eastAsia="en-GB"/>
        </w:rPr>
        <w:t>застосовно</w:t>
      </w:r>
      <w:proofErr w:type="spellEnd"/>
      <w:r w:rsidRPr="003F1574">
        <w:rPr>
          <w:rFonts w:ascii="Arial" w:hAnsi="Arial" w:cs="Arial"/>
          <w:sz w:val="18"/>
          <w:szCs w:val="20"/>
          <w:lang w:eastAsia="en-GB"/>
        </w:rPr>
        <w:t>, щодо відповідних застережних заходів.</w:t>
      </w:r>
    </w:p>
    <w:p w14:paraId="5B82CC4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консолідованої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14:paraId="43E3A446" w14:textId="77777777" w:rsidR="003F1574" w:rsidRPr="003F1574" w:rsidRDefault="003F1574" w:rsidP="003F1574">
      <w:pPr>
        <w:keepNext/>
        <w:spacing w:before="240" w:line="254" w:lineRule="auto"/>
        <w:outlineLvl w:val="1"/>
        <w:rPr>
          <w:rFonts w:ascii="Arial" w:hAnsi="Arial" w:cs="Arial"/>
          <w:b/>
          <w:bCs/>
          <w:szCs w:val="24"/>
        </w:rPr>
      </w:pPr>
      <w:r w:rsidRPr="003F1574">
        <w:rPr>
          <w:rFonts w:ascii="Arial" w:hAnsi="Arial" w:cs="Arial"/>
          <w:b/>
          <w:bCs/>
          <w:szCs w:val="24"/>
        </w:rPr>
        <w:t>Звіт щодо вимог інших законодавчих і нормативних актів</w:t>
      </w:r>
    </w:p>
    <w:p w14:paraId="0F21DB2A"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щодо Консолідованого звіту про управління</w:t>
      </w:r>
    </w:p>
    <w:p w14:paraId="20E1838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У відповідності до п.п.5) частини 3 статті 14 Закону України «Про аудит фінансової звітності та аудиторську діяльність» № 2258-VIII, ґрунтуючись на результатах проведеної в ході аудиту роботи, ми звітуємо наступне:</w:t>
      </w:r>
    </w:p>
    <w:p w14:paraId="06804890"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дійшли висновку, що фінансова інформація у Консолідованому звіті про управління за 2024 рік, в усіх суттєвих аспектах, узгоджується з консолідованою фінансовою звітністю за звітний період та з іншою інформацією, отриманою нами під час аудиту.</w:t>
      </w:r>
    </w:p>
    <w:p w14:paraId="026C605B"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маємо звітувати у разі, якщо ми доходимо висновку, що Консолідований звіт про управління містить суттєві викривлення. Ми не маємо що повідомити у зв'язку із цим.</w:t>
      </w:r>
    </w:p>
    <w:p w14:paraId="12B944B3"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у відповідності до частини 4 статті 14 Закону України «Про аудит фінансової звітності та аудиторську діяльність» № 2258-VIII (далі - «Закон № 2258-VIII»)</w:t>
      </w:r>
    </w:p>
    <w:p w14:paraId="688D3F00"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Призначення аудитора та загальна тривалість завдання з аудиту</w:t>
      </w:r>
    </w:p>
    <w:p w14:paraId="0DB6C7C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Нас було вперше призначено аудитором для проведення обов'язкового аудиту фінансової звітності Групи Наглядовою радою Товариства рішенням від 28 грудня 2018 р. Загальна тривалість виконання нами аудиторських завдань без перерв з </w:t>
      </w:r>
      <w:r w:rsidRPr="003F1574">
        <w:rPr>
          <w:rFonts w:ascii="Arial" w:hAnsi="Arial" w:cs="Arial"/>
          <w:sz w:val="18"/>
          <w:szCs w:val="20"/>
          <w:lang w:eastAsia="en-GB"/>
        </w:rPr>
        <w:lastRenderedPageBreak/>
        <w:t>урахуванням продовження повноважень, які мали місце, та повторних призначень для надання послуг з обов'язкового аудиту Групи складає сім років.</w:t>
      </w:r>
    </w:p>
    <w:p w14:paraId="381B02E6"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Надання неаудиторських послуг та незалежність</w:t>
      </w:r>
    </w:p>
    <w:p w14:paraId="7F4AF0B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підтверджуємо, що протягом періоду з початку звітного року і до дати цього звіту аудитора ми не надавали Групі або контрольованим нею суб'єктам господарювання неаудиторські послуги, зазначені у четвертій частині статті 6 Закону № 2258-VIII. Ми, включаючи ключового партнера з аудиту, були незалежними по відношенню до Групи при проведенні нашого аудиту.</w:t>
      </w:r>
    </w:p>
    <w:p w14:paraId="7901A166"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Протягом періоду, що охоплюється фінансовою звітністю, ми або інші учасники мережі </w:t>
      </w:r>
      <w:proofErr w:type="spellStart"/>
      <w:r w:rsidRPr="003F1574">
        <w:rPr>
          <w:rFonts w:ascii="Arial" w:hAnsi="Arial" w:cs="Arial"/>
          <w:sz w:val="18"/>
          <w:szCs w:val="20"/>
          <w:lang w:eastAsia="en-GB"/>
        </w:rPr>
        <w:t>Baker</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Tilly</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International</w:t>
      </w:r>
      <w:proofErr w:type="spellEnd"/>
      <w:r w:rsidRPr="003F1574">
        <w:rPr>
          <w:rFonts w:ascii="Arial" w:hAnsi="Arial" w:cs="Arial"/>
          <w:sz w:val="18"/>
          <w:szCs w:val="20"/>
          <w:lang w:eastAsia="en-GB"/>
        </w:rPr>
        <w:t xml:space="preserve"> </w:t>
      </w:r>
      <w:proofErr w:type="spellStart"/>
      <w:r w:rsidRPr="003F1574">
        <w:rPr>
          <w:rFonts w:ascii="Arial" w:hAnsi="Arial" w:cs="Arial"/>
          <w:sz w:val="18"/>
          <w:szCs w:val="20"/>
          <w:lang w:eastAsia="en-GB"/>
        </w:rPr>
        <w:t>Limited</w:t>
      </w:r>
      <w:proofErr w:type="spellEnd"/>
      <w:r w:rsidRPr="003F1574">
        <w:rPr>
          <w:rFonts w:ascii="Arial" w:hAnsi="Arial" w:cs="Arial"/>
          <w:sz w:val="18"/>
          <w:szCs w:val="20"/>
          <w:lang w:eastAsia="en-GB"/>
        </w:rPr>
        <w:t xml:space="preserve"> не надавали Групі або контрольованим нею суб'єктам господарювання жодних інших послуг, окрім послуг з обов'язкового аудиту, які не були розкриті у звіті про управління або у консолідованій фінансовій звітності.</w:t>
      </w:r>
    </w:p>
    <w:p w14:paraId="4E99CF3F"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Пояснення щодо того, якою мірою вважалось можливим виявити порушення, включаючи шахрайство</w:t>
      </w:r>
    </w:p>
    <w:p w14:paraId="7DB09433"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Ступінь спроможності наших аудиторських процедур щодо виявлення порушень, зокрема шахрайства, залежить від його характеру та складності виявлення суттєвих викривлень у консолідованій фінансовій звітності, що можуть виникати внаслідок шахрайства. Ці фактори включають ефективність системи внутрішнього контролю Групи, а також характер, строки і обсяг застосованих аудиторських процедур.</w:t>
      </w:r>
    </w:p>
    <w:p w14:paraId="7A32737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здійснюємо розробку та виконання аудиторських процедур відповідно до наших обов’язків, зазначених у розділі «Відповідальність аудитора за аудит консолідованої фінансової звітності». Ці процедури спрямовані на реагування на оцінені ризики суттєвого викривлення консолідованої фінансової звітності внаслідок шахрайства та на виявлення випадків недотримання законодавчих і нормативних вимог, які можуть мати суттєвий вплив на консолідовану фінансову звітність. Проте, основна відповідальність за запобігання та виявлення випадків шахрайства, а також за забезпечення дотримання відповідних законодавчих і нормативних вимог, покладається на керівництво та осіб, наділених найвищими повноваженнями Групи.</w:t>
      </w:r>
    </w:p>
    <w:p w14:paraId="7C83AD42" w14:textId="77777777" w:rsidR="003F1574" w:rsidRPr="003F1574" w:rsidRDefault="003F1574" w:rsidP="003F1574">
      <w:pPr>
        <w:keepNext/>
        <w:keepLines/>
        <w:spacing w:before="160" w:after="120" w:line="254" w:lineRule="auto"/>
        <w:outlineLvl w:val="3"/>
        <w:rPr>
          <w:rFonts w:ascii="Arial" w:hAnsi="Arial" w:cs="Arial"/>
          <w:i/>
          <w:iCs/>
          <w:sz w:val="18"/>
          <w:szCs w:val="20"/>
          <w:lang w:eastAsia="en-GB"/>
        </w:rPr>
      </w:pPr>
      <w:r w:rsidRPr="003F1574">
        <w:rPr>
          <w:rFonts w:ascii="Arial" w:hAnsi="Arial" w:cs="Arial"/>
          <w:i/>
          <w:iCs/>
          <w:sz w:val="18"/>
          <w:szCs w:val="20"/>
          <w:lang w:eastAsia="en-GB"/>
        </w:rPr>
        <w:t>Узгодженість з додатковим звітом для аудиторського комітету або його еквіваленту</w:t>
      </w:r>
    </w:p>
    <w:p w14:paraId="629ABCE1"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Ми підтверджуємо, що наша думка, наведена в цьому звіті незалежного аудитора, узгоджується з додатковим звітом Наглядовій раді, який ми випустили 22 квітня 2025 р.</w:t>
      </w:r>
    </w:p>
    <w:p w14:paraId="654CDFF9"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Звітування у відповідності до вимог, затверджених рішенням Національної комісії з цінних паперів та фондового ринку (НКЦПФР) № 555 від 22 липня 2021 року</w:t>
      </w:r>
    </w:p>
    <w:p w14:paraId="5139444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Товариство з обмеженою відповідальністю «БЕЙКЕР ТІЛЛІ УКРАЇНА» (код ЄРДПОУ: 30373906, </w:t>
      </w:r>
      <w:proofErr w:type="spellStart"/>
      <w:r w:rsidRPr="003F1574">
        <w:rPr>
          <w:rFonts w:ascii="Arial" w:hAnsi="Arial" w:cs="Arial"/>
          <w:sz w:val="18"/>
          <w:szCs w:val="20"/>
          <w:lang w:eastAsia="en-GB"/>
        </w:rPr>
        <w:t>вебсторінка</w:t>
      </w:r>
      <w:proofErr w:type="spellEnd"/>
      <w:r w:rsidRPr="003F1574">
        <w:rPr>
          <w:rFonts w:ascii="Arial" w:hAnsi="Arial" w:cs="Arial"/>
          <w:sz w:val="18"/>
          <w:szCs w:val="20"/>
          <w:lang w:eastAsia="en-GB"/>
        </w:rPr>
        <w:t>: www.bakertilly.ua) проводило аудит консолідованої фінансової звітності Публічного акціонерного товариства «Науково-виробничий центр Борщагівський хіміко-фармацевтичний завод» (далі - «Товариство») згідно з договором № 272/23  від 29 грудня 2023 року у період з 05 лютого 2025 року по дату цього звіту.</w:t>
      </w:r>
    </w:p>
    <w:p w14:paraId="1CFE0695"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Товариство є підприємством, що становить суспільний інтерес, у відповідності до Закону України «Про бухгалтерський облік та фінансову звітність в Україні» № 996-XIV.</w:t>
      </w:r>
    </w:p>
    <w:p w14:paraId="584F35FA"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Товариство не є суб'єктом господарювання контролером/учасником небанківської фінансової у відповідності до Закону України «Про фінансові послуги та фінансові компанії» № 1953-IX.</w:t>
      </w:r>
    </w:p>
    <w:p w14:paraId="71D6AC55"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Інформація про структуру власності та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 Товариства, яку наведено у Примітці 12 до консолідованої фінансової звітності, на нашу думку відрізняється від відомостей, що станом на дату аудиту містяться в Єдиному державному реєстрі юридичних осіб, фізичних осіб-підприємців та громадських формувань, через те, що станом на дату затвердження консолідованої фінансової звітності, Товариство перебуває в процесі здійснення державної реєстрації змін до відомостей про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 у зв’язку зі смертю одного з кінцевих </w:t>
      </w:r>
      <w:proofErr w:type="spellStart"/>
      <w:r w:rsidRPr="003F1574">
        <w:rPr>
          <w:rFonts w:ascii="Arial" w:hAnsi="Arial" w:cs="Arial"/>
          <w:sz w:val="18"/>
          <w:szCs w:val="20"/>
          <w:lang w:eastAsia="en-GB"/>
        </w:rPr>
        <w:t>бенефіціарних</w:t>
      </w:r>
      <w:proofErr w:type="spellEnd"/>
      <w:r w:rsidRPr="003F1574">
        <w:rPr>
          <w:rFonts w:ascii="Arial" w:hAnsi="Arial" w:cs="Arial"/>
          <w:sz w:val="18"/>
          <w:szCs w:val="20"/>
          <w:lang w:eastAsia="en-GB"/>
        </w:rPr>
        <w:t xml:space="preserve"> власників.</w:t>
      </w:r>
    </w:p>
    <w:p w14:paraId="539E2407"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Станом на 31 грудня 2024 р. Товариство не мало материнської компанії. Нижче наведено перелік дочірніх компаній Товариства:</w:t>
      </w:r>
    </w:p>
    <w:p w14:paraId="74D8F0CA" w14:textId="77777777" w:rsidR="003F1574" w:rsidRPr="003F1574" w:rsidRDefault="003F1574" w:rsidP="003F1574">
      <w:pPr>
        <w:spacing w:after="0" w:line="276" w:lineRule="auto"/>
        <w:ind w:left="641" w:hanging="357"/>
        <w:contextualSpacing/>
        <w:rPr>
          <w:rFonts w:ascii="Arial" w:hAnsi="Arial" w:cs="Arial"/>
          <w:sz w:val="18"/>
          <w:szCs w:val="20"/>
        </w:rPr>
      </w:pPr>
      <w:r w:rsidRPr="003F1574">
        <w:rPr>
          <w:rFonts w:ascii="Arial" w:hAnsi="Arial" w:cs="Arial"/>
          <w:sz w:val="18"/>
          <w:szCs w:val="20"/>
        </w:rPr>
        <w:t>Підприємство за участю іноземного капіталу у формі ТОВ «KORVITA-FARM» (Республіка Узбекистан) (далі - ТОВ «KORVITA-FARM»);</w:t>
      </w:r>
    </w:p>
    <w:p w14:paraId="419A63D4" w14:textId="77777777" w:rsidR="003F1574" w:rsidRPr="003F1574" w:rsidRDefault="003F1574" w:rsidP="003F1574">
      <w:pPr>
        <w:spacing w:after="0" w:line="276" w:lineRule="auto"/>
        <w:ind w:left="641" w:hanging="357"/>
        <w:contextualSpacing/>
        <w:rPr>
          <w:rFonts w:ascii="Arial" w:hAnsi="Arial" w:cs="Arial"/>
          <w:sz w:val="18"/>
          <w:szCs w:val="20"/>
        </w:rPr>
      </w:pPr>
      <w:r w:rsidRPr="003F1574">
        <w:rPr>
          <w:rFonts w:ascii="Arial" w:hAnsi="Arial" w:cs="Arial"/>
          <w:sz w:val="18"/>
          <w:szCs w:val="20"/>
        </w:rPr>
        <w:lastRenderedPageBreak/>
        <w:t>ТОВ Спільне підприємство «Дружба» (Україна).</w:t>
      </w:r>
    </w:p>
    <w:p w14:paraId="5AF48BF6"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Частка ПАТ НВЦ «БХФЗ» у статутному капіталі ТОВ «KORVITA-FARM» складає 90%. ТОВ Спільне українсько- китайське фармацевтичне підприємство «Дружба» (частка ПАТ НВЦ «БХФЗ» у статутному капіталі – 66.7%) з 2015 року знаходиться в стадії припинення відповідно до положень його статуту.</w:t>
      </w:r>
    </w:p>
    <w:p w14:paraId="72AA554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 xml:space="preserve">На Товариство не поширюються </w:t>
      </w:r>
      <w:proofErr w:type="spellStart"/>
      <w:r w:rsidRPr="003F1574">
        <w:rPr>
          <w:rFonts w:ascii="Arial" w:hAnsi="Arial" w:cs="Arial"/>
          <w:sz w:val="18"/>
          <w:szCs w:val="20"/>
          <w:lang w:eastAsia="en-GB"/>
        </w:rPr>
        <w:t>пруденційні</w:t>
      </w:r>
      <w:proofErr w:type="spellEnd"/>
      <w:r w:rsidRPr="003F1574">
        <w:rPr>
          <w:rFonts w:ascii="Arial" w:hAnsi="Arial" w:cs="Arial"/>
          <w:sz w:val="18"/>
          <w:szCs w:val="20"/>
          <w:lang w:eastAsia="en-GB"/>
        </w:rPr>
        <w:t xml:space="preserve"> показники, встановлені НКЦПФР для професійних учасників ринків капіталу та організованих товарних ринків у відповідності до «Положення щодо </w:t>
      </w:r>
      <w:proofErr w:type="spellStart"/>
      <w:r w:rsidRPr="003F1574">
        <w:rPr>
          <w:rFonts w:ascii="Arial" w:hAnsi="Arial" w:cs="Arial"/>
          <w:sz w:val="18"/>
          <w:szCs w:val="20"/>
          <w:lang w:eastAsia="en-GB"/>
        </w:rPr>
        <w:t>пруденційних</w:t>
      </w:r>
      <w:proofErr w:type="spellEnd"/>
      <w:r w:rsidRPr="003F1574">
        <w:rPr>
          <w:rFonts w:ascii="Arial" w:hAnsi="Arial" w:cs="Arial"/>
          <w:sz w:val="18"/>
          <w:szCs w:val="20"/>
          <w:lang w:eastAsia="en-GB"/>
        </w:rPr>
        <w:t xml:space="preserve"> нормативів професійної діяльності на фондовому ринку та вимог до системи управління ризиками» затвердженого рішенням НКЦПФР № 1597 від 1 жовтня 2015 року. </w:t>
      </w:r>
    </w:p>
    <w:p w14:paraId="0B974B42"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Підсумки перевірки службою внутрішнього аудиту фінансово-господарської діяльності Товариства за рік, що закінчився 31 грудня 2024 року не наведені, оскільки Товариство не має служби внутрішнього аудиту.</w:t>
      </w:r>
    </w:p>
    <w:p w14:paraId="462EE630" w14:textId="77777777" w:rsidR="003F1574" w:rsidRPr="003F1574" w:rsidRDefault="003F1574" w:rsidP="003F1574">
      <w:pPr>
        <w:keepNext/>
        <w:keepLines/>
        <w:spacing w:before="160" w:after="120" w:line="254" w:lineRule="auto"/>
        <w:outlineLvl w:val="2"/>
        <w:rPr>
          <w:rFonts w:ascii="Arial" w:hAnsi="Arial" w:cs="Arial"/>
          <w:sz w:val="20"/>
        </w:rPr>
      </w:pPr>
      <w:r w:rsidRPr="003F1574">
        <w:rPr>
          <w:rFonts w:ascii="Arial" w:hAnsi="Arial" w:cs="Arial"/>
          <w:sz w:val="20"/>
        </w:rPr>
        <w:t>Щодо інформації, зазначеній в Звіті про корпоративне управління</w:t>
      </w:r>
    </w:p>
    <w:p w14:paraId="104196A8"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Ґрунтуючись на результатах проведеної в ході аудиту роботи, ми звітуємо наступне:</w:t>
      </w:r>
    </w:p>
    <w:p w14:paraId="3F3D6EFE"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Ми перевірили достовірність інформації, яка міститься в Звіті про корпоративне управління відповідно до підпунктів 1-5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6 червня 2023 року, тобто пунктів 1-4 частини третьої статті 127 Закону України «Про ринки капіталу та організовані товарні ринки».</w:t>
      </w:r>
    </w:p>
    <w:p w14:paraId="32D7D673" w14:textId="77777777" w:rsidR="003F1574" w:rsidRPr="003F1574" w:rsidRDefault="003F1574" w:rsidP="003F1574">
      <w:pPr>
        <w:spacing w:after="0" w:line="276" w:lineRule="auto"/>
        <w:ind w:left="426" w:hanging="426"/>
        <w:contextualSpacing/>
        <w:rPr>
          <w:rFonts w:ascii="Arial" w:hAnsi="Arial" w:cs="Arial"/>
          <w:sz w:val="18"/>
          <w:szCs w:val="18"/>
          <w:lang w:eastAsia="en-GB"/>
        </w:rPr>
      </w:pPr>
      <w:r w:rsidRPr="003F1574">
        <w:rPr>
          <w:rFonts w:ascii="Arial" w:hAnsi="Arial" w:cs="Arial"/>
          <w:sz w:val="18"/>
          <w:szCs w:val="18"/>
          <w:lang w:eastAsia="en-GB"/>
        </w:rPr>
        <w:t>На нашу думку Звіт про корпоративне управління містить відомості, що вимагаються згідно підпунктів 6-11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 608 від 6 червня 2023 року, тобто пунктів 5-9 частини третьої статті 127 Закону України «Про ринки капіталу та організовані товарні ринки».</w:t>
      </w:r>
    </w:p>
    <w:p w14:paraId="1D4ABAE4" w14:textId="77777777" w:rsidR="003F1574" w:rsidRPr="003F1574" w:rsidRDefault="003F1574" w:rsidP="003F1574">
      <w:pPr>
        <w:spacing w:before="120" w:after="120" w:line="276" w:lineRule="auto"/>
        <w:rPr>
          <w:rFonts w:ascii="Arial" w:hAnsi="Arial" w:cs="Arial"/>
          <w:sz w:val="18"/>
          <w:szCs w:val="20"/>
          <w:lang w:eastAsia="en-GB"/>
        </w:rPr>
      </w:pPr>
    </w:p>
    <w:p w14:paraId="56F090BF"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Партнером завдання з аудиту, результатом якого є цей звіт незалежного аудитора, є Мукомела Володимир Олександрович.</w:t>
      </w:r>
    </w:p>
    <w:p w14:paraId="65EDDA02"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br/>
      </w:r>
      <w:r w:rsidRPr="003F1574">
        <w:rPr>
          <w:rFonts w:ascii="Arial" w:hAnsi="Arial" w:cs="Arial"/>
          <w:sz w:val="18"/>
          <w:szCs w:val="20"/>
          <w:lang w:eastAsia="en-GB"/>
        </w:rPr>
        <w:br/>
      </w:r>
      <w:r w:rsidRPr="003F1574">
        <w:rPr>
          <w:rFonts w:ascii="Arial" w:hAnsi="Arial" w:cs="Arial"/>
          <w:sz w:val="18"/>
          <w:szCs w:val="20"/>
          <w:lang w:eastAsia="en-GB"/>
        </w:rPr>
        <w:br/>
        <w:t>Володимир Мукомела</w:t>
      </w:r>
      <w:r w:rsidRPr="003F1574">
        <w:rPr>
          <w:rFonts w:ascii="Arial" w:hAnsi="Arial" w:cs="Arial"/>
          <w:sz w:val="18"/>
          <w:szCs w:val="20"/>
          <w:lang w:eastAsia="en-GB"/>
        </w:rPr>
        <w:br/>
        <w:t>Партнер</w:t>
      </w:r>
    </w:p>
    <w:p w14:paraId="70D16AC5" w14:textId="77777777" w:rsidR="003F1574" w:rsidRPr="003F1574" w:rsidRDefault="003F1574" w:rsidP="003F1574">
      <w:pPr>
        <w:tabs>
          <w:tab w:val="left" w:pos="4644"/>
        </w:tabs>
        <w:spacing w:after="120" w:line="240" w:lineRule="auto"/>
        <w:ind w:right="3402"/>
        <w:rPr>
          <w:rFonts w:ascii="Arial" w:hAnsi="Arial" w:cs="Arial"/>
          <w:sz w:val="16"/>
          <w:szCs w:val="20"/>
          <w:lang w:eastAsia="en-GB"/>
        </w:rPr>
      </w:pPr>
      <w:r w:rsidRPr="003F1574">
        <w:rPr>
          <w:rFonts w:ascii="Arial" w:hAnsi="Arial" w:cs="Arial"/>
          <w:sz w:val="16"/>
          <w:szCs w:val="20"/>
          <w:lang w:eastAsia="en-GB"/>
        </w:rPr>
        <w:t>Реєстровий номер аудитора у Реєстрі аудиторів та суб'єктів аудиторської діяльності: № 100807</w:t>
      </w:r>
    </w:p>
    <w:p w14:paraId="2CFA04EC"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br/>
        <w:t>ТОВ «БЕЙКЕР ТІЛЛІ УКРАЇНА»</w:t>
      </w:r>
    </w:p>
    <w:p w14:paraId="0E9BA73B" w14:textId="77777777" w:rsidR="003F1574" w:rsidRPr="003F1574" w:rsidRDefault="003F1574" w:rsidP="003F1574">
      <w:pPr>
        <w:tabs>
          <w:tab w:val="left" w:pos="4644"/>
        </w:tabs>
        <w:spacing w:after="120" w:line="240" w:lineRule="auto"/>
        <w:ind w:right="3402"/>
        <w:rPr>
          <w:rFonts w:ascii="Arial" w:hAnsi="Arial" w:cs="Arial"/>
          <w:sz w:val="16"/>
          <w:szCs w:val="20"/>
          <w:lang w:eastAsia="en-GB"/>
        </w:rPr>
      </w:pPr>
      <w:r w:rsidRPr="003F1574">
        <w:rPr>
          <w:rFonts w:ascii="Arial" w:hAnsi="Arial" w:cs="Arial"/>
          <w:sz w:val="16"/>
          <w:szCs w:val="20"/>
          <w:lang w:eastAsia="en-GB"/>
        </w:rPr>
        <w:t>Реєстровий номер суб'єкта аудиторської діяльності у Реєстрі аудиторів та суб'єктів аудиторської діяльності: № 2091</w:t>
      </w:r>
      <w:r w:rsidRPr="003F1574">
        <w:rPr>
          <w:rFonts w:ascii="Arial" w:hAnsi="Arial" w:cs="Arial"/>
          <w:sz w:val="16"/>
          <w:szCs w:val="20"/>
          <w:lang w:eastAsia="en-GB"/>
        </w:rPr>
        <w:br/>
        <w:t>Код ЄРДПОУ: № 30373906</w:t>
      </w:r>
      <w:r w:rsidRPr="003F1574">
        <w:rPr>
          <w:rFonts w:ascii="Arial" w:hAnsi="Arial" w:cs="Arial"/>
          <w:sz w:val="16"/>
          <w:szCs w:val="20"/>
          <w:lang w:eastAsia="en-GB"/>
        </w:rPr>
        <w:br/>
        <w:t>Місцезнаходження: 04112, місто Київ, вулиця Грекова, 3, квартира 9</w:t>
      </w:r>
      <w:r w:rsidRPr="003F1574">
        <w:rPr>
          <w:rFonts w:ascii="Arial" w:hAnsi="Arial" w:cs="Arial"/>
          <w:sz w:val="16"/>
          <w:szCs w:val="20"/>
          <w:lang w:eastAsia="en-GB"/>
        </w:rPr>
        <w:br/>
        <w:t>Фактична адреса: 03150, місто Київ, вулиця Фізкультури, 28</w:t>
      </w:r>
    </w:p>
    <w:p w14:paraId="046B3F94" w14:textId="77777777" w:rsidR="003F1574" w:rsidRPr="003F1574" w:rsidRDefault="003F1574" w:rsidP="003F1574">
      <w:pPr>
        <w:spacing w:before="120" w:after="120" w:line="276" w:lineRule="auto"/>
        <w:rPr>
          <w:rFonts w:ascii="Arial" w:hAnsi="Arial" w:cs="Arial"/>
          <w:sz w:val="18"/>
          <w:szCs w:val="20"/>
          <w:lang w:eastAsia="en-GB"/>
        </w:rPr>
      </w:pPr>
      <w:r w:rsidRPr="003F1574">
        <w:rPr>
          <w:rFonts w:ascii="Arial" w:hAnsi="Arial" w:cs="Arial"/>
          <w:sz w:val="18"/>
          <w:szCs w:val="20"/>
          <w:lang w:eastAsia="en-GB"/>
        </w:rPr>
        <w:t>м. Київ, Україна</w:t>
      </w:r>
      <w:r w:rsidRPr="003F1574">
        <w:rPr>
          <w:rFonts w:ascii="Arial" w:hAnsi="Arial" w:cs="Arial"/>
          <w:sz w:val="18"/>
          <w:szCs w:val="20"/>
          <w:lang w:eastAsia="en-GB"/>
        </w:rPr>
        <w:br/>
        <w:t>25 квітня 2025 р.</w:t>
      </w:r>
    </w:p>
    <w:p w14:paraId="2172CCA3" w14:textId="20178460" w:rsidR="003F1574" w:rsidRPr="003F1574" w:rsidRDefault="000F2E1E" w:rsidP="003F157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66CB5E00"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Твердження щодо річної інформації</w:t>
      </w:r>
    </w:p>
    <w:p w14:paraId="22E21F9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представлення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пiдтверджує</w:t>
      </w:r>
      <w:proofErr w:type="spellEnd"/>
      <w:r>
        <w:rPr>
          <w:rFonts w:ascii="Times New Roman CYR" w:hAnsi="Times New Roman CYR" w:cs="Times New Roman CYR"/>
          <w:sz w:val="24"/>
          <w:szCs w:val="24"/>
        </w:rPr>
        <w:t xml:space="preserve"> наступне:</w:t>
      </w:r>
    </w:p>
    <w:p w14:paraId="57E375F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та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
    <w:p w14:paraId="4C30895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представлення окремої та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пiдтверджує</w:t>
      </w:r>
      <w:proofErr w:type="spellEnd"/>
      <w:r>
        <w:rPr>
          <w:rFonts w:ascii="Times New Roman CYR" w:hAnsi="Times New Roman CYR" w:cs="Times New Roman CYR"/>
          <w:sz w:val="24"/>
          <w:szCs w:val="24"/>
        </w:rPr>
        <w:t xml:space="preserve"> наступне:</w:t>
      </w:r>
    </w:p>
    <w:p w14:paraId="7D1108C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Вищевказана окрема та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представлена справедливо та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аспектах,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118A62A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Окрема та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розкриває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вiдомi</w:t>
      </w:r>
      <w:proofErr w:type="spellEnd"/>
      <w:r>
        <w:rPr>
          <w:rFonts w:ascii="Times New Roman CYR" w:hAnsi="Times New Roman CYR" w:cs="Times New Roman CYR"/>
          <w:sz w:val="24"/>
          <w:szCs w:val="24"/>
        </w:rPr>
        <w:t xml:space="preserve"> нам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w:t>
      </w:r>
      <w:proofErr w:type="spellStart"/>
      <w:r>
        <w:rPr>
          <w:rFonts w:ascii="Times New Roman CYR" w:hAnsi="Times New Roman CYR" w:cs="Times New Roman CYR"/>
          <w:sz w:val="24"/>
          <w:szCs w:val="24"/>
        </w:rPr>
        <w:t>вiдношення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продовжувати безперервну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умови,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i плани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 даний час не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щодо скасування,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або якого-небудь </w:t>
      </w:r>
      <w:proofErr w:type="spellStart"/>
      <w:r>
        <w:rPr>
          <w:rFonts w:ascii="Times New Roman CYR" w:hAnsi="Times New Roman CYR" w:cs="Times New Roman CYR"/>
          <w:sz w:val="24"/>
          <w:szCs w:val="24"/>
        </w:rPr>
        <w:t>iншого</w:t>
      </w:r>
      <w:proofErr w:type="spellEnd"/>
      <w:r>
        <w:rPr>
          <w:rFonts w:ascii="Times New Roman CYR" w:hAnsi="Times New Roman CYR" w:cs="Times New Roman CYR"/>
          <w:sz w:val="24"/>
          <w:szCs w:val="24"/>
        </w:rPr>
        <w:t xml:space="preserve"> припинення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w:t>
      </w:r>
    </w:p>
    <w:p w14:paraId="04F8837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складання i подання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за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надалi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застосовних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w:t>
      </w:r>
    </w:p>
    <w:p w14:paraId="4CD7D59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включає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i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стан Товариства у рамках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стикається у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p w14:paraId="0F2A5455"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65F1FD1F"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0F88699A"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7F47FC87"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07AFC11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7C8FD83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Вiдсутнє</w:t>
      </w:r>
      <w:proofErr w:type="spellEnd"/>
      <w:r>
        <w:rPr>
          <w:rFonts w:ascii="Times New Roman CYR" w:hAnsi="Times New Roman CYR" w:cs="Times New Roman CYR"/>
          <w:sz w:val="24"/>
          <w:szCs w:val="24"/>
        </w:rPr>
        <w:t xml:space="preserve"> звернення до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голови ради.</w:t>
      </w:r>
    </w:p>
    <w:p w14:paraId="3567752D"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5D07111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7327A613"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Вiдсутнє</w:t>
      </w:r>
      <w:proofErr w:type="spellEnd"/>
      <w:r>
        <w:rPr>
          <w:rFonts w:ascii="Times New Roman CYR" w:hAnsi="Times New Roman CYR" w:cs="Times New Roman CYR"/>
          <w:sz w:val="24"/>
          <w:szCs w:val="24"/>
        </w:rPr>
        <w:t xml:space="preserve"> звернення до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Генерального директора.</w:t>
      </w:r>
    </w:p>
    <w:p w14:paraId="531B175E"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5F87422A"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6302405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ПАТ НВЦ "Борщагівський ХФЗ" – підприємство європейського рівня, що відповідає міжнародним стандартам та випускає продукцію стабільної якості. Основою місії якої є повне задоволення потреб споживачів у високоякісних, ефективних, безпечних та доступних лікарських засобах на внутрішньому і на міжнародних ринках, екологічно безпечне їх виробництво, створення високого іміджу соціально-орієнтованого європейського підприємства. На підставі місії, сформовані наступні цілі підприємства:</w:t>
      </w:r>
    </w:p>
    <w:p w14:paraId="686C1A55"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Досягнення росту показників бізнес-діяльності підприємства;</w:t>
      </w:r>
    </w:p>
    <w:p w14:paraId="163B13F6"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Спрямованість на якість, безпеку та ефективність продукції;</w:t>
      </w:r>
    </w:p>
    <w:p w14:paraId="7379791D"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Спрямованість на екологічну безпеку;</w:t>
      </w:r>
    </w:p>
    <w:p w14:paraId="162848F2"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Спрямованість на охорону здоров’я та безпеку праці;</w:t>
      </w:r>
    </w:p>
    <w:p w14:paraId="228325B0"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Спрямованість на </w:t>
      </w:r>
      <w:proofErr w:type="spellStart"/>
      <w:r w:rsidRPr="000F2E1E">
        <w:rPr>
          <w:rFonts w:ascii="Times New Roman CYR" w:hAnsi="Times New Roman CYR" w:cs="Times New Roman CYR"/>
          <w:sz w:val="24"/>
          <w:szCs w:val="24"/>
        </w:rPr>
        <w:t>енергоменеджмент</w:t>
      </w:r>
      <w:proofErr w:type="spellEnd"/>
      <w:r w:rsidRPr="000F2E1E">
        <w:rPr>
          <w:rFonts w:ascii="Times New Roman CYR" w:hAnsi="Times New Roman CYR" w:cs="Times New Roman CYR"/>
          <w:sz w:val="24"/>
          <w:szCs w:val="24"/>
        </w:rPr>
        <w:t xml:space="preserve"> та енергоефективність;</w:t>
      </w:r>
    </w:p>
    <w:p w14:paraId="1C498624"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Дотримання вимог законодавства, нормативних вимог та інших вимог, які підприємство зобов’язується виконувати;</w:t>
      </w:r>
    </w:p>
    <w:p w14:paraId="4BABC534"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Забезпечення належного рівня підготовки, навчання та підвищення кваліфікації персоналу заводу;</w:t>
      </w:r>
    </w:p>
    <w:p w14:paraId="17B94997"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Забезпечення необхідними ресурсами для належного функціонування процесів у всіх сферах </w:t>
      </w:r>
      <w:r w:rsidRPr="000F2E1E">
        <w:rPr>
          <w:rFonts w:ascii="Times New Roman CYR" w:hAnsi="Times New Roman CYR" w:cs="Times New Roman CYR"/>
          <w:sz w:val="24"/>
          <w:szCs w:val="24"/>
        </w:rPr>
        <w:lastRenderedPageBreak/>
        <w:t>діяльності та раціональне їх використання;</w:t>
      </w:r>
    </w:p>
    <w:p w14:paraId="3A48D656"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Встановлення взаємовигідних відносин з партнерами;</w:t>
      </w:r>
    </w:p>
    <w:p w14:paraId="175368BA"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Здійснення інноваційної діяльності та випуск нових оригінальних препаратів;</w:t>
      </w:r>
    </w:p>
    <w:p w14:paraId="75E565FC"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Вдосконалення існуючих технологій у всіх сферах діяльності;</w:t>
      </w:r>
    </w:p>
    <w:p w14:paraId="7C865A25"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Освоєння нових ринків збуту;</w:t>
      </w:r>
    </w:p>
    <w:p w14:paraId="493D4955" w14:textId="77777777" w:rsidR="000F2E1E" w:rsidRPr="000F2E1E" w:rsidRDefault="000F2E1E" w:rsidP="000F2E1E">
      <w:pPr>
        <w:widowControl w:val="0"/>
        <w:numPr>
          <w:ilvl w:val="0"/>
          <w:numId w:val="1"/>
        </w:numPr>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Постійне вдосконалення інтегрованої фармацевтичної системи якості.</w:t>
      </w:r>
    </w:p>
    <w:p w14:paraId="4F33208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Враховуючи зовнішні та внутрішні фактори діяльності підприємства, мінливість споживчого попиту фармацевтичного ринку, посилення вимог до якості та ефективності лікарських засобів, а також жорстку конкуренцію на ринку, стратегія та пріоритетність розвитку ПАТ НВЦ "Борщагівський ХФЗ" спрямована на:</w:t>
      </w:r>
    </w:p>
    <w:p w14:paraId="77732B3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 Розвиток наукової діяльності. Підприємство працює над розробкою нових та вдосконаленням вже існуючих </w:t>
      </w:r>
      <w:proofErr w:type="spellStart"/>
      <w:r w:rsidRPr="000F2E1E">
        <w:rPr>
          <w:rFonts w:ascii="Times New Roman CYR" w:hAnsi="Times New Roman CYR" w:cs="Times New Roman CYR"/>
          <w:sz w:val="24"/>
          <w:szCs w:val="24"/>
        </w:rPr>
        <w:t>генеричних</w:t>
      </w:r>
      <w:proofErr w:type="spellEnd"/>
      <w:r w:rsidRPr="000F2E1E">
        <w:rPr>
          <w:rFonts w:ascii="Times New Roman CYR" w:hAnsi="Times New Roman CYR" w:cs="Times New Roman CYR"/>
          <w:sz w:val="24"/>
          <w:szCs w:val="24"/>
        </w:rPr>
        <w:t xml:space="preserve"> лікарських засобів. У 2024 році виготовлено 2 нових продукти: 1 препарат, який діє на нервову систему та 1 протимікробний засіб для системного застосування.</w:t>
      </w:r>
    </w:p>
    <w:p w14:paraId="184EA15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2) Напрямок "Стратегії та маркетингу" спрямований на заходи зі збереження ринку збуту за рахунок аудиторії споживачів, лікарів, фармацевтів. У разі прогнозованої сприятливої стабілізації або припинення воєнних дій поетапно буде відновлюватись розробка сайтів для препаратів без рецептурної групи, програми інтернет - просування, </w:t>
      </w:r>
      <w:proofErr w:type="spellStart"/>
      <w:r w:rsidRPr="000F2E1E">
        <w:rPr>
          <w:rFonts w:ascii="Times New Roman CYR" w:hAnsi="Times New Roman CYR" w:cs="Times New Roman CYR"/>
          <w:sz w:val="24"/>
          <w:szCs w:val="24"/>
        </w:rPr>
        <w:t>репозиціонування</w:t>
      </w:r>
      <w:proofErr w:type="spellEnd"/>
      <w:r w:rsidRPr="000F2E1E">
        <w:rPr>
          <w:rFonts w:ascii="Times New Roman CYR" w:hAnsi="Times New Roman CYR" w:cs="Times New Roman CYR"/>
          <w:sz w:val="24"/>
          <w:szCs w:val="24"/>
        </w:rPr>
        <w:t xml:space="preserve"> продуктів заводу згідно з ринковими тенденціями, оновлення портфеля препаратів за рахунок створення дієтичних добавок, препаратів "</w:t>
      </w:r>
      <w:proofErr w:type="spellStart"/>
      <w:r w:rsidRPr="000F2E1E">
        <w:rPr>
          <w:rFonts w:ascii="Times New Roman CYR" w:hAnsi="Times New Roman CYR" w:cs="Times New Roman CYR"/>
          <w:sz w:val="24"/>
          <w:szCs w:val="24"/>
        </w:rPr>
        <w:t>in</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bulk</w:t>
      </w:r>
      <w:proofErr w:type="spellEnd"/>
      <w:r w:rsidRPr="000F2E1E">
        <w:rPr>
          <w:rFonts w:ascii="Times New Roman CYR" w:hAnsi="Times New Roman CYR" w:cs="Times New Roman CYR"/>
          <w:sz w:val="24"/>
          <w:szCs w:val="24"/>
        </w:rPr>
        <w:t xml:space="preserve">" та ін. Також планується оптимізація співпраці з аптечними мережами, географії покриття, розробка індивідуальних мотиваційних програм, планів та умов в залежності від категоризації за обсягом продажу; впровадження більш широкої </w:t>
      </w:r>
      <w:proofErr w:type="spellStart"/>
      <w:r w:rsidRPr="000F2E1E">
        <w:rPr>
          <w:rFonts w:ascii="Times New Roman CYR" w:hAnsi="Times New Roman CYR" w:cs="Times New Roman CYR"/>
          <w:sz w:val="24"/>
          <w:szCs w:val="24"/>
        </w:rPr>
        <w:t>промоційної</w:t>
      </w:r>
      <w:proofErr w:type="spellEnd"/>
      <w:r w:rsidRPr="000F2E1E">
        <w:rPr>
          <w:rFonts w:ascii="Times New Roman CYR" w:hAnsi="Times New Roman CYR" w:cs="Times New Roman CYR"/>
          <w:sz w:val="24"/>
          <w:szCs w:val="24"/>
        </w:rPr>
        <w:t xml:space="preserve"> групи для аптек, оптимізація візитів медичних представників з урахуванням лікарських засобів, що надходять в Україну з гуманітарною допомогою; дистанційне навчання співробітників за основною стратегією просування продуктів ПАТ НВЦ "Борщагівського ХФЗ", постійного моніторингу знань для співробітників регіональної торгівлі, контроль якості візитів та презентацій.</w:t>
      </w:r>
    </w:p>
    <w:p w14:paraId="1B90934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3) Модернізацію діючих та введення в дію нових виробничих </w:t>
      </w:r>
      <w:proofErr w:type="spellStart"/>
      <w:r w:rsidRPr="000F2E1E">
        <w:rPr>
          <w:rFonts w:ascii="Times New Roman CYR" w:hAnsi="Times New Roman CYR" w:cs="Times New Roman CYR"/>
          <w:sz w:val="24"/>
          <w:szCs w:val="24"/>
        </w:rPr>
        <w:t>потужностей</w:t>
      </w:r>
      <w:proofErr w:type="spellEnd"/>
      <w:r w:rsidRPr="000F2E1E">
        <w:rPr>
          <w:rFonts w:ascii="Times New Roman CYR" w:hAnsi="Times New Roman CYR" w:cs="Times New Roman CYR"/>
          <w:sz w:val="24"/>
          <w:szCs w:val="24"/>
        </w:rPr>
        <w:t xml:space="preserve"> у відповідності до вимог належної виробничої практики (GMP) з виробництв готових лікарських засобів.</w:t>
      </w:r>
    </w:p>
    <w:p w14:paraId="146DAF6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4) Розвиток та вдосконалення ІТ - інфраструктури підприємства.</w:t>
      </w:r>
    </w:p>
    <w:p w14:paraId="4EEEE24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5) продовження впровадження системи дистанційного навчання за напрямком «Підготовка та розвиток персоналу».</w:t>
      </w:r>
    </w:p>
    <w:p w14:paraId="3D6A974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6) Розширення географії експорту за рахунок виходу на ринки країн ЄС, Близького Сходу, Південно-Східної Азії, Карибського басейну.</w:t>
      </w:r>
    </w:p>
    <w:p w14:paraId="3D3B4DF3" w14:textId="77777777" w:rsidR="000F2E1E" w:rsidRPr="000F2E1E" w:rsidRDefault="000F2E1E" w:rsidP="000F2E1E">
      <w:pPr>
        <w:widowControl w:val="0"/>
        <w:autoSpaceDE w:val="0"/>
        <w:autoSpaceDN w:val="0"/>
        <w:adjustRightInd w:val="0"/>
        <w:spacing w:after="0" w:line="240" w:lineRule="auto"/>
        <w:jc w:val="both"/>
        <w:rPr>
          <w:rFonts w:ascii="Times New Roman" w:hAnsi="Times New Roman"/>
          <w:b/>
          <w:sz w:val="24"/>
          <w:szCs w:val="24"/>
        </w:rPr>
      </w:pPr>
      <w:r w:rsidRPr="000F2E1E">
        <w:rPr>
          <w:rFonts w:ascii="Times New Roman" w:hAnsi="Times New Roman"/>
          <w:b/>
          <w:sz w:val="24"/>
          <w:szCs w:val="24"/>
        </w:rPr>
        <w:t>Вплив економічної ситуації на фінансовий стан та результати діяльності</w:t>
      </w:r>
    </w:p>
    <w:p w14:paraId="272A291D" w14:textId="77777777" w:rsidR="000F2E1E" w:rsidRPr="000F2E1E" w:rsidRDefault="000F2E1E" w:rsidP="000F2E1E">
      <w:pPr>
        <w:spacing w:after="120" w:line="240" w:lineRule="auto"/>
        <w:ind w:firstLine="560"/>
        <w:jc w:val="both"/>
        <w:rPr>
          <w:rFonts w:ascii="Times New Roman" w:hAnsi="Times New Roman"/>
          <w:sz w:val="24"/>
          <w:szCs w:val="24"/>
        </w:rPr>
      </w:pPr>
      <w:r w:rsidRPr="000F2E1E">
        <w:rPr>
          <w:rFonts w:ascii="Times New Roman" w:hAnsi="Times New Roman"/>
          <w:sz w:val="24"/>
          <w:szCs w:val="24"/>
        </w:rPr>
        <w:t>Закони та нормативні акти, які впливають на операційне середовище в Україні, можуть швидко змінюватися. Подальший економічний розвиток залежить від спектру ефективних заходів, які вживаються українським урядом, а також інших подій, які перебувають поза зоною впливу Компанії.</w:t>
      </w:r>
    </w:p>
    <w:p w14:paraId="1777FC1A" w14:textId="77777777" w:rsidR="000F2E1E" w:rsidRPr="000F2E1E" w:rsidRDefault="000F2E1E" w:rsidP="000F2E1E">
      <w:pPr>
        <w:widowControl w:val="0"/>
        <w:autoSpaceDE w:val="0"/>
        <w:autoSpaceDN w:val="0"/>
        <w:adjustRightInd w:val="0"/>
        <w:spacing w:after="0" w:line="240" w:lineRule="auto"/>
        <w:jc w:val="both"/>
        <w:rPr>
          <w:rFonts w:ascii="Times New Roman" w:hAnsi="Times New Roman"/>
          <w:b/>
          <w:sz w:val="24"/>
          <w:szCs w:val="24"/>
        </w:rPr>
      </w:pPr>
      <w:r w:rsidRPr="000F2E1E">
        <w:rPr>
          <w:rFonts w:ascii="Times New Roman" w:hAnsi="Times New Roman"/>
          <w:sz w:val="24"/>
          <w:szCs w:val="24"/>
        </w:rPr>
        <w:t xml:space="preserve">Враховуючи економічне, політичне становище України, повномасштабну агресію з боку </w:t>
      </w:r>
      <w:proofErr w:type="spellStart"/>
      <w:r w:rsidRPr="000F2E1E">
        <w:rPr>
          <w:rFonts w:ascii="Times New Roman" w:hAnsi="Times New Roman"/>
          <w:sz w:val="24"/>
          <w:szCs w:val="24"/>
        </w:rPr>
        <w:t>рф</w:t>
      </w:r>
      <w:proofErr w:type="spellEnd"/>
      <w:r w:rsidRPr="000F2E1E">
        <w:rPr>
          <w:rFonts w:ascii="Times New Roman" w:hAnsi="Times New Roman"/>
          <w:sz w:val="24"/>
          <w:szCs w:val="24"/>
        </w:rPr>
        <w:t>, падіння економічної, ділової активності в галузях економіки, зокрема, зростання цін на енергоносії та матеріали, нестабільність національної валюти, можуть виникнути об’єктивні обставини, що вплинуть на здатність Компанії здійснювати господарську діяльність, проводити розрахунки з робітниками, постачальниками, бюджетом тощо. Майбутнє спрямування економічної політики з боку українського уряду може мати вплив на реалізацію активів Підприємства, а також на здатність підприємства виконувати грошові зобов’язання згідно зі строками погашення ПАТ НВЦ "</w:t>
      </w:r>
      <w:proofErr w:type="spellStart"/>
      <w:r w:rsidRPr="000F2E1E">
        <w:rPr>
          <w:rFonts w:ascii="Times New Roman" w:hAnsi="Times New Roman"/>
          <w:sz w:val="24"/>
          <w:szCs w:val="24"/>
        </w:rPr>
        <w:t>Борщагiвський</w:t>
      </w:r>
      <w:proofErr w:type="spellEnd"/>
      <w:r w:rsidRPr="000F2E1E">
        <w:rPr>
          <w:rFonts w:ascii="Times New Roman" w:hAnsi="Times New Roman"/>
          <w:sz w:val="24"/>
          <w:szCs w:val="24"/>
        </w:rPr>
        <w:t xml:space="preserve"> ХФЗ" здійснює суттєві операції з іноземними контрагентами, як покупцями готової продукції, так i постачальниками обладнання i сировини. Таким чином, підприємство є чутливим до впливу валютного ризику, особливо в умовах нестабільності курсу національної валюти, що значно збільшує потенційні втрати від курсових різниць.</w:t>
      </w:r>
    </w:p>
    <w:p w14:paraId="710F3E9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w:hAnsi="Times New Roman"/>
          <w:b/>
          <w:sz w:val="24"/>
          <w:szCs w:val="24"/>
        </w:rPr>
        <w:t>Ліквідність та зобов'язання</w:t>
      </w:r>
    </w:p>
    <w:p w14:paraId="70E2370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w:hAnsi="Times New Roman"/>
          <w:b/>
          <w:bCs/>
          <w:sz w:val="24"/>
          <w:szCs w:val="24"/>
        </w:rPr>
        <w:t>Фінансові показники</w:t>
      </w:r>
    </w:p>
    <w:tbl>
      <w:tblPr>
        <w:tblW w:w="10770" w:type="dxa"/>
        <w:tblLayout w:type="fixed"/>
        <w:tblLook w:val="04A0" w:firstRow="1" w:lastRow="0" w:firstColumn="1" w:lastColumn="0" w:noHBand="0" w:noVBand="1"/>
      </w:tblPr>
      <w:tblGrid>
        <w:gridCol w:w="10770"/>
      </w:tblGrid>
      <w:tr w:rsidR="000F2E1E" w:rsidRPr="000F2E1E" w14:paraId="40B9EF48" w14:textId="77777777" w:rsidTr="000F2E1E">
        <w:tc>
          <w:tcPr>
            <w:tcW w:w="10773" w:type="dxa"/>
            <w:tcMar>
              <w:top w:w="37" w:type="dxa"/>
              <w:left w:w="0" w:type="dxa"/>
              <w:bottom w:w="37" w:type="dxa"/>
              <w:right w:w="9" w:type="dxa"/>
            </w:tcMar>
            <w:vAlign w:val="center"/>
            <w:hideMark/>
          </w:tcPr>
          <w:tbl>
            <w:tblPr>
              <w:tblW w:w="9780" w:type="dxa"/>
              <w:tblLayout w:type="fixed"/>
              <w:tblCellMar>
                <w:left w:w="0" w:type="dxa"/>
                <w:right w:w="0" w:type="dxa"/>
              </w:tblCellMar>
              <w:tblLook w:val="04A0" w:firstRow="1" w:lastRow="0" w:firstColumn="1" w:lastColumn="0" w:noHBand="0" w:noVBand="1"/>
            </w:tblPr>
            <w:tblGrid>
              <w:gridCol w:w="9780"/>
            </w:tblGrid>
            <w:tr w:rsidR="000F2E1E" w:rsidRPr="000F2E1E" w14:paraId="4DCFC12A" w14:textId="77777777">
              <w:tc>
                <w:tcPr>
                  <w:tcW w:w="9781" w:type="dxa"/>
                  <w:tcMar>
                    <w:top w:w="75" w:type="dxa"/>
                    <w:left w:w="0" w:type="dxa"/>
                    <w:bottom w:w="75" w:type="dxa"/>
                    <w:right w:w="75" w:type="dxa"/>
                  </w:tcMar>
                  <w:vAlign w:val="center"/>
                  <w:hideMark/>
                </w:tcPr>
                <w:tbl>
                  <w:tblPr>
                    <w:tblW w:w="9570" w:type="dxa"/>
                    <w:tblLayout w:type="fixed"/>
                    <w:tblCellMar>
                      <w:left w:w="0" w:type="dxa"/>
                      <w:right w:w="0" w:type="dxa"/>
                    </w:tblCellMar>
                    <w:tblLook w:val="04A0" w:firstRow="1" w:lastRow="0" w:firstColumn="1" w:lastColumn="0" w:noHBand="0" w:noVBand="1"/>
                  </w:tblPr>
                  <w:tblGrid>
                    <w:gridCol w:w="5374"/>
                    <w:gridCol w:w="1040"/>
                    <w:gridCol w:w="1126"/>
                    <w:gridCol w:w="1015"/>
                    <w:gridCol w:w="1015"/>
                  </w:tblGrid>
                  <w:tr w:rsidR="000F2E1E" w:rsidRPr="000F2E1E" w14:paraId="6F9AD3AA" w14:textId="77777777">
                    <w:trPr>
                      <w:trHeight w:val="510"/>
                    </w:trPr>
                    <w:tc>
                      <w:tcPr>
                        <w:tcW w:w="53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66A6BF"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sz w:val="20"/>
                            <w:szCs w:val="20"/>
                          </w:rPr>
                          <w:lastRenderedPageBreak/>
                          <w:t>Найменування показників</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17A9B4" w14:textId="77777777" w:rsidR="000F2E1E" w:rsidRPr="000F2E1E" w:rsidRDefault="000F2E1E" w:rsidP="000F2E1E">
                        <w:pPr>
                          <w:spacing w:after="0" w:line="240" w:lineRule="auto"/>
                          <w:ind w:left="-100" w:right="-120"/>
                          <w:jc w:val="both"/>
                          <w:rPr>
                            <w:rFonts w:ascii="Times New Roman" w:hAnsi="Times New Roman"/>
                            <w:sz w:val="20"/>
                            <w:szCs w:val="20"/>
                          </w:rPr>
                        </w:pPr>
                        <w:r w:rsidRPr="000F2E1E">
                          <w:rPr>
                            <w:rFonts w:ascii="Times New Roman" w:hAnsi="Times New Roman"/>
                            <w:b/>
                            <w:bCs/>
                            <w:sz w:val="20"/>
                            <w:szCs w:val="20"/>
                          </w:rPr>
                          <w:t>Норматив</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D640B3"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sz w:val="20"/>
                            <w:szCs w:val="20"/>
                          </w:rPr>
                          <w:t> 31.12.22 </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7CD27E"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sz w:val="20"/>
                            <w:szCs w:val="20"/>
                          </w:rPr>
                          <w:t> 31.12.23 </w:t>
                        </w:r>
                      </w:p>
                    </w:tc>
                    <w:tc>
                      <w:tcPr>
                        <w:tcW w:w="1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3FFD8"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sz w:val="20"/>
                            <w:szCs w:val="20"/>
                          </w:rPr>
                          <w:t> 31.12.24 </w:t>
                        </w:r>
                      </w:p>
                    </w:tc>
                  </w:tr>
                  <w:tr w:rsidR="000F2E1E" w:rsidRPr="000F2E1E" w14:paraId="3DE91335" w14:textId="77777777">
                    <w:trPr>
                      <w:trHeight w:val="21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70491"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Коефіцієнт абсолютної ліквідності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6E00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Не нижче 0,2</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3E4777"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0,67</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48538E"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lang w:val="en-US"/>
                          </w:rPr>
                          <w:t>1</w:t>
                        </w:r>
                        <w:r w:rsidRPr="000F2E1E">
                          <w:rPr>
                            <w:rFonts w:ascii="Times New Roman" w:hAnsi="Times New Roman"/>
                            <w:sz w:val="20"/>
                            <w:szCs w:val="20"/>
                          </w:rPr>
                          <w:t>,83</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BA58B0" w14:textId="77777777" w:rsidR="000F2E1E" w:rsidRPr="000F2E1E" w:rsidRDefault="000F2E1E" w:rsidP="000F2E1E">
                        <w:pPr>
                          <w:spacing w:after="0" w:line="240" w:lineRule="auto"/>
                          <w:jc w:val="center"/>
                          <w:rPr>
                            <w:rFonts w:ascii="Times New Roman" w:hAnsi="Times New Roman"/>
                            <w:sz w:val="20"/>
                            <w:szCs w:val="20"/>
                            <w:lang w:val="en-US"/>
                          </w:rPr>
                        </w:pPr>
                        <w:r w:rsidRPr="000F2E1E">
                          <w:rPr>
                            <w:rFonts w:ascii="Times New Roman" w:hAnsi="Times New Roman"/>
                            <w:sz w:val="20"/>
                            <w:szCs w:val="20"/>
                          </w:rPr>
                          <w:t>2,86</w:t>
                        </w:r>
                      </w:p>
                    </w:tc>
                  </w:tr>
                  <w:tr w:rsidR="000F2E1E" w:rsidRPr="000F2E1E" w14:paraId="775B55A8" w14:textId="77777777">
                    <w:trPr>
                      <w:trHeight w:val="190"/>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2A5BB"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Грошові кошти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61ECC9BA"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5403D9C2"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32C5C49D"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68148C68"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6BA63D41" w14:textId="77777777">
                    <w:trPr>
                      <w:trHeight w:val="167"/>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F2131C"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Проміжний коефіцієнт покриття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3BD10"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Не нижче 0,7</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8E8E1"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4,52</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ABFF3"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lang w:val="en-US"/>
                          </w:rPr>
                          <w:t>4</w:t>
                        </w:r>
                        <w:r w:rsidRPr="000F2E1E">
                          <w:rPr>
                            <w:rFonts w:ascii="Times New Roman" w:hAnsi="Times New Roman"/>
                            <w:sz w:val="20"/>
                            <w:szCs w:val="20"/>
                          </w:rPr>
                          <w:t>,54</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2C0AC" w14:textId="77777777" w:rsidR="000F2E1E" w:rsidRPr="000F2E1E" w:rsidRDefault="000F2E1E" w:rsidP="000F2E1E">
                        <w:pPr>
                          <w:spacing w:after="0" w:line="240" w:lineRule="auto"/>
                          <w:jc w:val="center"/>
                          <w:rPr>
                            <w:rFonts w:ascii="Times New Roman" w:hAnsi="Times New Roman"/>
                            <w:sz w:val="20"/>
                            <w:szCs w:val="20"/>
                            <w:lang w:val="en-US"/>
                          </w:rPr>
                        </w:pPr>
                        <w:r w:rsidRPr="000F2E1E">
                          <w:rPr>
                            <w:rFonts w:ascii="Times New Roman" w:hAnsi="Times New Roman"/>
                            <w:sz w:val="20"/>
                            <w:szCs w:val="20"/>
                          </w:rPr>
                          <w:t>6,41</w:t>
                        </w:r>
                      </w:p>
                    </w:tc>
                  </w:tr>
                  <w:tr w:rsidR="000F2E1E" w:rsidRPr="000F2E1E" w14:paraId="17C746CE" w14:textId="77777777">
                    <w:trPr>
                      <w:trHeight w:val="42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88DE59"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Грошові кошти + Дебіторська заборгованість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14C6E05D"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2C9A1612"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2E4D728D"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6C306609" w14:textId="77777777" w:rsidR="000F2E1E" w:rsidRPr="000F2E1E" w:rsidRDefault="000F2E1E" w:rsidP="000F2E1E">
                        <w:pPr>
                          <w:spacing w:after="0" w:line="240" w:lineRule="auto"/>
                          <w:rPr>
                            <w:rFonts w:ascii="Times New Roman" w:hAnsi="Times New Roman"/>
                            <w:sz w:val="20"/>
                            <w:szCs w:val="20"/>
                            <w:lang w:val="ru-RU"/>
                          </w:rPr>
                        </w:pPr>
                      </w:p>
                    </w:tc>
                  </w:tr>
                  <w:tr w:rsidR="000F2E1E" w:rsidRPr="000F2E1E" w14:paraId="4790DC85" w14:textId="77777777">
                    <w:trPr>
                      <w:trHeight w:val="8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41717" w14:textId="77777777" w:rsidR="000F2E1E" w:rsidRPr="000F2E1E" w:rsidRDefault="000F2E1E" w:rsidP="000F2E1E">
                        <w:pPr>
                          <w:spacing w:after="0" w:line="81" w:lineRule="atLeast"/>
                          <w:jc w:val="both"/>
                          <w:rPr>
                            <w:rFonts w:ascii="Times New Roman" w:hAnsi="Times New Roman"/>
                            <w:sz w:val="20"/>
                            <w:szCs w:val="20"/>
                          </w:rPr>
                        </w:pPr>
                        <w:r w:rsidRPr="000F2E1E">
                          <w:rPr>
                            <w:rFonts w:ascii="Times New Roman" w:hAnsi="Times New Roman"/>
                            <w:b/>
                            <w:bCs/>
                            <w:i/>
                            <w:iCs/>
                            <w:sz w:val="20"/>
                            <w:szCs w:val="20"/>
                          </w:rPr>
                          <w:t>Загальний коефіцієнт покриття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26A76B" w14:textId="77777777" w:rsidR="000F2E1E" w:rsidRPr="000F2E1E" w:rsidRDefault="000F2E1E" w:rsidP="000F2E1E">
                        <w:pPr>
                          <w:spacing w:after="0" w:line="81" w:lineRule="atLeast"/>
                          <w:jc w:val="center"/>
                          <w:rPr>
                            <w:rFonts w:ascii="Times New Roman" w:hAnsi="Times New Roman"/>
                            <w:sz w:val="20"/>
                            <w:szCs w:val="20"/>
                          </w:rPr>
                        </w:pPr>
                        <w:r w:rsidRPr="000F2E1E">
                          <w:rPr>
                            <w:rFonts w:ascii="Times New Roman" w:hAnsi="Times New Roman"/>
                            <w:sz w:val="20"/>
                            <w:szCs w:val="20"/>
                          </w:rPr>
                          <w:t>Не нижче 1</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19A72" w14:textId="77777777" w:rsidR="000F2E1E" w:rsidRPr="000F2E1E" w:rsidRDefault="000F2E1E" w:rsidP="000F2E1E">
                        <w:pPr>
                          <w:spacing w:after="0" w:line="81" w:lineRule="atLeast"/>
                          <w:jc w:val="center"/>
                          <w:rPr>
                            <w:rFonts w:ascii="Times New Roman" w:hAnsi="Times New Roman"/>
                            <w:sz w:val="20"/>
                            <w:szCs w:val="20"/>
                          </w:rPr>
                        </w:pPr>
                        <w:r w:rsidRPr="000F2E1E">
                          <w:rPr>
                            <w:rFonts w:ascii="Times New Roman" w:hAnsi="Times New Roman"/>
                            <w:sz w:val="20"/>
                            <w:szCs w:val="20"/>
                          </w:rPr>
                          <w:t>10,75</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EFAE2" w14:textId="77777777" w:rsidR="000F2E1E" w:rsidRPr="000F2E1E" w:rsidRDefault="000F2E1E" w:rsidP="000F2E1E">
                        <w:pPr>
                          <w:spacing w:after="0" w:line="81" w:lineRule="atLeast"/>
                          <w:jc w:val="center"/>
                          <w:rPr>
                            <w:rFonts w:ascii="Times New Roman" w:hAnsi="Times New Roman"/>
                            <w:sz w:val="20"/>
                            <w:szCs w:val="20"/>
                          </w:rPr>
                        </w:pPr>
                        <w:r w:rsidRPr="000F2E1E">
                          <w:rPr>
                            <w:rFonts w:ascii="Times New Roman" w:hAnsi="Times New Roman"/>
                            <w:sz w:val="20"/>
                            <w:szCs w:val="20"/>
                            <w:lang w:val="en-US"/>
                          </w:rPr>
                          <w:t>8</w:t>
                        </w:r>
                        <w:r w:rsidRPr="000F2E1E">
                          <w:rPr>
                            <w:rFonts w:ascii="Times New Roman" w:hAnsi="Times New Roman"/>
                            <w:sz w:val="20"/>
                            <w:szCs w:val="20"/>
                          </w:rPr>
                          <w:t>,83</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B600F" w14:textId="77777777" w:rsidR="000F2E1E" w:rsidRPr="000F2E1E" w:rsidRDefault="000F2E1E" w:rsidP="000F2E1E">
                        <w:pPr>
                          <w:spacing w:after="0" w:line="81" w:lineRule="atLeast"/>
                          <w:jc w:val="center"/>
                          <w:rPr>
                            <w:rFonts w:ascii="Times New Roman" w:hAnsi="Times New Roman"/>
                            <w:sz w:val="20"/>
                            <w:szCs w:val="20"/>
                          </w:rPr>
                        </w:pPr>
                        <w:r w:rsidRPr="000F2E1E">
                          <w:rPr>
                            <w:rFonts w:ascii="Times New Roman" w:hAnsi="Times New Roman"/>
                            <w:sz w:val="20"/>
                            <w:szCs w:val="20"/>
                          </w:rPr>
                          <w:t>10,47</w:t>
                        </w:r>
                      </w:p>
                    </w:tc>
                  </w:tr>
                  <w:tr w:rsidR="000F2E1E" w:rsidRPr="000F2E1E" w14:paraId="227B8171" w14:textId="77777777">
                    <w:trPr>
                      <w:trHeight w:val="546"/>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8A639"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Запаси + Грошові кошти + Дебіторська заборгованість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18BD8C43"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3ABA989E"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237DBAAB"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296F00B9"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71266099" w14:textId="77777777">
                    <w:trPr>
                      <w:trHeight w:val="99"/>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1836B" w14:textId="77777777" w:rsidR="000F2E1E" w:rsidRPr="000F2E1E" w:rsidRDefault="000F2E1E" w:rsidP="000F2E1E">
                        <w:pPr>
                          <w:spacing w:after="0" w:line="99" w:lineRule="atLeast"/>
                          <w:jc w:val="both"/>
                          <w:rPr>
                            <w:rFonts w:ascii="Times New Roman" w:hAnsi="Times New Roman"/>
                            <w:sz w:val="20"/>
                            <w:szCs w:val="20"/>
                          </w:rPr>
                        </w:pPr>
                        <w:r w:rsidRPr="000F2E1E">
                          <w:rPr>
                            <w:rFonts w:ascii="Times New Roman" w:hAnsi="Times New Roman"/>
                            <w:b/>
                            <w:bCs/>
                            <w:i/>
                            <w:iCs/>
                            <w:sz w:val="20"/>
                            <w:szCs w:val="20"/>
                          </w:rPr>
                          <w:t>Питома вага зобов’язань</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BA8FD" w14:textId="77777777" w:rsidR="000F2E1E" w:rsidRPr="000F2E1E" w:rsidRDefault="000F2E1E" w:rsidP="000F2E1E">
                        <w:pPr>
                          <w:spacing w:after="0" w:line="99" w:lineRule="atLeast"/>
                          <w:jc w:val="center"/>
                          <w:rPr>
                            <w:rFonts w:ascii="Times New Roman" w:hAnsi="Times New Roman"/>
                            <w:sz w:val="20"/>
                            <w:szCs w:val="20"/>
                          </w:rPr>
                        </w:pPr>
                        <w:r w:rsidRPr="000F2E1E">
                          <w:rPr>
                            <w:rFonts w:ascii="Times New Roman" w:hAnsi="Times New Roman"/>
                            <w:sz w:val="20"/>
                            <w:szCs w:val="20"/>
                          </w:rPr>
                          <w:t>Х</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4EDB56" w14:textId="77777777" w:rsidR="000F2E1E" w:rsidRPr="000F2E1E" w:rsidRDefault="000F2E1E" w:rsidP="000F2E1E">
                        <w:pPr>
                          <w:spacing w:after="0" w:line="99" w:lineRule="atLeast"/>
                          <w:jc w:val="center"/>
                          <w:rPr>
                            <w:rFonts w:ascii="Times New Roman" w:hAnsi="Times New Roman"/>
                            <w:sz w:val="20"/>
                            <w:szCs w:val="20"/>
                          </w:rPr>
                        </w:pPr>
                        <w:r w:rsidRPr="000F2E1E">
                          <w:rPr>
                            <w:rFonts w:ascii="Times New Roman" w:hAnsi="Times New Roman"/>
                            <w:sz w:val="20"/>
                            <w:szCs w:val="20"/>
                          </w:rPr>
                          <w:t>0,07</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13B85" w14:textId="77777777" w:rsidR="000F2E1E" w:rsidRPr="000F2E1E" w:rsidRDefault="000F2E1E" w:rsidP="000F2E1E">
                        <w:pPr>
                          <w:spacing w:after="0" w:line="99" w:lineRule="atLeast"/>
                          <w:jc w:val="center"/>
                          <w:rPr>
                            <w:rFonts w:ascii="Times New Roman" w:hAnsi="Times New Roman"/>
                            <w:sz w:val="20"/>
                            <w:szCs w:val="20"/>
                          </w:rPr>
                        </w:pPr>
                        <w:r w:rsidRPr="000F2E1E">
                          <w:rPr>
                            <w:rFonts w:ascii="Times New Roman" w:hAnsi="Times New Roman"/>
                            <w:sz w:val="20"/>
                            <w:szCs w:val="20"/>
                          </w:rPr>
                          <w:t>0,0</w:t>
                        </w:r>
                        <w:r w:rsidRPr="000F2E1E">
                          <w:rPr>
                            <w:rFonts w:ascii="Times New Roman" w:hAnsi="Times New Roman"/>
                            <w:sz w:val="20"/>
                            <w:szCs w:val="20"/>
                            <w:lang w:val="en-US"/>
                          </w:rPr>
                          <w:t>9</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54FE1" w14:textId="77777777" w:rsidR="000F2E1E" w:rsidRPr="000F2E1E" w:rsidRDefault="000F2E1E" w:rsidP="000F2E1E">
                        <w:pPr>
                          <w:spacing w:after="0" w:line="99" w:lineRule="atLeast"/>
                          <w:jc w:val="center"/>
                          <w:rPr>
                            <w:rFonts w:ascii="Times New Roman" w:hAnsi="Times New Roman"/>
                            <w:sz w:val="20"/>
                            <w:szCs w:val="20"/>
                          </w:rPr>
                        </w:pPr>
                        <w:r w:rsidRPr="000F2E1E">
                          <w:rPr>
                            <w:rFonts w:ascii="Times New Roman" w:hAnsi="Times New Roman"/>
                            <w:sz w:val="20"/>
                            <w:szCs w:val="20"/>
                          </w:rPr>
                          <w:t>0,08</w:t>
                        </w:r>
                      </w:p>
                    </w:tc>
                  </w:tr>
                  <w:tr w:rsidR="000F2E1E" w:rsidRPr="000F2E1E" w14:paraId="0083CEBF" w14:textId="77777777">
                    <w:trPr>
                      <w:trHeight w:val="160"/>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4C324"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Зобов’язання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16CF3C22"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2742A817"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433735A0"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3811089A"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4E09F303" w14:textId="77777777">
                    <w:trPr>
                      <w:trHeight w:val="317"/>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F1DD9"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Питома вага дебіторської заборгованості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8EAF9"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Х</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B08EE"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0,16</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26E54"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0,15</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F4B28" w14:textId="77777777" w:rsidR="000F2E1E" w:rsidRPr="000F2E1E" w:rsidRDefault="000F2E1E" w:rsidP="000F2E1E">
                        <w:pPr>
                          <w:spacing w:after="0" w:line="240" w:lineRule="auto"/>
                          <w:jc w:val="center"/>
                          <w:rPr>
                            <w:rFonts w:ascii="Times New Roman" w:hAnsi="Times New Roman"/>
                            <w:sz w:val="20"/>
                            <w:szCs w:val="20"/>
                          </w:rPr>
                        </w:pPr>
                      </w:p>
                      <w:p w14:paraId="5E4311AD"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0,18</w:t>
                        </w:r>
                      </w:p>
                    </w:tc>
                  </w:tr>
                  <w:tr w:rsidR="000F2E1E" w:rsidRPr="000F2E1E" w14:paraId="6780130A" w14:textId="77777777">
                    <w:trPr>
                      <w:trHeight w:val="17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BC99C5"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Дебіторська заборгованість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5464190B"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1F21AC37"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69D87F10"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318F74C9"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31764592" w14:textId="77777777">
                    <w:trPr>
                      <w:trHeight w:val="362"/>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76689"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Питома вага власних і довгострокових зобов’язання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571E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Х</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0A155"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0,96</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BA2CF7"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en-US"/>
                          </w:rPr>
                          <w:t>94</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BFFE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en-US"/>
                          </w:rPr>
                          <w:t>9</w:t>
                        </w:r>
                        <w:r w:rsidRPr="000F2E1E">
                          <w:rPr>
                            <w:rFonts w:ascii="Times New Roman" w:hAnsi="Times New Roman"/>
                            <w:sz w:val="20"/>
                            <w:szCs w:val="20"/>
                          </w:rPr>
                          <w:t>5</w:t>
                        </w:r>
                      </w:p>
                    </w:tc>
                  </w:tr>
                  <w:tr w:rsidR="000F2E1E" w:rsidRPr="000F2E1E" w14:paraId="040BAD2B" w14:textId="77777777">
                    <w:trPr>
                      <w:trHeight w:val="362"/>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7D266"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Власний капітал + Довгострокові зобов’язання і забезпечення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412F5D29"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5115BA05"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498E40A3"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7152797D"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18B39362" w14:textId="77777777">
                    <w:trPr>
                      <w:trHeight w:val="29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F0EBB"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Коефіцієнт фінансової стабільності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E4FA0C"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Не вище 1</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59573B"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0,08</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4471B"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en-US"/>
                          </w:rPr>
                          <w:t>10</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D89407"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0,09</w:t>
                        </w:r>
                      </w:p>
                    </w:tc>
                  </w:tr>
                  <w:tr w:rsidR="000F2E1E" w:rsidRPr="000F2E1E" w14:paraId="12D5DC67" w14:textId="77777777">
                    <w:trPr>
                      <w:trHeight w:val="31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29CAFA"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Зобов’язання / Власний капітал</w:t>
                        </w:r>
                      </w:p>
                    </w:tc>
                    <w:tc>
                      <w:tcPr>
                        <w:tcW w:w="1041" w:type="dxa"/>
                        <w:vMerge/>
                        <w:tcBorders>
                          <w:top w:val="nil"/>
                          <w:left w:val="single" w:sz="8" w:space="0" w:color="auto"/>
                          <w:bottom w:val="single" w:sz="8" w:space="0" w:color="auto"/>
                          <w:right w:val="single" w:sz="8" w:space="0" w:color="auto"/>
                        </w:tcBorders>
                        <w:vAlign w:val="center"/>
                        <w:hideMark/>
                      </w:tcPr>
                      <w:p w14:paraId="2A5CB163"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410DF144"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4EED906C"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0ACA6D75"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71747DF0" w14:textId="77777777">
                    <w:trPr>
                      <w:trHeight w:val="332"/>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5060E"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Коефіцієнт фінансової незалежності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76081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Не нижче 0,2</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28093"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0,93</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AB7639"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0,9</w:t>
                        </w:r>
                        <w:r w:rsidRPr="000F2E1E">
                          <w:rPr>
                            <w:rFonts w:ascii="Times New Roman" w:hAnsi="Times New Roman"/>
                            <w:sz w:val="20"/>
                            <w:szCs w:val="20"/>
                            <w:lang w:val="en-US"/>
                          </w:rPr>
                          <w:t>1</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334FC"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0,92</w:t>
                        </w:r>
                      </w:p>
                    </w:tc>
                  </w:tr>
                  <w:tr w:rsidR="000F2E1E" w:rsidRPr="000F2E1E" w14:paraId="680893CE" w14:textId="77777777">
                    <w:trPr>
                      <w:trHeight w:val="31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04A97"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Власний капітал / Актив</w:t>
                        </w:r>
                      </w:p>
                    </w:tc>
                    <w:tc>
                      <w:tcPr>
                        <w:tcW w:w="1041" w:type="dxa"/>
                        <w:vMerge/>
                        <w:tcBorders>
                          <w:top w:val="nil"/>
                          <w:left w:val="single" w:sz="8" w:space="0" w:color="auto"/>
                          <w:bottom w:val="single" w:sz="8" w:space="0" w:color="auto"/>
                          <w:right w:val="single" w:sz="8" w:space="0" w:color="auto"/>
                        </w:tcBorders>
                        <w:vAlign w:val="center"/>
                        <w:hideMark/>
                      </w:tcPr>
                      <w:p w14:paraId="150A33A3"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436BB135"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157A128D"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07266BF7"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31A89E5A" w14:textId="77777777">
                    <w:trPr>
                      <w:trHeight w:val="20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B4511"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Коефіцієнт ефективності (рентабельності) активів</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560FD"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Х</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68C25"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0,10</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B572A"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en-US"/>
                          </w:rPr>
                          <w:t>08</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B9323"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en-US"/>
                          </w:rPr>
                          <w:t>0</w:t>
                        </w:r>
                        <w:r w:rsidRPr="000F2E1E">
                          <w:rPr>
                            <w:rFonts w:ascii="Times New Roman" w:hAnsi="Times New Roman"/>
                            <w:sz w:val="20"/>
                            <w:szCs w:val="20"/>
                          </w:rPr>
                          <w:t>9</w:t>
                        </w:r>
                      </w:p>
                    </w:tc>
                  </w:tr>
                  <w:tr w:rsidR="000F2E1E" w:rsidRPr="000F2E1E" w14:paraId="04CDE269" w14:textId="77777777">
                    <w:trPr>
                      <w:trHeight w:val="251"/>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FA742"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Фінансовий результат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35504A2C"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643A407D"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29C8F8B1"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1DF96CC1" w14:textId="77777777" w:rsidR="000F2E1E" w:rsidRPr="000F2E1E" w:rsidRDefault="000F2E1E" w:rsidP="000F2E1E">
                        <w:pPr>
                          <w:spacing w:after="0" w:line="240" w:lineRule="auto"/>
                          <w:rPr>
                            <w:rFonts w:ascii="Times New Roman" w:hAnsi="Times New Roman"/>
                            <w:sz w:val="20"/>
                            <w:szCs w:val="20"/>
                          </w:rPr>
                        </w:pPr>
                      </w:p>
                    </w:tc>
                  </w:tr>
                  <w:tr w:rsidR="000F2E1E" w:rsidRPr="000F2E1E" w14:paraId="103137CB" w14:textId="77777777">
                    <w:trPr>
                      <w:trHeight w:val="425"/>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7395C2" w14:textId="77777777" w:rsidR="000F2E1E" w:rsidRPr="000F2E1E" w:rsidRDefault="000F2E1E" w:rsidP="000F2E1E">
                        <w:pPr>
                          <w:spacing w:after="0" w:line="240" w:lineRule="auto"/>
                          <w:jc w:val="both"/>
                          <w:rPr>
                            <w:rFonts w:ascii="Times New Roman" w:hAnsi="Times New Roman"/>
                            <w:sz w:val="20"/>
                            <w:szCs w:val="20"/>
                          </w:rPr>
                        </w:pPr>
                        <w:r w:rsidRPr="000F2E1E">
                          <w:rPr>
                            <w:rFonts w:ascii="Times New Roman" w:hAnsi="Times New Roman"/>
                            <w:b/>
                            <w:bCs/>
                            <w:i/>
                            <w:iCs/>
                            <w:sz w:val="20"/>
                            <w:szCs w:val="20"/>
                          </w:rPr>
                          <w:t>Коефіцієнт ефективності (рентабельності) використання власних коштів (капіталу)</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5157C"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Х</w:t>
                        </w:r>
                      </w:p>
                    </w:tc>
                    <w:tc>
                      <w:tcPr>
                        <w:tcW w:w="11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5FFF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0,10</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AE48E"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ru-RU"/>
                          </w:rPr>
                          <w:t>09</w:t>
                        </w:r>
                      </w:p>
                    </w:tc>
                    <w:tc>
                      <w:tcPr>
                        <w:tcW w:w="10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EEC6F" w14:textId="77777777" w:rsidR="000F2E1E" w:rsidRPr="000F2E1E" w:rsidRDefault="000F2E1E" w:rsidP="000F2E1E">
                        <w:pPr>
                          <w:spacing w:after="0" w:line="240" w:lineRule="auto"/>
                          <w:jc w:val="center"/>
                          <w:rPr>
                            <w:rFonts w:ascii="Times New Roman" w:hAnsi="Times New Roman"/>
                            <w:sz w:val="20"/>
                            <w:szCs w:val="20"/>
                          </w:rPr>
                        </w:pPr>
                        <w:r w:rsidRPr="000F2E1E">
                          <w:rPr>
                            <w:rFonts w:ascii="Times New Roman" w:hAnsi="Times New Roman"/>
                            <w:sz w:val="20"/>
                            <w:szCs w:val="20"/>
                          </w:rPr>
                          <w:t>0,</w:t>
                        </w:r>
                        <w:r w:rsidRPr="000F2E1E">
                          <w:rPr>
                            <w:rFonts w:ascii="Times New Roman" w:hAnsi="Times New Roman"/>
                            <w:sz w:val="20"/>
                            <w:szCs w:val="20"/>
                            <w:lang w:val="ru-RU"/>
                          </w:rPr>
                          <w:t>10</w:t>
                        </w:r>
                      </w:p>
                    </w:tc>
                  </w:tr>
                  <w:tr w:rsidR="000F2E1E" w:rsidRPr="000F2E1E" w14:paraId="6AF44D77" w14:textId="77777777">
                    <w:trPr>
                      <w:trHeight w:val="219"/>
                    </w:trPr>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361593" w14:textId="77777777" w:rsidR="000F2E1E" w:rsidRPr="000F2E1E" w:rsidRDefault="000F2E1E" w:rsidP="000F2E1E">
                        <w:pPr>
                          <w:spacing w:after="0" w:line="240" w:lineRule="auto"/>
                          <w:ind w:firstLine="480"/>
                          <w:jc w:val="both"/>
                          <w:rPr>
                            <w:rFonts w:ascii="Times New Roman" w:hAnsi="Times New Roman"/>
                            <w:sz w:val="20"/>
                            <w:szCs w:val="20"/>
                          </w:rPr>
                        </w:pPr>
                        <w:r w:rsidRPr="000F2E1E">
                          <w:rPr>
                            <w:rFonts w:ascii="Times New Roman" w:hAnsi="Times New Roman"/>
                            <w:sz w:val="20"/>
                            <w:szCs w:val="20"/>
                          </w:rPr>
                          <w:t>Фінансовий результат / Власний капітал</w:t>
                        </w:r>
                      </w:p>
                    </w:tc>
                    <w:tc>
                      <w:tcPr>
                        <w:tcW w:w="1041" w:type="dxa"/>
                        <w:vMerge/>
                        <w:tcBorders>
                          <w:top w:val="nil"/>
                          <w:left w:val="single" w:sz="8" w:space="0" w:color="auto"/>
                          <w:bottom w:val="single" w:sz="8" w:space="0" w:color="auto"/>
                          <w:right w:val="single" w:sz="8" w:space="0" w:color="auto"/>
                        </w:tcBorders>
                        <w:vAlign w:val="center"/>
                        <w:hideMark/>
                      </w:tcPr>
                      <w:p w14:paraId="74E69665" w14:textId="77777777" w:rsidR="000F2E1E" w:rsidRPr="000F2E1E" w:rsidRDefault="000F2E1E" w:rsidP="000F2E1E">
                        <w:pPr>
                          <w:spacing w:after="0" w:line="240" w:lineRule="auto"/>
                          <w:rPr>
                            <w:rFonts w:ascii="Times New Roman" w:hAnsi="Times New Roman"/>
                            <w:sz w:val="20"/>
                            <w:szCs w:val="20"/>
                          </w:rPr>
                        </w:pPr>
                      </w:p>
                    </w:tc>
                    <w:tc>
                      <w:tcPr>
                        <w:tcW w:w="1126" w:type="dxa"/>
                        <w:vMerge/>
                        <w:tcBorders>
                          <w:top w:val="nil"/>
                          <w:left w:val="single" w:sz="8" w:space="0" w:color="auto"/>
                          <w:bottom w:val="single" w:sz="8" w:space="0" w:color="auto"/>
                          <w:right w:val="single" w:sz="8" w:space="0" w:color="auto"/>
                        </w:tcBorders>
                        <w:vAlign w:val="center"/>
                        <w:hideMark/>
                      </w:tcPr>
                      <w:p w14:paraId="4D249368"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0F37DA38" w14:textId="77777777" w:rsidR="000F2E1E" w:rsidRPr="000F2E1E" w:rsidRDefault="000F2E1E" w:rsidP="000F2E1E">
                        <w:pPr>
                          <w:spacing w:after="0" w:line="240" w:lineRule="auto"/>
                          <w:rPr>
                            <w:rFonts w:ascii="Times New Roman" w:hAnsi="Times New Roman"/>
                            <w:sz w:val="20"/>
                            <w:szCs w:val="20"/>
                          </w:rPr>
                        </w:pPr>
                      </w:p>
                    </w:tc>
                    <w:tc>
                      <w:tcPr>
                        <w:tcW w:w="1015" w:type="dxa"/>
                        <w:vMerge/>
                        <w:tcBorders>
                          <w:top w:val="nil"/>
                          <w:left w:val="single" w:sz="8" w:space="0" w:color="auto"/>
                          <w:bottom w:val="single" w:sz="8" w:space="0" w:color="auto"/>
                          <w:right w:val="single" w:sz="8" w:space="0" w:color="auto"/>
                        </w:tcBorders>
                        <w:vAlign w:val="center"/>
                        <w:hideMark/>
                      </w:tcPr>
                      <w:p w14:paraId="6CBB5D39" w14:textId="77777777" w:rsidR="000F2E1E" w:rsidRPr="000F2E1E" w:rsidRDefault="000F2E1E" w:rsidP="000F2E1E">
                        <w:pPr>
                          <w:spacing w:after="0" w:line="240" w:lineRule="auto"/>
                          <w:rPr>
                            <w:rFonts w:ascii="Times New Roman" w:hAnsi="Times New Roman"/>
                            <w:sz w:val="20"/>
                            <w:szCs w:val="20"/>
                          </w:rPr>
                        </w:pPr>
                      </w:p>
                    </w:tc>
                  </w:tr>
                </w:tbl>
                <w:p w14:paraId="394CAE84" w14:textId="77777777" w:rsidR="000F2E1E" w:rsidRPr="000F2E1E" w:rsidRDefault="000F2E1E" w:rsidP="000F2E1E">
                  <w:pPr>
                    <w:spacing w:after="0" w:line="240" w:lineRule="auto"/>
                    <w:rPr>
                      <w:sz w:val="20"/>
                      <w:szCs w:val="20"/>
                    </w:rPr>
                  </w:pPr>
                </w:p>
              </w:tc>
            </w:tr>
          </w:tbl>
          <w:p w14:paraId="36323F7A" w14:textId="77777777" w:rsidR="000F2E1E" w:rsidRPr="000F2E1E" w:rsidRDefault="000F2E1E" w:rsidP="000F2E1E">
            <w:pPr>
              <w:spacing w:after="0" w:line="240" w:lineRule="auto"/>
              <w:rPr>
                <w:sz w:val="20"/>
                <w:szCs w:val="20"/>
              </w:rPr>
            </w:pPr>
          </w:p>
        </w:tc>
      </w:tr>
    </w:tbl>
    <w:p w14:paraId="381D6D5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Показники </w:t>
      </w:r>
      <w:proofErr w:type="spellStart"/>
      <w:r w:rsidRPr="000F2E1E">
        <w:rPr>
          <w:rFonts w:ascii="Times New Roman CYR" w:hAnsi="Times New Roman CYR" w:cs="Times New Roman CYR"/>
          <w:sz w:val="24"/>
          <w:szCs w:val="24"/>
        </w:rPr>
        <w:t>фiнансової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стабiльностi</w:t>
      </w:r>
      <w:proofErr w:type="spellEnd"/>
      <w:r w:rsidRPr="000F2E1E">
        <w:rPr>
          <w:rFonts w:ascii="Times New Roman CYR" w:hAnsi="Times New Roman CYR" w:cs="Times New Roman CYR"/>
          <w:sz w:val="24"/>
          <w:szCs w:val="24"/>
        </w:rPr>
        <w:t xml:space="preserve"> характеризують </w:t>
      </w:r>
      <w:proofErr w:type="spellStart"/>
      <w:r w:rsidRPr="000F2E1E">
        <w:rPr>
          <w:rFonts w:ascii="Times New Roman CYR" w:hAnsi="Times New Roman CYR" w:cs="Times New Roman CYR"/>
          <w:sz w:val="24"/>
          <w:szCs w:val="24"/>
        </w:rPr>
        <w:t>ступiнь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захищеностi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iнтересiв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кредиторiв</w:t>
      </w:r>
      <w:proofErr w:type="spellEnd"/>
      <w:r w:rsidRPr="000F2E1E">
        <w:rPr>
          <w:rFonts w:ascii="Times New Roman CYR" w:hAnsi="Times New Roman CYR" w:cs="Times New Roman CYR"/>
          <w:sz w:val="24"/>
          <w:szCs w:val="24"/>
        </w:rPr>
        <w:t xml:space="preserve">. На 1 гривню власних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приходиться 0,08-0,10 гривень позикових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при нормативному </w:t>
      </w:r>
      <w:proofErr w:type="spellStart"/>
      <w:r w:rsidRPr="000F2E1E">
        <w:rPr>
          <w:rFonts w:ascii="Times New Roman CYR" w:hAnsi="Times New Roman CYR" w:cs="Times New Roman CYR"/>
          <w:sz w:val="24"/>
          <w:szCs w:val="24"/>
        </w:rPr>
        <w:t>значеннi</w:t>
      </w:r>
      <w:proofErr w:type="spellEnd"/>
      <w:r w:rsidRPr="000F2E1E">
        <w:rPr>
          <w:rFonts w:ascii="Times New Roman CYR" w:hAnsi="Times New Roman CYR" w:cs="Times New Roman CYR"/>
          <w:sz w:val="24"/>
          <w:szCs w:val="24"/>
        </w:rPr>
        <w:t xml:space="preserve"> не вище 1, що говорить про дуже низьке залучення позикових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w:t>
      </w:r>
    </w:p>
    <w:p w14:paraId="5BF816F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Значне перевищення </w:t>
      </w:r>
      <w:proofErr w:type="spellStart"/>
      <w:r w:rsidRPr="000F2E1E">
        <w:rPr>
          <w:rFonts w:ascii="Times New Roman CYR" w:hAnsi="Times New Roman CYR" w:cs="Times New Roman CYR"/>
          <w:sz w:val="24"/>
          <w:szCs w:val="24"/>
        </w:rPr>
        <w:t>дебiторської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заборгованостi</w:t>
      </w:r>
      <w:proofErr w:type="spellEnd"/>
      <w:r w:rsidRPr="000F2E1E">
        <w:rPr>
          <w:rFonts w:ascii="Times New Roman CYR" w:hAnsi="Times New Roman CYR" w:cs="Times New Roman CYR"/>
          <w:sz w:val="24"/>
          <w:szCs w:val="24"/>
        </w:rPr>
        <w:t xml:space="preserve"> завжди загрожує </w:t>
      </w:r>
      <w:proofErr w:type="spellStart"/>
      <w:r w:rsidRPr="000F2E1E">
        <w:rPr>
          <w:rFonts w:ascii="Times New Roman CYR" w:hAnsi="Times New Roman CYR" w:cs="Times New Roman CYR"/>
          <w:sz w:val="24"/>
          <w:szCs w:val="24"/>
        </w:rPr>
        <w:t>фiнансовiй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стiйкостi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i потребує залучення додаткових джерел </w:t>
      </w:r>
      <w:proofErr w:type="spellStart"/>
      <w:r w:rsidRPr="000F2E1E">
        <w:rPr>
          <w:rFonts w:ascii="Times New Roman CYR" w:hAnsi="Times New Roman CYR" w:cs="Times New Roman CYR"/>
          <w:sz w:val="24"/>
          <w:szCs w:val="24"/>
        </w:rPr>
        <w:t>фiнансування</w:t>
      </w:r>
      <w:proofErr w:type="spellEnd"/>
      <w:r w:rsidRPr="000F2E1E">
        <w:rPr>
          <w:rFonts w:ascii="Times New Roman CYR" w:hAnsi="Times New Roman CYR" w:cs="Times New Roman CYR"/>
          <w:sz w:val="24"/>
          <w:szCs w:val="24"/>
        </w:rPr>
        <w:t xml:space="preserve">. Питома вага </w:t>
      </w:r>
      <w:proofErr w:type="spellStart"/>
      <w:r w:rsidRPr="000F2E1E">
        <w:rPr>
          <w:rFonts w:ascii="Times New Roman CYR" w:hAnsi="Times New Roman CYR" w:cs="Times New Roman CYR"/>
          <w:sz w:val="24"/>
          <w:szCs w:val="24"/>
        </w:rPr>
        <w:t>дебiторської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заборгованостi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вартостi</w:t>
      </w:r>
      <w:proofErr w:type="spellEnd"/>
      <w:r w:rsidRPr="000F2E1E">
        <w:rPr>
          <w:rFonts w:ascii="Times New Roman CYR" w:hAnsi="Times New Roman CYR" w:cs="Times New Roman CYR"/>
          <w:sz w:val="24"/>
          <w:szCs w:val="24"/>
        </w:rPr>
        <w:t xml:space="preserve"> майна складає 0,15-0,18, а питома вага зобов'язань у </w:t>
      </w:r>
      <w:proofErr w:type="spellStart"/>
      <w:r w:rsidRPr="000F2E1E">
        <w:rPr>
          <w:rFonts w:ascii="Times New Roman CYR" w:hAnsi="Times New Roman CYR" w:cs="Times New Roman CYR"/>
          <w:sz w:val="24"/>
          <w:szCs w:val="24"/>
        </w:rPr>
        <w:t>вартостi</w:t>
      </w:r>
      <w:proofErr w:type="spellEnd"/>
      <w:r w:rsidRPr="000F2E1E">
        <w:rPr>
          <w:rFonts w:ascii="Times New Roman CYR" w:hAnsi="Times New Roman CYR" w:cs="Times New Roman CYR"/>
          <w:sz w:val="24"/>
          <w:szCs w:val="24"/>
        </w:rPr>
        <w:t xml:space="preserve"> майна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складає 0,07-0,09. Протягом зазначених </w:t>
      </w:r>
      <w:proofErr w:type="spellStart"/>
      <w:r w:rsidRPr="000F2E1E">
        <w:rPr>
          <w:rFonts w:ascii="Times New Roman CYR" w:hAnsi="Times New Roman CYR" w:cs="Times New Roman CYR"/>
          <w:sz w:val="24"/>
          <w:szCs w:val="24"/>
        </w:rPr>
        <w:t>перiодiв</w:t>
      </w:r>
      <w:proofErr w:type="spellEnd"/>
      <w:r w:rsidRPr="000F2E1E">
        <w:rPr>
          <w:rFonts w:ascii="Times New Roman CYR" w:hAnsi="Times New Roman CYR" w:cs="Times New Roman CYR"/>
          <w:sz w:val="24"/>
          <w:szCs w:val="24"/>
        </w:rPr>
        <w:t xml:space="preserve"> питома вага </w:t>
      </w:r>
      <w:proofErr w:type="spellStart"/>
      <w:r w:rsidRPr="000F2E1E">
        <w:rPr>
          <w:rFonts w:ascii="Times New Roman CYR" w:hAnsi="Times New Roman CYR" w:cs="Times New Roman CYR"/>
          <w:sz w:val="24"/>
          <w:szCs w:val="24"/>
        </w:rPr>
        <w:t>дебiторської</w:t>
      </w:r>
      <w:proofErr w:type="spellEnd"/>
      <w:r w:rsidRPr="000F2E1E">
        <w:rPr>
          <w:rFonts w:ascii="Times New Roman CYR" w:hAnsi="Times New Roman CYR" w:cs="Times New Roman CYR"/>
          <w:sz w:val="24"/>
          <w:szCs w:val="24"/>
        </w:rPr>
        <w:t xml:space="preserve"> та кредиторської заборгованостей майже не </w:t>
      </w:r>
      <w:proofErr w:type="spellStart"/>
      <w:r w:rsidRPr="000F2E1E">
        <w:rPr>
          <w:rFonts w:ascii="Times New Roman CYR" w:hAnsi="Times New Roman CYR" w:cs="Times New Roman CYR"/>
          <w:sz w:val="24"/>
          <w:szCs w:val="24"/>
        </w:rPr>
        <w:t>змiнювалась</w:t>
      </w:r>
      <w:proofErr w:type="spellEnd"/>
      <w:r w:rsidRPr="000F2E1E">
        <w:rPr>
          <w:rFonts w:ascii="Times New Roman CYR" w:hAnsi="Times New Roman CYR" w:cs="Times New Roman CYR"/>
          <w:sz w:val="24"/>
          <w:szCs w:val="24"/>
        </w:rPr>
        <w:t xml:space="preserve"> та складає </w:t>
      </w:r>
      <w:proofErr w:type="spellStart"/>
      <w:r w:rsidRPr="000F2E1E">
        <w:rPr>
          <w:rFonts w:ascii="Times New Roman CYR" w:hAnsi="Times New Roman CYR" w:cs="Times New Roman CYR"/>
          <w:sz w:val="24"/>
          <w:szCs w:val="24"/>
        </w:rPr>
        <w:t>досi</w:t>
      </w:r>
      <w:proofErr w:type="spellEnd"/>
      <w:r w:rsidRPr="000F2E1E">
        <w:rPr>
          <w:rFonts w:ascii="Times New Roman CYR" w:hAnsi="Times New Roman CYR" w:cs="Times New Roman CYR"/>
          <w:sz w:val="24"/>
          <w:szCs w:val="24"/>
        </w:rPr>
        <w:t xml:space="preserve"> низький </w:t>
      </w:r>
      <w:proofErr w:type="spellStart"/>
      <w:r w:rsidRPr="000F2E1E">
        <w:rPr>
          <w:rFonts w:ascii="Times New Roman CYR" w:hAnsi="Times New Roman CYR" w:cs="Times New Roman CYR"/>
          <w:sz w:val="24"/>
          <w:szCs w:val="24"/>
        </w:rPr>
        <w:t>рiвень</w:t>
      </w:r>
      <w:proofErr w:type="spellEnd"/>
      <w:r w:rsidRPr="000F2E1E">
        <w:rPr>
          <w:rFonts w:ascii="Times New Roman CYR" w:hAnsi="Times New Roman CYR" w:cs="Times New Roman CYR"/>
          <w:sz w:val="24"/>
          <w:szCs w:val="24"/>
        </w:rPr>
        <w:t xml:space="preserve">, що позитивно впливає на </w:t>
      </w:r>
      <w:proofErr w:type="spellStart"/>
      <w:r w:rsidRPr="000F2E1E">
        <w:rPr>
          <w:rFonts w:ascii="Times New Roman CYR" w:hAnsi="Times New Roman CYR" w:cs="Times New Roman CYR"/>
          <w:sz w:val="24"/>
          <w:szCs w:val="24"/>
        </w:rPr>
        <w:t>фiнансову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стiйкiсть</w:t>
      </w:r>
      <w:proofErr w:type="spellEnd"/>
      <w:r w:rsidRPr="000F2E1E">
        <w:rPr>
          <w:rFonts w:ascii="Times New Roman CYR" w:hAnsi="Times New Roman CYR" w:cs="Times New Roman CYR"/>
          <w:sz w:val="24"/>
          <w:szCs w:val="24"/>
        </w:rPr>
        <w:t xml:space="preserve">. Майже однаковий </w:t>
      </w:r>
      <w:proofErr w:type="spellStart"/>
      <w:r w:rsidRPr="000F2E1E">
        <w:rPr>
          <w:rFonts w:ascii="Times New Roman CYR" w:hAnsi="Times New Roman CYR" w:cs="Times New Roman CYR"/>
          <w:sz w:val="24"/>
          <w:szCs w:val="24"/>
        </w:rPr>
        <w:t>рiвень</w:t>
      </w:r>
      <w:proofErr w:type="spellEnd"/>
      <w:r w:rsidRPr="000F2E1E">
        <w:rPr>
          <w:rFonts w:ascii="Times New Roman CYR" w:hAnsi="Times New Roman CYR" w:cs="Times New Roman CYR"/>
          <w:sz w:val="24"/>
          <w:szCs w:val="24"/>
        </w:rPr>
        <w:t xml:space="preserve"> питомої ваги </w:t>
      </w:r>
      <w:proofErr w:type="spellStart"/>
      <w:r w:rsidRPr="000F2E1E">
        <w:rPr>
          <w:rFonts w:ascii="Times New Roman CYR" w:hAnsi="Times New Roman CYR" w:cs="Times New Roman CYR"/>
          <w:sz w:val="24"/>
          <w:szCs w:val="24"/>
        </w:rPr>
        <w:t>дебiторської</w:t>
      </w:r>
      <w:proofErr w:type="spellEnd"/>
      <w:r w:rsidRPr="000F2E1E">
        <w:rPr>
          <w:rFonts w:ascii="Times New Roman CYR" w:hAnsi="Times New Roman CYR" w:cs="Times New Roman CYR"/>
          <w:sz w:val="24"/>
          <w:szCs w:val="24"/>
        </w:rPr>
        <w:t xml:space="preserve"> та кредиторської заборгованостей </w:t>
      </w:r>
      <w:proofErr w:type="spellStart"/>
      <w:r w:rsidRPr="000F2E1E">
        <w:rPr>
          <w:rFonts w:ascii="Times New Roman CYR" w:hAnsi="Times New Roman CYR" w:cs="Times New Roman CYR"/>
          <w:sz w:val="24"/>
          <w:szCs w:val="24"/>
        </w:rPr>
        <w:t>свiдчить</w:t>
      </w:r>
      <w:proofErr w:type="spellEnd"/>
      <w:r w:rsidRPr="000F2E1E">
        <w:rPr>
          <w:rFonts w:ascii="Times New Roman CYR" w:hAnsi="Times New Roman CYR" w:cs="Times New Roman CYR"/>
          <w:sz w:val="24"/>
          <w:szCs w:val="24"/>
        </w:rPr>
        <w:t xml:space="preserve"> про </w:t>
      </w:r>
      <w:proofErr w:type="spellStart"/>
      <w:r w:rsidRPr="000F2E1E">
        <w:rPr>
          <w:rFonts w:ascii="Times New Roman CYR" w:hAnsi="Times New Roman CYR" w:cs="Times New Roman CYR"/>
          <w:sz w:val="24"/>
          <w:szCs w:val="24"/>
        </w:rPr>
        <w:t>платоспроможнiсть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покупцiв</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своєчаснiсть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розрахункiв</w:t>
      </w:r>
      <w:proofErr w:type="spellEnd"/>
      <w:r w:rsidRPr="000F2E1E">
        <w:rPr>
          <w:rFonts w:ascii="Times New Roman CYR" w:hAnsi="Times New Roman CYR" w:cs="Times New Roman CYR"/>
          <w:sz w:val="24"/>
          <w:szCs w:val="24"/>
        </w:rPr>
        <w:t xml:space="preserve"> з кредиторами.</w:t>
      </w:r>
    </w:p>
    <w:p w14:paraId="5796E23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Показник </w:t>
      </w:r>
      <w:proofErr w:type="spellStart"/>
      <w:r w:rsidRPr="000F2E1E">
        <w:rPr>
          <w:rFonts w:ascii="Times New Roman CYR" w:hAnsi="Times New Roman CYR" w:cs="Times New Roman CYR"/>
          <w:sz w:val="24"/>
          <w:szCs w:val="24"/>
        </w:rPr>
        <w:t>фiнансової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незалежностi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свiдчить</w:t>
      </w:r>
      <w:proofErr w:type="spellEnd"/>
      <w:r w:rsidRPr="000F2E1E">
        <w:rPr>
          <w:rFonts w:ascii="Times New Roman CYR" w:hAnsi="Times New Roman CYR" w:cs="Times New Roman CYR"/>
          <w:sz w:val="24"/>
          <w:szCs w:val="24"/>
        </w:rPr>
        <w:t xml:space="preserve"> про питому вагу власних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загальнiй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сумi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В умовах </w:t>
      </w:r>
      <w:proofErr w:type="spellStart"/>
      <w:r w:rsidRPr="000F2E1E">
        <w:rPr>
          <w:rFonts w:ascii="Times New Roman CYR" w:hAnsi="Times New Roman CYR" w:cs="Times New Roman CYR"/>
          <w:sz w:val="24"/>
          <w:szCs w:val="24"/>
        </w:rPr>
        <w:t>вiдсутностi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iнституту</w:t>
      </w:r>
      <w:proofErr w:type="spellEnd"/>
      <w:r w:rsidRPr="000F2E1E">
        <w:rPr>
          <w:rFonts w:ascii="Times New Roman CYR" w:hAnsi="Times New Roman CYR" w:cs="Times New Roman CYR"/>
          <w:sz w:val="24"/>
          <w:szCs w:val="24"/>
        </w:rPr>
        <w:t xml:space="preserve"> страхування залучених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представляється нормальним, якщо значення </w:t>
      </w:r>
      <w:proofErr w:type="spellStart"/>
      <w:r w:rsidRPr="000F2E1E">
        <w:rPr>
          <w:rFonts w:ascii="Times New Roman CYR" w:hAnsi="Times New Roman CYR" w:cs="Times New Roman CYR"/>
          <w:sz w:val="24"/>
          <w:szCs w:val="24"/>
        </w:rPr>
        <w:t>коефiцiєнту</w:t>
      </w:r>
      <w:proofErr w:type="spellEnd"/>
      <w:r w:rsidRPr="000F2E1E">
        <w:rPr>
          <w:rFonts w:ascii="Times New Roman CYR" w:hAnsi="Times New Roman CYR" w:cs="Times New Roman CYR"/>
          <w:sz w:val="24"/>
          <w:szCs w:val="24"/>
        </w:rPr>
        <w:t xml:space="preserve"> перевищує 0,5 (це означає, що не менш половини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джерел </w:t>
      </w:r>
      <w:proofErr w:type="spellStart"/>
      <w:r w:rsidRPr="000F2E1E">
        <w:rPr>
          <w:rFonts w:ascii="Times New Roman CYR" w:hAnsi="Times New Roman CYR" w:cs="Times New Roman CYR"/>
          <w:sz w:val="24"/>
          <w:szCs w:val="24"/>
        </w:rPr>
        <w:t>фiнансування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активiв</w:t>
      </w:r>
      <w:proofErr w:type="spellEnd"/>
      <w:r w:rsidRPr="000F2E1E">
        <w:rPr>
          <w:rFonts w:ascii="Times New Roman CYR" w:hAnsi="Times New Roman CYR" w:cs="Times New Roman CYR"/>
          <w:sz w:val="24"/>
          <w:szCs w:val="24"/>
        </w:rPr>
        <w:t xml:space="preserve"> має припадати на </w:t>
      </w:r>
      <w:proofErr w:type="spellStart"/>
      <w:r w:rsidRPr="000F2E1E">
        <w:rPr>
          <w:rFonts w:ascii="Times New Roman CYR" w:hAnsi="Times New Roman CYR" w:cs="Times New Roman CYR"/>
          <w:sz w:val="24"/>
          <w:szCs w:val="24"/>
        </w:rPr>
        <w:t>власнi</w:t>
      </w:r>
      <w:proofErr w:type="spellEnd"/>
      <w:r w:rsidRPr="000F2E1E">
        <w:rPr>
          <w:rFonts w:ascii="Times New Roman CYR" w:hAnsi="Times New Roman CYR" w:cs="Times New Roman CYR"/>
          <w:sz w:val="24"/>
          <w:szCs w:val="24"/>
        </w:rPr>
        <w:t xml:space="preserve">), так як в цьому випадку кредитори мають </w:t>
      </w:r>
      <w:proofErr w:type="spellStart"/>
      <w:r w:rsidRPr="000F2E1E">
        <w:rPr>
          <w:rFonts w:ascii="Times New Roman CYR" w:hAnsi="Times New Roman CYR" w:cs="Times New Roman CYR"/>
          <w:sz w:val="24"/>
          <w:szCs w:val="24"/>
        </w:rPr>
        <w:t>достатнi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гарантiї</w:t>
      </w:r>
      <w:proofErr w:type="spellEnd"/>
      <w:r w:rsidRPr="000F2E1E">
        <w:rPr>
          <w:rFonts w:ascii="Times New Roman CYR" w:hAnsi="Times New Roman CYR" w:cs="Times New Roman CYR"/>
          <w:sz w:val="24"/>
          <w:szCs w:val="24"/>
        </w:rPr>
        <w:t xml:space="preserve"> повернення своїх вкладень. Розрахункове значення </w:t>
      </w:r>
      <w:proofErr w:type="spellStart"/>
      <w:r w:rsidRPr="000F2E1E">
        <w:rPr>
          <w:rFonts w:ascii="Times New Roman CYR" w:hAnsi="Times New Roman CYR" w:cs="Times New Roman CYR"/>
          <w:sz w:val="24"/>
          <w:szCs w:val="24"/>
        </w:rPr>
        <w:t>коефiцiєнта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фiнансової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незалежностi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дорiвнює</w:t>
      </w:r>
      <w:proofErr w:type="spellEnd"/>
      <w:r w:rsidRPr="000F2E1E">
        <w:rPr>
          <w:rFonts w:ascii="Times New Roman CYR" w:hAnsi="Times New Roman CYR" w:cs="Times New Roman CYR"/>
          <w:sz w:val="24"/>
          <w:szCs w:val="24"/>
        </w:rPr>
        <w:t xml:space="preserve"> 0,91-0,93, що говорить про </w:t>
      </w:r>
      <w:proofErr w:type="spellStart"/>
      <w:r w:rsidRPr="000F2E1E">
        <w:rPr>
          <w:rFonts w:ascii="Times New Roman CYR" w:hAnsi="Times New Roman CYR" w:cs="Times New Roman CYR"/>
          <w:sz w:val="24"/>
          <w:szCs w:val="24"/>
        </w:rPr>
        <w:t>фiнансову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незалежнiсть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перед кредиторами.</w:t>
      </w:r>
    </w:p>
    <w:p w14:paraId="52705C6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Розрахунок </w:t>
      </w:r>
      <w:proofErr w:type="spellStart"/>
      <w:r w:rsidRPr="000F2E1E">
        <w:rPr>
          <w:rFonts w:ascii="Times New Roman CYR" w:hAnsi="Times New Roman CYR" w:cs="Times New Roman CYR"/>
          <w:sz w:val="24"/>
          <w:szCs w:val="24"/>
        </w:rPr>
        <w:t>показникiв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рентабельностi</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пiдставi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коефiцiєнтiв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ефективностi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рентабельностi</w:t>
      </w:r>
      <w:proofErr w:type="spellEnd"/>
      <w:r w:rsidRPr="000F2E1E">
        <w:rPr>
          <w:rFonts w:ascii="Times New Roman CYR" w:hAnsi="Times New Roman CYR" w:cs="Times New Roman CYR"/>
          <w:sz w:val="24"/>
          <w:szCs w:val="24"/>
        </w:rPr>
        <w:t xml:space="preserve">) використання </w:t>
      </w:r>
      <w:proofErr w:type="spellStart"/>
      <w:r w:rsidRPr="000F2E1E">
        <w:rPr>
          <w:rFonts w:ascii="Times New Roman CYR" w:hAnsi="Times New Roman CYR" w:cs="Times New Roman CYR"/>
          <w:sz w:val="24"/>
          <w:szCs w:val="24"/>
        </w:rPr>
        <w:t>активiв</w:t>
      </w:r>
      <w:proofErr w:type="spellEnd"/>
      <w:r w:rsidRPr="000F2E1E">
        <w:rPr>
          <w:rFonts w:ascii="Times New Roman CYR" w:hAnsi="Times New Roman CYR" w:cs="Times New Roman CYR"/>
          <w:sz w:val="24"/>
          <w:szCs w:val="24"/>
        </w:rPr>
        <w:t xml:space="preserve"> (весь </w:t>
      </w:r>
      <w:proofErr w:type="spellStart"/>
      <w:r w:rsidRPr="000F2E1E">
        <w:rPr>
          <w:rFonts w:ascii="Times New Roman CYR" w:hAnsi="Times New Roman CYR" w:cs="Times New Roman CYR"/>
          <w:sz w:val="24"/>
          <w:szCs w:val="24"/>
        </w:rPr>
        <w:t>капiтал</w:t>
      </w:r>
      <w:proofErr w:type="spellEnd"/>
      <w:r w:rsidRPr="000F2E1E">
        <w:rPr>
          <w:rFonts w:ascii="Times New Roman CYR" w:hAnsi="Times New Roman CYR" w:cs="Times New Roman CYR"/>
          <w:sz w:val="24"/>
          <w:szCs w:val="24"/>
        </w:rPr>
        <w:t xml:space="preserve">) i власних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(власний </w:t>
      </w:r>
      <w:proofErr w:type="spellStart"/>
      <w:r w:rsidRPr="000F2E1E">
        <w:rPr>
          <w:rFonts w:ascii="Times New Roman CYR" w:hAnsi="Times New Roman CYR" w:cs="Times New Roman CYR"/>
          <w:sz w:val="24"/>
          <w:szCs w:val="24"/>
        </w:rPr>
        <w:t>капiтал</w:t>
      </w:r>
      <w:proofErr w:type="spellEnd"/>
      <w:r w:rsidRPr="000F2E1E">
        <w:rPr>
          <w:rFonts w:ascii="Times New Roman CYR" w:hAnsi="Times New Roman CYR" w:cs="Times New Roman CYR"/>
          <w:sz w:val="24"/>
          <w:szCs w:val="24"/>
        </w:rPr>
        <w:t xml:space="preserve">) можна зробити висновок про те, що станом на 31.12.2024р. на 1 гривню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Компанiєю</w:t>
      </w:r>
      <w:proofErr w:type="spellEnd"/>
      <w:r w:rsidRPr="000F2E1E">
        <w:rPr>
          <w:rFonts w:ascii="Times New Roman CYR" w:hAnsi="Times New Roman CYR" w:cs="Times New Roman CYR"/>
          <w:sz w:val="24"/>
          <w:szCs w:val="24"/>
        </w:rPr>
        <w:t xml:space="preserve"> отримано 0,09 грн. прибутку та на 1 гривню власних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отримано 0,10 грн. прибутку, а станом на 31.12.2023р. на 1 гривню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Компанiєю</w:t>
      </w:r>
      <w:proofErr w:type="spellEnd"/>
      <w:r w:rsidRPr="000F2E1E">
        <w:rPr>
          <w:rFonts w:ascii="Times New Roman CYR" w:hAnsi="Times New Roman CYR" w:cs="Times New Roman CYR"/>
          <w:sz w:val="24"/>
          <w:szCs w:val="24"/>
        </w:rPr>
        <w:t xml:space="preserve"> отримано 0,08 грн. прибутку та на 1 гривню власних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отримано 0,09 грн. прибутку.</w:t>
      </w:r>
    </w:p>
    <w:p w14:paraId="3B96874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Загальний </w:t>
      </w:r>
      <w:proofErr w:type="spellStart"/>
      <w:r w:rsidRPr="000F2E1E">
        <w:rPr>
          <w:rFonts w:ascii="Times New Roman CYR" w:hAnsi="Times New Roman CYR" w:cs="Times New Roman CYR"/>
          <w:sz w:val="24"/>
          <w:szCs w:val="24"/>
        </w:rPr>
        <w:t>коефiцiєнт</w:t>
      </w:r>
      <w:proofErr w:type="spellEnd"/>
      <w:r w:rsidRPr="000F2E1E">
        <w:rPr>
          <w:rFonts w:ascii="Times New Roman CYR" w:hAnsi="Times New Roman CYR" w:cs="Times New Roman CYR"/>
          <w:sz w:val="24"/>
          <w:szCs w:val="24"/>
        </w:rPr>
        <w:t xml:space="preserve"> покриття характеризує </w:t>
      </w:r>
      <w:proofErr w:type="spellStart"/>
      <w:r w:rsidRPr="000F2E1E">
        <w:rPr>
          <w:rFonts w:ascii="Times New Roman CYR" w:hAnsi="Times New Roman CYR" w:cs="Times New Roman CYR"/>
          <w:sz w:val="24"/>
          <w:szCs w:val="24"/>
        </w:rPr>
        <w:t>достатнiсть</w:t>
      </w:r>
      <w:proofErr w:type="spellEnd"/>
      <w:r w:rsidRPr="000F2E1E">
        <w:rPr>
          <w:rFonts w:ascii="Times New Roman CYR" w:hAnsi="Times New Roman CYR" w:cs="Times New Roman CYR"/>
          <w:sz w:val="24"/>
          <w:szCs w:val="24"/>
        </w:rPr>
        <w:t xml:space="preserve"> оборотних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для погашення </w:t>
      </w:r>
      <w:r w:rsidRPr="000F2E1E">
        <w:rPr>
          <w:rFonts w:ascii="Times New Roman CYR" w:hAnsi="Times New Roman CYR" w:cs="Times New Roman CYR"/>
          <w:sz w:val="24"/>
          <w:szCs w:val="24"/>
        </w:rPr>
        <w:lastRenderedPageBreak/>
        <w:t xml:space="preserve">своєї </w:t>
      </w:r>
      <w:proofErr w:type="spellStart"/>
      <w:r w:rsidRPr="000F2E1E">
        <w:rPr>
          <w:rFonts w:ascii="Times New Roman CYR" w:hAnsi="Times New Roman CYR" w:cs="Times New Roman CYR"/>
          <w:sz w:val="24"/>
          <w:szCs w:val="24"/>
        </w:rPr>
        <w:t>заборгованостi</w:t>
      </w:r>
      <w:proofErr w:type="spellEnd"/>
      <w:r w:rsidRPr="000F2E1E">
        <w:rPr>
          <w:rFonts w:ascii="Times New Roman CYR" w:hAnsi="Times New Roman CYR" w:cs="Times New Roman CYR"/>
          <w:sz w:val="24"/>
          <w:szCs w:val="24"/>
        </w:rPr>
        <w:t xml:space="preserve"> i показує, </w:t>
      </w:r>
      <w:proofErr w:type="spellStart"/>
      <w:r w:rsidRPr="000F2E1E">
        <w:rPr>
          <w:rFonts w:ascii="Times New Roman CYR" w:hAnsi="Times New Roman CYR" w:cs="Times New Roman CYR"/>
          <w:sz w:val="24"/>
          <w:szCs w:val="24"/>
        </w:rPr>
        <w:t>скiльки</w:t>
      </w:r>
      <w:proofErr w:type="spellEnd"/>
      <w:r w:rsidRPr="000F2E1E">
        <w:rPr>
          <w:rFonts w:ascii="Times New Roman CYR" w:hAnsi="Times New Roman CYR" w:cs="Times New Roman CYR"/>
          <w:sz w:val="24"/>
          <w:szCs w:val="24"/>
        </w:rPr>
        <w:t xml:space="preserve"> грошових одиниць оборотних </w:t>
      </w:r>
      <w:proofErr w:type="spellStart"/>
      <w:r w:rsidRPr="000F2E1E">
        <w:rPr>
          <w:rFonts w:ascii="Times New Roman CYR" w:hAnsi="Times New Roman CYR" w:cs="Times New Roman CYR"/>
          <w:sz w:val="24"/>
          <w:szCs w:val="24"/>
        </w:rPr>
        <w:t>коштiв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припадає на кожну грошову одиницю короткострокових зобов'язань. Критичне значення К 1.1 =1.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 балансом за 2024р.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цей </w:t>
      </w:r>
      <w:proofErr w:type="spellStart"/>
      <w:r w:rsidRPr="000F2E1E">
        <w:rPr>
          <w:rFonts w:ascii="Times New Roman CYR" w:hAnsi="Times New Roman CYR" w:cs="Times New Roman CYR"/>
          <w:sz w:val="24"/>
          <w:szCs w:val="24"/>
        </w:rPr>
        <w:t>коефiцiєнт</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дорiвнює</w:t>
      </w:r>
      <w:proofErr w:type="spellEnd"/>
      <w:r w:rsidRPr="000F2E1E">
        <w:rPr>
          <w:rFonts w:ascii="Times New Roman CYR" w:hAnsi="Times New Roman CYR" w:cs="Times New Roman CYR"/>
          <w:sz w:val="24"/>
          <w:szCs w:val="24"/>
        </w:rPr>
        <w:t xml:space="preserve"> 10,47.</w:t>
      </w:r>
    </w:p>
    <w:p w14:paraId="18D0AC2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Коефiцiєнт</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платоспроможностi</w:t>
      </w:r>
      <w:proofErr w:type="spellEnd"/>
      <w:r w:rsidRPr="000F2E1E">
        <w:rPr>
          <w:rFonts w:ascii="Times New Roman CYR" w:hAnsi="Times New Roman CYR" w:cs="Times New Roman CYR"/>
          <w:sz w:val="24"/>
          <w:szCs w:val="24"/>
        </w:rPr>
        <w:t xml:space="preserve"> характеризує питому вагу власного </w:t>
      </w:r>
      <w:proofErr w:type="spellStart"/>
      <w:r w:rsidRPr="000F2E1E">
        <w:rPr>
          <w:rFonts w:ascii="Times New Roman CYR" w:hAnsi="Times New Roman CYR" w:cs="Times New Roman CYR"/>
          <w:sz w:val="24"/>
          <w:szCs w:val="24"/>
        </w:rPr>
        <w:t>капiталу</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загальнiй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сумi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авансованих у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Практикою встановлено, що загальна сума </w:t>
      </w:r>
      <w:proofErr w:type="spellStart"/>
      <w:r w:rsidRPr="000F2E1E">
        <w:rPr>
          <w:rFonts w:ascii="Times New Roman CYR" w:hAnsi="Times New Roman CYR" w:cs="Times New Roman CYR"/>
          <w:sz w:val="24"/>
          <w:szCs w:val="24"/>
        </w:rPr>
        <w:t>заборгованостi</w:t>
      </w:r>
      <w:proofErr w:type="spellEnd"/>
      <w:r w:rsidRPr="000F2E1E">
        <w:rPr>
          <w:rFonts w:ascii="Times New Roman CYR" w:hAnsi="Times New Roman CYR" w:cs="Times New Roman CYR"/>
          <w:sz w:val="24"/>
          <w:szCs w:val="24"/>
        </w:rPr>
        <w:t xml:space="preserve"> не повинна перевищувати суму власних джерел </w:t>
      </w:r>
      <w:proofErr w:type="spellStart"/>
      <w:r w:rsidRPr="000F2E1E">
        <w:rPr>
          <w:rFonts w:ascii="Times New Roman CYR" w:hAnsi="Times New Roman CYR" w:cs="Times New Roman CYR"/>
          <w:sz w:val="24"/>
          <w:szCs w:val="24"/>
        </w:rPr>
        <w:t>фiнансування</w:t>
      </w:r>
      <w:proofErr w:type="spellEnd"/>
      <w:r w:rsidRPr="000F2E1E">
        <w:rPr>
          <w:rFonts w:ascii="Times New Roman CYR" w:hAnsi="Times New Roman CYR" w:cs="Times New Roman CYR"/>
          <w:sz w:val="24"/>
          <w:szCs w:val="24"/>
        </w:rPr>
        <w:t xml:space="preserve">. Критичне значення </w:t>
      </w:r>
      <w:proofErr w:type="spellStart"/>
      <w:r w:rsidRPr="000F2E1E">
        <w:rPr>
          <w:rFonts w:ascii="Times New Roman CYR" w:hAnsi="Times New Roman CYR" w:cs="Times New Roman CYR"/>
          <w:sz w:val="24"/>
          <w:szCs w:val="24"/>
        </w:rPr>
        <w:t>коефiцiєнта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платоспроможностi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дорiвнює</w:t>
      </w:r>
      <w:proofErr w:type="spellEnd"/>
      <w:r w:rsidRPr="000F2E1E">
        <w:rPr>
          <w:rFonts w:ascii="Times New Roman CYR" w:hAnsi="Times New Roman CYR" w:cs="Times New Roman CYR"/>
          <w:sz w:val="24"/>
          <w:szCs w:val="24"/>
        </w:rPr>
        <w:t xml:space="preserve"> 0,5.</w:t>
      </w:r>
    </w:p>
    <w:p w14:paraId="1869033A"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Джерелами </w:t>
      </w:r>
      <w:proofErr w:type="spellStart"/>
      <w:r w:rsidRPr="000F2E1E">
        <w:rPr>
          <w:rFonts w:ascii="Times New Roman CYR" w:hAnsi="Times New Roman CYR" w:cs="Times New Roman CYR"/>
          <w:sz w:val="24"/>
          <w:szCs w:val="24"/>
        </w:rPr>
        <w:t>фiнансування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iнвестицiйної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w:t>
      </w:r>
      <w:proofErr w:type="spellStart"/>
      <w:r w:rsidRPr="000F2E1E">
        <w:rPr>
          <w:rFonts w:ascii="Times New Roman CYR" w:hAnsi="Times New Roman CYR" w:cs="Times New Roman CYR"/>
          <w:sz w:val="24"/>
          <w:szCs w:val="24"/>
        </w:rPr>
        <w:t>здiйснення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будiвництва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капiтальних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ремонтiв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реконструкцiї</w:t>
      </w:r>
      <w:proofErr w:type="spellEnd"/>
      <w:r w:rsidRPr="000F2E1E">
        <w:rPr>
          <w:rFonts w:ascii="Times New Roman CYR" w:hAnsi="Times New Roman CYR" w:cs="Times New Roman CYR"/>
          <w:sz w:val="24"/>
          <w:szCs w:val="24"/>
        </w:rPr>
        <w:t xml:space="preserve">, придбання основних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тощо), а також </w:t>
      </w:r>
      <w:proofErr w:type="spellStart"/>
      <w:r w:rsidRPr="000F2E1E">
        <w:rPr>
          <w:rFonts w:ascii="Times New Roman CYR" w:hAnsi="Times New Roman CYR" w:cs="Times New Roman CYR"/>
          <w:sz w:val="24"/>
          <w:szCs w:val="24"/>
        </w:rPr>
        <w:t>фiнансової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виступали </w:t>
      </w:r>
      <w:proofErr w:type="spellStart"/>
      <w:r w:rsidRPr="000F2E1E">
        <w:rPr>
          <w:rFonts w:ascii="Times New Roman CYR" w:hAnsi="Times New Roman CYR" w:cs="Times New Roman CYR"/>
          <w:sz w:val="24"/>
          <w:szCs w:val="24"/>
        </w:rPr>
        <w:t>власнi</w:t>
      </w:r>
      <w:proofErr w:type="spellEnd"/>
      <w:r w:rsidRPr="000F2E1E">
        <w:rPr>
          <w:rFonts w:ascii="Times New Roman CYR" w:hAnsi="Times New Roman CYR" w:cs="Times New Roman CYR"/>
          <w:sz w:val="24"/>
          <w:szCs w:val="24"/>
        </w:rPr>
        <w:t xml:space="preserve"> кошти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Слiд</w:t>
      </w:r>
      <w:proofErr w:type="spellEnd"/>
      <w:r w:rsidRPr="000F2E1E">
        <w:rPr>
          <w:rFonts w:ascii="Times New Roman CYR" w:hAnsi="Times New Roman CYR" w:cs="Times New Roman CYR"/>
          <w:sz w:val="24"/>
          <w:szCs w:val="24"/>
        </w:rPr>
        <w:t xml:space="preserve"> також зазначити </w:t>
      </w:r>
      <w:proofErr w:type="spellStart"/>
      <w:r w:rsidRPr="000F2E1E">
        <w:rPr>
          <w:rFonts w:ascii="Times New Roman CYR" w:hAnsi="Times New Roman CYR" w:cs="Times New Roman CYR"/>
          <w:sz w:val="24"/>
          <w:szCs w:val="24"/>
        </w:rPr>
        <w:t>закрiплення</w:t>
      </w:r>
      <w:proofErr w:type="spellEnd"/>
      <w:r w:rsidRPr="000F2E1E">
        <w:rPr>
          <w:rFonts w:ascii="Times New Roman CYR" w:hAnsi="Times New Roman CYR" w:cs="Times New Roman CYR"/>
          <w:sz w:val="24"/>
          <w:szCs w:val="24"/>
        </w:rPr>
        <w:t xml:space="preserve"> протягом </w:t>
      </w:r>
      <w:proofErr w:type="spellStart"/>
      <w:r w:rsidRPr="000F2E1E">
        <w:rPr>
          <w:rFonts w:ascii="Times New Roman CYR" w:hAnsi="Times New Roman CYR" w:cs="Times New Roman CYR"/>
          <w:sz w:val="24"/>
          <w:szCs w:val="24"/>
        </w:rPr>
        <w:t>останнiх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рокiв</w:t>
      </w:r>
      <w:proofErr w:type="spellEnd"/>
      <w:r w:rsidRPr="000F2E1E">
        <w:rPr>
          <w:rFonts w:ascii="Times New Roman CYR" w:hAnsi="Times New Roman CYR" w:cs="Times New Roman CYR"/>
          <w:sz w:val="24"/>
          <w:szCs w:val="24"/>
        </w:rPr>
        <w:t xml:space="preserve"> позитивної </w:t>
      </w:r>
      <w:proofErr w:type="spellStart"/>
      <w:r w:rsidRPr="000F2E1E">
        <w:rPr>
          <w:rFonts w:ascii="Times New Roman CYR" w:hAnsi="Times New Roman CYR" w:cs="Times New Roman CYR"/>
          <w:sz w:val="24"/>
          <w:szCs w:val="24"/>
        </w:rPr>
        <w:t>динамiки</w:t>
      </w:r>
      <w:proofErr w:type="spellEnd"/>
      <w:r w:rsidRPr="000F2E1E">
        <w:rPr>
          <w:rFonts w:ascii="Times New Roman CYR" w:hAnsi="Times New Roman CYR" w:cs="Times New Roman CYR"/>
          <w:sz w:val="24"/>
          <w:szCs w:val="24"/>
        </w:rPr>
        <w:t xml:space="preserve"> генерування </w:t>
      </w:r>
      <w:proofErr w:type="spellStart"/>
      <w:r w:rsidRPr="000F2E1E">
        <w:rPr>
          <w:rFonts w:ascii="Times New Roman CYR" w:hAnsi="Times New Roman CYR" w:cs="Times New Roman CYR"/>
          <w:sz w:val="24"/>
          <w:szCs w:val="24"/>
        </w:rPr>
        <w:t>iстотного</w:t>
      </w:r>
      <w:proofErr w:type="spellEnd"/>
      <w:r w:rsidRPr="000F2E1E">
        <w:rPr>
          <w:rFonts w:ascii="Times New Roman CYR" w:hAnsi="Times New Roman CYR" w:cs="Times New Roman CYR"/>
          <w:sz w:val="24"/>
          <w:szCs w:val="24"/>
        </w:rPr>
        <w:t xml:space="preserve"> обсягу </w:t>
      </w:r>
      <w:proofErr w:type="spellStart"/>
      <w:r w:rsidRPr="000F2E1E">
        <w:rPr>
          <w:rFonts w:ascii="Times New Roman CYR" w:hAnsi="Times New Roman CYR" w:cs="Times New Roman CYR"/>
          <w:sz w:val="24"/>
          <w:szCs w:val="24"/>
        </w:rPr>
        <w:t>вiльних</w:t>
      </w:r>
      <w:proofErr w:type="spellEnd"/>
      <w:r w:rsidRPr="000F2E1E">
        <w:rPr>
          <w:rFonts w:ascii="Times New Roman CYR" w:hAnsi="Times New Roman CYR" w:cs="Times New Roman CYR"/>
          <w:sz w:val="24"/>
          <w:szCs w:val="24"/>
        </w:rPr>
        <w:t xml:space="preserve"> грошових </w:t>
      </w:r>
      <w:proofErr w:type="spellStart"/>
      <w:r w:rsidRPr="000F2E1E">
        <w:rPr>
          <w:rFonts w:ascii="Times New Roman CYR" w:hAnsi="Times New Roman CYR" w:cs="Times New Roman CYR"/>
          <w:sz w:val="24"/>
          <w:szCs w:val="24"/>
        </w:rPr>
        <w:t>потокiв</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не зважаючи на </w:t>
      </w:r>
      <w:proofErr w:type="spellStart"/>
      <w:r w:rsidRPr="000F2E1E">
        <w:rPr>
          <w:rFonts w:ascii="Times New Roman CYR" w:hAnsi="Times New Roman CYR" w:cs="Times New Roman CYR"/>
          <w:sz w:val="24"/>
          <w:szCs w:val="24"/>
        </w:rPr>
        <w:t>суттєвi</w:t>
      </w:r>
      <w:proofErr w:type="spellEnd"/>
      <w:r w:rsidRPr="000F2E1E">
        <w:rPr>
          <w:rFonts w:ascii="Times New Roman CYR" w:hAnsi="Times New Roman CYR" w:cs="Times New Roman CYR"/>
          <w:sz w:val="24"/>
          <w:szCs w:val="24"/>
        </w:rPr>
        <w:t xml:space="preserve"> обсяги </w:t>
      </w:r>
      <w:proofErr w:type="spellStart"/>
      <w:r w:rsidRPr="000F2E1E">
        <w:rPr>
          <w:rFonts w:ascii="Times New Roman CYR" w:hAnsi="Times New Roman CYR" w:cs="Times New Roman CYR"/>
          <w:sz w:val="24"/>
          <w:szCs w:val="24"/>
        </w:rPr>
        <w:t>реiнвестування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ресурсiв</w:t>
      </w:r>
      <w:proofErr w:type="spellEnd"/>
      <w:r w:rsidRPr="000F2E1E">
        <w:rPr>
          <w:rFonts w:ascii="Times New Roman CYR" w:hAnsi="Times New Roman CYR" w:cs="Times New Roman CYR"/>
          <w:sz w:val="24"/>
          <w:szCs w:val="24"/>
        </w:rPr>
        <w:t xml:space="preserve"> у власний розвиток.</w:t>
      </w:r>
    </w:p>
    <w:p w14:paraId="0FAD7E3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Банкiвськi</w:t>
      </w:r>
      <w:proofErr w:type="spellEnd"/>
      <w:r w:rsidRPr="000F2E1E">
        <w:rPr>
          <w:rFonts w:ascii="Times New Roman CYR" w:hAnsi="Times New Roman CYR" w:cs="Times New Roman CYR"/>
          <w:sz w:val="24"/>
          <w:szCs w:val="24"/>
        </w:rPr>
        <w:t xml:space="preserve"> кредити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протягом 2024 року не використовувало. Станом на 01.01.2025р.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не має поточної </w:t>
      </w:r>
      <w:proofErr w:type="spellStart"/>
      <w:r w:rsidRPr="000F2E1E">
        <w:rPr>
          <w:rFonts w:ascii="Times New Roman CYR" w:hAnsi="Times New Roman CYR" w:cs="Times New Roman CYR"/>
          <w:sz w:val="24"/>
          <w:szCs w:val="24"/>
        </w:rPr>
        <w:t>заборгованостi</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банкiвськими</w:t>
      </w:r>
      <w:proofErr w:type="spellEnd"/>
      <w:r w:rsidRPr="000F2E1E">
        <w:rPr>
          <w:rFonts w:ascii="Times New Roman CYR" w:hAnsi="Times New Roman CYR" w:cs="Times New Roman CYR"/>
          <w:sz w:val="24"/>
          <w:szCs w:val="24"/>
        </w:rPr>
        <w:t xml:space="preserve"> кредитами.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завжди використовує досить стриману та виважену боргову </w:t>
      </w:r>
      <w:proofErr w:type="spellStart"/>
      <w:r w:rsidRPr="000F2E1E">
        <w:rPr>
          <w:rFonts w:ascii="Times New Roman CYR" w:hAnsi="Times New Roman CYR" w:cs="Times New Roman CYR"/>
          <w:sz w:val="24"/>
          <w:szCs w:val="24"/>
        </w:rPr>
        <w:t>полiтику</w:t>
      </w:r>
      <w:proofErr w:type="spellEnd"/>
      <w:r w:rsidRPr="000F2E1E">
        <w:rPr>
          <w:rFonts w:ascii="Times New Roman CYR" w:hAnsi="Times New Roman CYR" w:cs="Times New Roman CYR"/>
          <w:sz w:val="24"/>
          <w:szCs w:val="24"/>
        </w:rPr>
        <w:t xml:space="preserve">, яка дозволяє досягати низьких </w:t>
      </w:r>
      <w:proofErr w:type="spellStart"/>
      <w:r w:rsidRPr="000F2E1E">
        <w:rPr>
          <w:rFonts w:ascii="Times New Roman CYR" w:hAnsi="Times New Roman CYR" w:cs="Times New Roman CYR"/>
          <w:sz w:val="24"/>
          <w:szCs w:val="24"/>
        </w:rPr>
        <w:t>показникiв</w:t>
      </w:r>
      <w:proofErr w:type="spellEnd"/>
      <w:r w:rsidRPr="000F2E1E">
        <w:rPr>
          <w:rFonts w:ascii="Times New Roman CYR" w:hAnsi="Times New Roman CYR" w:cs="Times New Roman CYR"/>
          <w:sz w:val="24"/>
          <w:szCs w:val="24"/>
        </w:rPr>
        <w:t xml:space="preserve"> боргового навантаження на </w:t>
      </w:r>
      <w:proofErr w:type="spellStart"/>
      <w:r w:rsidRPr="000F2E1E">
        <w:rPr>
          <w:rFonts w:ascii="Times New Roman CYR" w:hAnsi="Times New Roman CYR" w:cs="Times New Roman CYR"/>
          <w:sz w:val="24"/>
          <w:szCs w:val="24"/>
        </w:rPr>
        <w:t>операцiйну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В умовах складної </w:t>
      </w:r>
      <w:proofErr w:type="spellStart"/>
      <w:r w:rsidRPr="000F2E1E">
        <w:rPr>
          <w:rFonts w:ascii="Times New Roman CYR" w:hAnsi="Times New Roman CYR" w:cs="Times New Roman CYR"/>
          <w:sz w:val="24"/>
          <w:szCs w:val="24"/>
        </w:rPr>
        <w:t>ситуацiї</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фiнансовому</w:t>
      </w:r>
      <w:proofErr w:type="spellEnd"/>
      <w:r w:rsidRPr="000F2E1E">
        <w:rPr>
          <w:rFonts w:ascii="Times New Roman CYR" w:hAnsi="Times New Roman CYR" w:cs="Times New Roman CYR"/>
          <w:sz w:val="24"/>
          <w:szCs w:val="24"/>
        </w:rPr>
        <w:t xml:space="preserve"> ринку, а також з метою забезпечення  належного </w:t>
      </w:r>
      <w:proofErr w:type="spellStart"/>
      <w:r w:rsidRPr="000F2E1E">
        <w:rPr>
          <w:rFonts w:ascii="Times New Roman CYR" w:hAnsi="Times New Roman CYR" w:cs="Times New Roman CYR"/>
          <w:sz w:val="24"/>
          <w:szCs w:val="24"/>
        </w:rPr>
        <w:t>рiвня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фiнансування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операцiйної</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iнновацiйної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у 2025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планує використовувати переважно </w:t>
      </w:r>
      <w:proofErr w:type="spellStart"/>
      <w:r w:rsidRPr="000F2E1E">
        <w:rPr>
          <w:rFonts w:ascii="Times New Roman CYR" w:hAnsi="Times New Roman CYR" w:cs="Times New Roman CYR"/>
          <w:sz w:val="24"/>
          <w:szCs w:val="24"/>
        </w:rPr>
        <w:t>власнi</w:t>
      </w:r>
      <w:proofErr w:type="spellEnd"/>
      <w:r w:rsidRPr="000F2E1E">
        <w:rPr>
          <w:rFonts w:ascii="Times New Roman CYR" w:hAnsi="Times New Roman CYR" w:cs="Times New Roman CYR"/>
          <w:sz w:val="24"/>
          <w:szCs w:val="24"/>
        </w:rPr>
        <w:t xml:space="preserve"> ресурси.</w:t>
      </w:r>
    </w:p>
    <w:p w14:paraId="0DD0F6E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b/>
          <w:bCs/>
          <w:sz w:val="24"/>
          <w:szCs w:val="24"/>
        </w:rPr>
      </w:pPr>
      <w:proofErr w:type="spellStart"/>
      <w:r w:rsidRPr="000F2E1E">
        <w:rPr>
          <w:rFonts w:ascii="Times New Roman CYR" w:hAnsi="Times New Roman CYR" w:cs="Times New Roman CYR"/>
          <w:b/>
          <w:bCs/>
          <w:sz w:val="24"/>
          <w:szCs w:val="24"/>
        </w:rPr>
        <w:t>Ймовiрнi</w:t>
      </w:r>
      <w:proofErr w:type="spellEnd"/>
      <w:r w:rsidRPr="000F2E1E">
        <w:rPr>
          <w:rFonts w:ascii="Times New Roman CYR" w:hAnsi="Times New Roman CYR" w:cs="Times New Roman CYR"/>
          <w:b/>
          <w:bCs/>
          <w:sz w:val="24"/>
          <w:szCs w:val="24"/>
        </w:rPr>
        <w:t xml:space="preserve"> перспективи подальшого розвитку (в тому </w:t>
      </w:r>
      <w:proofErr w:type="spellStart"/>
      <w:r w:rsidRPr="000F2E1E">
        <w:rPr>
          <w:rFonts w:ascii="Times New Roman CYR" w:hAnsi="Times New Roman CYR" w:cs="Times New Roman CYR"/>
          <w:b/>
          <w:bCs/>
          <w:sz w:val="24"/>
          <w:szCs w:val="24"/>
        </w:rPr>
        <w:t>числi</w:t>
      </w:r>
      <w:proofErr w:type="spellEnd"/>
      <w:r w:rsidRPr="000F2E1E">
        <w:rPr>
          <w:rFonts w:ascii="Times New Roman CYR" w:hAnsi="Times New Roman CYR" w:cs="Times New Roman CYR"/>
          <w:b/>
          <w:bCs/>
          <w:sz w:val="24"/>
          <w:szCs w:val="24"/>
        </w:rPr>
        <w:t xml:space="preserve"> </w:t>
      </w:r>
      <w:proofErr w:type="spellStart"/>
      <w:r w:rsidRPr="000F2E1E">
        <w:rPr>
          <w:rFonts w:ascii="Times New Roman CYR" w:hAnsi="Times New Roman CYR" w:cs="Times New Roman CYR"/>
          <w:b/>
          <w:bCs/>
          <w:sz w:val="24"/>
          <w:szCs w:val="24"/>
        </w:rPr>
        <w:t>iнформацiя</w:t>
      </w:r>
      <w:proofErr w:type="spellEnd"/>
      <w:r w:rsidRPr="000F2E1E">
        <w:rPr>
          <w:rFonts w:ascii="Times New Roman CYR" w:hAnsi="Times New Roman CYR" w:cs="Times New Roman CYR"/>
          <w:b/>
          <w:bCs/>
          <w:sz w:val="24"/>
          <w:szCs w:val="24"/>
        </w:rPr>
        <w:t xml:space="preserve"> про злиття чи поглинання)</w:t>
      </w:r>
    </w:p>
    <w:p w14:paraId="249BCDD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про перспективи подальшого розвитку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наводиться з урахуванням </w:t>
      </w:r>
      <w:proofErr w:type="spellStart"/>
      <w:r w:rsidRPr="000F2E1E">
        <w:rPr>
          <w:rFonts w:ascii="Times New Roman CYR" w:hAnsi="Times New Roman CYR" w:cs="Times New Roman CYR"/>
          <w:sz w:val="24"/>
          <w:szCs w:val="24"/>
        </w:rPr>
        <w:t>ризикiв</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викликiв</w:t>
      </w:r>
      <w:proofErr w:type="spellEnd"/>
      <w:r w:rsidRPr="000F2E1E">
        <w:rPr>
          <w:rFonts w:ascii="Times New Roman CYR" w:hAnsi="Times New Roman CYR" w:cs="Times New Roman CYR"/>
          <w:sz w:val="24"/>
          <w:szCs w:val="24"/>
        </w:rPr>
        <w:t xml:space="preserve"> при </w:t>
      </w:r>
      <w:proofErr w:type="spellStart"/>
      <w:r w:rsidRPr="000F2E1E">
        <w:rPr>
          <w:rFonts w:ascii="Times New Roman CYR" w:hAnsi="Times New Roman CYR" w:cs="Times New Roman CYR"/>
          <w:sz w:val="24"/>
          <w:szCs w:val="24"/>
        </w:rPr>
        <w:t>здiйсненнi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в умовах </w:t>
      </w:r>
      <w:proofErr w:type="spellStart"/>
      <w:r w:rsidRPr="000F2E1E">
        <w:rPr>
          <w:rFonts w:ascii="Times New Roman CYR" w:hAnsi="Times New Roman CYR" w:cs="Times New Roman CYR"/>
          <w:sz w:val="24"/>
          <w:szCs w:val="24"/>
        </w:rPr>
        <w:t>вiйськового</w:t>
      </w:r>
      <w:proofErr w:type="spellEnd"/>
      <w:r w:rsidRPr="000F2E1E">
        <w:rPr>
          <w:rFonts w:ascii="Times New Roman CYR" w:hAnsi="Times New Roman CYR" w:cs="Times New Roman CYR"/>
          <w:sz w:val="24"/>
          <w:szCs w:val="24"/>
        </w:rPr>
        <w:t xml:space="preserve"> стану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України, а саме:</w:t>
      </w:r>
    </w:p>
    <w:p w14:paraId="08354CA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1)</w:t>
      </w:r>
      <w:r w:rsidRPr="000F2E1E">
        <w:rPr>
          <w:rFonts w:ascii="Times New Roman CYR" w:hAnsi="Times New Roman CYR" w:cs="Times New Roman CYR"/>
          <w:sz w:val="24"/>
          <w:szCs w:val="24"/>
        </w:rPr>
        <w:tab/>
        <w:t xml:space="preserve">Будуть проводитися  заходи </w:t>
      </w:r>
      <w:proofErr w:type="spellStart"/>
      <w:r w:rsidRPr="000F2E1E">
        <w:rPr>
          <w:rFonts w:ascii="Times New Roman CYR" w:hAnsi="Times New Roman CYR" w:cs="Times New Roman CYR"/>
          <w:sz w:val="24"/>
          <w:szCs w:val="24"/>
        </w:rPr>
        <w:t>iз</w:t>
      </w:r>
      <w:proofErr w:type="spellEnd"/>
      <w:r w:rsidRPr="000F2E1E">
        <w:rPr>
          <w:rFonts w:ascii="Times New Roman CYR" w:hAnsi="Times New Roman CYR" w:cs="Times New Roman CYR"/>
          <w:sz w:val="24"/>
          <w:szCs w:val="24"/>
        </w:rPr>
        <w:t xml:space="preserve"> збереження ринку збуту та його розширення за рахунок </w:t>
      </w:r>
      <w:proofErr w:type="spellStart"/>
      <w:r w:rsidRPr="000F2E1E">
        <w:rPr>
          <w:rFonts w:ascii="Times New Roman CYR" w:hAnsi="Times New Roman CYR" w:cs="Times New Roman CYR"/>
          <w:sz w:val="24"/>
          <w:szCs w:val="24"/>
        </w:rPr>
        <w:t>аудиторiї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споживачiв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лiкарiв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фармацевтiв</w:t>
      </w:r>
      <w:proofErr w:type="spellEnd"/>
      <w:r w:rsidRPr="000F2E1E">
        <w:rPr>
          <w:rFonts w:ascii="Times New Roman CYR" w:hAnsi="Times New Roman CYR" w:cs="Times New Roman CYR"/>
          <w:sz w:val="24"/>
          <w:szCs w:val="24"/>
        </w:rPr>
        <w:t>.</w:t>
      </w:r>
    </w:p>
    <w:p w14:paraId="7FC9C94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2)</w:t>
      </w:r>
      <w:r w:rsidRPr="000F2E1E">
        <w:rPr>
          <w:rFonts w:ascii="Times New Roman CYR" w:hAnsi="Times New Roman CYR" w:cs="Times New Roman CYR"/>
          <w:sz w:val="24"/>
          <w:szCs w:val="24"/>
        </w:rPr>
        <w:tab/>
        <w:t xml:space="preserve">Продовжуватимуться розробки власних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та випуск на ринок нових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В 2025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затвердженого Плану </w:t>
      </w:r>
      <w:proofErr w:type="spellStart"/>
      <w:r w:rsidRPr="000F2E1E">
        <w:rPr>
          <w:rFonts w:ascii="Times New Roman CYR" w:hAnsi="Times New Roman CYR" w:cs="Times New Roman CYR"/>
          <w:sz w:val="24"/>
          <w:szCs w:val="24"/>
        </w:rPr>
        <w:t>робiт</w:t>
      </w:r>
      <w:proofErr w:type="spellEnd"/>
      <w:r w:rsidRPr="000F2E1E">
        <w:rPr>
          <w:rFonts w:ascii="Times New Roman CYR" w:hAnsi="Times New Roman CYR" w:cs="Times New Roman CYR"/>
          <w:sz w:val="24"/>
          <w:szCs w:val="24"/>
        </w:rPr>
        <w:t xml:space="preserve"> з розширення номенклатури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запланована робота по 13 препаратах у 5-ти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формах. В цьому ж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заплановано проведення фармацевтичної розробки 9-ти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дослiдження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бiоеквiвалентностi</w:t>
      </w:r>
      <w:proofErr w:type="spellEnd"/>
      <w:r w:rsidRPr="000F2E1E">
        <w:rPr>
          <w:rFonts w:ascii="Times New Roman CYR" w:hAnsi="Times New Roman CYR" w:cs="Times New Roman CYR"/>
          <w:sz w:val="24"/>
          <w:szCs w:val="24"/>
        </w:rPr>
        <w:t xml:space="preserve"> 2-х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У 2025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планується передати на </w:t>
      </w:r>
      <w:proofErr w:type="spellStart"/>
      <w:r w:rsidRPr="000F2E1E">
        <w:rPr>
          <w:rFonts w:ascii="Times New Roman CYR" w:hAnsi="Times New Roman CYR" w:cs="Times New Roman CYR"/>
          <w:sz w:val="24"/>
          <w:szCs w:val="24"/>
        </w:rPr>
        <w:t>реєстрацiю</w:t>
      </w:r>
      <w:proofErr w:type="spellEnd"/>
      <w:r w:rsidRPr="000F2E1E">
        <w:rPr>
          <w:rFonts w:ascii="Times New Roman CYR" w:hAnsi="Times New Roman CYR" w:cs="Times New Roman CYR"/>
          <w:sz w:val="24"/>
          <w:szCs w:val="24"/>
        </w:rPr>
        <w:t xml:space="preserve"> 3 </w:t>
      </w:r>
      <w:proofErr w:type="spellStart"/>
      <w:r w:rsidRPr="000F2E1E">
        <w:rPr>
          <w:rFonts w:ascii="Times New Roman CYR" w:hAnsi="Times New Roman CYR" w:cs="Times New Roman CYR"/>
          <w:sz w:val="24"/>
          <w:szCs w:val="24"/>
        </w:rPr>
        <w:t>лiкарськi</w:t>
      </w:r>
      <w:proofErr w:type="spellEnd"/>
      <w:r w:rsidRPr="000F2E1E">
        <w:rPr>
          <w:rFonts w:ascii="Times New Roman CYR" w:hAnsi="Times New Roman CYR" w:cs="Times New Roman CYR"/>
          <w:sz w:val="24"/>
          <w:szCs w:val="24"/>
        </w:rPr>
        <w:t xml:space="preserve"> засоби;</w:t>
      </w:r>
    </w:p>
    <w:p w14:paraId="7B3B8E3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3)</w:t>
      </w:r>
      <w:r w:rsidRPr="000F2E1E">
        <w:rPr>
          <w:rFonts w:ascii="Times New Roman CYR" w:hAnsi="Times New Roman CYR" w:cs="Times New Roman CYR"/>
          <w:sz w:val="24"/>
          <w:szCs w:val="24"/>
        </w:rPr>
        <w:tab/>
        <w:t xml:space="preserve">Проводитиметься </w:t>
      </w:r>
      <w:proofErr w:type="spellStart"/>
      <w:r w:rsidRPr="000F2E1E">
        <w:rPr>
          <w:rFonts w:ascii="Times New Roman CYR" w:hAnsi="Times New Roman CYR" w:cs="Times New Roman CYR"/>
          <w:sz w:val="24"/>
          <w:szCs w:val="24"/>
        </w:rPr>
        <w:t>модернiзацiя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дiючих</w:t>
      </w:r>
      <w:proofErr w:type="spellEnd"/>
      <w:r w:rsidRPr="000F2E1E">
        <w:rPr>
          <w:rFonts w:ascii="Times New Roman CYR" w:hAnsi="Times New Roman CYR" w:cs="Times New Roman CYR"/>
          <w:sz w:val="24"/>
          <w:szCs w:val="24"/>
        </w:rPr>
        <w:t xml:space="preserve"> та введення в </w:t>
      </w:r>
      <w:proofErr w:type="spellStart"/>
      <w:r w:rsidRPr="000F2E1E">
        <w:rPr>
          <w:rFonts w:ascii="Times New Roman CYR" w:hAnsi="Times New Roman CYR" w:cs="Times New Roman CYR"/>
          <w:sz w:val="24"/>
          <w:szCs w:val="24"/>
        </w:rPr>
        <w:t>дiю</w:t>
      </w:r>
      <w:proofErr w:type="spellEnd"/>
      <w:r w:rsidRPr="000F2E1E">
        <w:rPr>
          <w:rFonts w:ascii="Times New Roman CYR" w:hAnsi="Times New Roman CYR" w:cs="Times New Roman CYR"/>
          <w:sz w:val="24"/>
          <w:szCs w:val="24"/>
        </w:rPr>
        <w:t xml:space="preserve"> нових виробничих </w:t>
      </w:r>
      <w:proofErr w:type="spellStart"/>
      <w:r w:rsidRPr="000F2E1E">
        <w:rPr>
          <w:rFonts w:ascii="Times New Roman CYR" w:hAnsi="Times New Roman CYR" w:cs="Times New Roman CYR"/>
          <w:sz w:val="24"/>
          <w:szCs w:val="24"/>
        </w:rPr>
        <w:t>потужностей</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w:t>
      </w:r>
    </w:p>
    <w:p w14:paraId="36CCDEA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4)</w:t>
      </w:r>
      <w:r w:rsidRPr="000F2E1E">
        <w:rPr>
          <w:rFonts w:ascii="Times New Roman CYR" w:hAnsi="Times New Roman CYR" w:cs="Times New Roman CYR"/>
          <w:sz w:val="24"/>
          <w:szCs w:val="24"/>
        </w:rPr>
        <w:tab/>
        <w:t>Продовжуватиметься подальший розвиток та вдосконалення IT-</w:t>
      </w:r>
      <w:proofErr w:type="spellStart"/>
      <w:r w:rsidRPr="000F2E1E">
        <w:rPr>
          <w:rFonts w:ascii="Times New Roman CYR" w:hAnsi="Times New Roman CYR" w:cs="Times New Roman CYR"/>
          <w:sz w:val="24"/>
          <w:szCs w:val="24"/>
        </w:rPr>
        <w:t>iнфраструктури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6C8594F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5)</w:t>
      </w:r>
      <w:r w:rsidRPr="000F2E1E">
        <w:rPr>
          <w:rFonts w:ascii="Times New Roman CYR" w:hAnsi="Times New Roman CYR" w:cs="Times New Roman CYR"/>
          <w:sz w:val="24"/>
          <w:szCs w:val="24"/>
        </w:rPr>
        <w:tab/>
        <w:t>За напрямком "</w:t>
      </w:r>
      <w:proofErr w:type="spellStart"/>
      <w:r w:rsidRPr="000F2E1E">
        <w:rPr>
          <w:rFonts w:ascii="Times New Roman CYR" w:hAnsi="Times New Roman CYR" w:cs="Times New Roman CYR"/>
          <w:sz w:val="24"/>
          <w:szCs w:val="24"/>
        </w:rPr>
        <w:t>Пiдготовка</w:t>
      </w:r>
      <w:proofErr w:type="spellEnd"/>
      <w:r w:rsidRPr="000F2E1E">
        <w:rPr>
          <w:rFonts w:ascii="Times New Roman CYR" w:hAnsi="Times New Roman CYR" w:cs="Times New Roman CYR"/>
          <w:sz w:val="24"/>
          <w:szCs w:val="24"/>
        </w:rPr>
        <w:t xml:space="preserve"> та розвиток персоналу" у 2025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планується продовження впровадження системи </w:t>
      </w:r>
      <w:proofErr w:type="spellStart"/>
      <w:r w:rsidRPr="000F2E1E">
        <w:rPr>
          <w:rFonts w:ascii="Times New Roman CYR" w:hAnsi="Times New Roman CYR" w:cs="Times New Roman CYR"/>
          <w:sz w:val="24"/>
          <w:szCs w:val="24"/>
        </w:rPr>
        <w:t>дистанцiйного</w:t>
      </w:r>
      <w:proofErr w:type="spellEnd"/>
      <w:r w:rsidRPr="000F2E1E">
        <w:rPr>
          <w:rFonts w:ascii="Times New Roman CYR" w:hAnsi="Times New Roman CYR" w:cs="Times New Roman CYR"/>
          <w:sz w:val="24"/>
          <w:szCs w:val="24"/>
        </w:rPr>
        <w:t xml:space="preserve"> навчання.</w:t>
      </w:r>
    </w:p>
    <w:p w14:paraId="5BAF9BD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Окрiм</w:t>
      </w:r>
      <w:proofErr w:type="spellEnd"/>
      <w:r w:rsidRPr="000F2E1E">
        <w:rPr>
          <w:rFonts w:ascii="Times New Roman CYR" w:hAnsi="Times New Roman CYR" w:cs="Times New Roman CYR"/>
          <w:sz w:val="24"/>
          <w:szCs w:val="24"/>
        </w:rPr>
        <w:t xml:space="preserve"> вищезазначеного, серед перспектив розвитку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є розширення </w:t>
      </w:r>
      <w:proofErr w:type="spellStart"/>
      <w:r w:rsidRPr="000F2E1E">
        <w:rPr>
          <w:rFonts w:ascii="Times New Roman CYR" w:hAnsi="Times New Roman CYR" w:cs="Times New Roman CYR"/>
          <w:sz w:val="24"/>
          <w:szCs w:val="24"/>
        </w:rPr>
        <w:t>географiї</w:t>
      </w:r>
      <w:proofErr w:type="spellEnd"/>
      <w:r w:rsidRPr="000F2E1E">
        <w:rPr>
          <w:rFonts w:ascii="Times New Roman CYR" w:hAnsi="Times New Roman CYR" w:cs="Times New Roman CYR"/>
          <w:sz w:val="24"/>
          <w:szCs w:val="24"/>
        </w:rPr>
        <w:t xml:space="preserve"> експорту за рахунок виходу на ринки країн ЄС, Близького Сходу, </w:t>
      </w:r>
      <w:proofErr w:type="spellStart"/>
      <w:r w:rsidRPr="000F2E1E">
        <w:rPr>
          <w:rFonts w:ascii="Times New Roman CYR" w:hAnsi="Times New Roman CYR" w:cs="Times New Roman CYR"/>
          <w:sz w:val="24"/>
          <w:szCs w:val="24"/>
        </w:rPr>
        <w:t>Пiвденно-Схiдної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Азiї</w:t>
      </w:r>
      <w:proofErr w:type="spellEnd"/>
      <w:r w:rsidRPr="000F2E1E">
        <w:rPr>
          <w:rFonts w:ascii="Times New Roman CYR" w:hAnsi="Times New Roman CYR" w:cs="Times New Roman CYR"/>
          <w:sz w:val="24"/>
          <w:szCs w:val="24"/>
        </w:rPr>
        <w:t>, Карибського басейну.</w:t>
      </w:r>
    </w:p>
    <w:p w14:paraId="4E5C0B5B"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3C2C93E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контрактів або вчинення правочинів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1531CED8"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32D8FF79"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49CD97F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F4C358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завдання та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страхування кожного основного виду прогнозованої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для якої використовуються </w:t>
      </w:r>
      <w:proofErr w:type="spellStart"/>
      <w:r>
        <w:rPr>
          <w:rFonts w:ascii="Times New Roman CYR" w:hAnsi="Times New Roman CYR" w:cs="Times New Roman CYR"/>
          <w:sz w:val="24"/>
          <w:szCs w:val="24"/>
        </w:rPr>
        <w:lastRenderedPageBreak/>
        <w:t>операцiї</w:t>
      </w:r>
      <w:proofErr w:type="spellEnd"/>
      <w:r>
        <w:rPr>
          <w:rFonts w:ascii="Times New Roman CYR" w:hAnsi="Times New Roman CYR" w:cs="Times New Roman CYR"/>
          <w:sz w:val="24"/>
          <w:szCs w:val="24"/>
        </w:rPr>
        <w:t xml:space="preserve"> хеджування, не надається, тому що 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деревативних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w:t>
      </w:r>
    </w:p>
    <w:p w14:paraId="59AF32FE"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3144334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2070386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кредитного ризику, ризику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та/або ризику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не надається, тому що 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w:t>
      </w:r>
    </w:p>
    <w:p w14:paraId="0C30D32A"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48219C84"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4C7E5EE0"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270A98EF"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C99CF55"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1105"/>
        <w:gridCol w:w="5415"/>
      </w:tblGrid>
      <w:tr w:rsidR="006F2635" w:rsidRPr="00855141" w14:paraId="104FB470" w14:textId="77777777" w:rsidTr="000F2E1E">
        <w:trPr>
          <w:trHeight w:val="200"/>
        </w:trPr>
        <w:tc>
          <w:tcPr>
            <w:tcW w:w="4395" w:type="dxa"/>
            <w:tcBorders>
              <w:top w:val="single" w:sz="6" w:space="0" w:color="auto"/>
              <w:bottom w:val="single" w:sz="6" w:space="0" w:color="auto"/>
              <w:right w:val="single" w:sz="6" w:space="0" w:color="auto"/>
            </w:tcBorders>
            <w:vAlign w:val="center"/>
          </w:tcPr>
          <w:p w14:paraId="13B3C6C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105" w:type="dxa"/>
            <w:tcBorders>
              <w:top w:val="single" w:sz="6" w:space="0" w:color="auto"/>
              <w:left w:val="single" w:sz="6" w:space="0" w:color="auto"/>
              <w:bottom w:val="single" w:sz="6" w:space="0" w:color="auto"/>
              <w:right w:val="single" w:sz="6" w:space="0" w:color="auto"/>
            </w:tcBorders>
            <w:vAlign w:val="center"/>
          </w:tcPr>
          <w:p w14:paraId="72DE4E8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Відповідність практики (Так/Ні)</w:t>
            </w:r>
          </w:p>
        </w:tc>
        <w:tc>
          <w:tcPr>
            <w:tcW w:w="5415" w:type="dxa"/>
            <w:tcBorders>
              <w:top w:val="single" w:sz="6" w:space="0" w:color="auto"/>
              <w:left w:val="single" w:sz="6" w:space="0" w:color="auto"/>
              <w:bottom w:val="single" w:sz="6" w:space="0" w:color="auto"/>
            </w:tcBorders>
            <w:vAlign w:val="center"/>
          </w:tcPr>
          <w:p w14:paraId="5578A49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Опис наявної практики/обґрунтування відхилення</w:t>
            </w:r>
          </w:p>
        </w:tc>
      </w:tr>
      <w:tr w:rsidR="006F2635" w:rsidRPr="00855141" w14:paraId="4AF976C7" w14:textId="77777777" w:rsidTr="000F2E1E">
        <w:trPr>
          <w:trHeight w:val="200"/>
        </w:trPr>
        <w:tc>
          <w:tcPr>
            <w:tcW w:w="10915" w:type="dxa"/>
            <w:gridSpan w:val="3"/>
            <w:tcBorders>
              <w:top w:val="single" w:sz="6" w:space="0" w:color="auto"/>
              <w:bottom w:val="single" w:sz="6" w:space="0" w:color="auto"/>
            </w:tcBorders>
          </w:tcPr>
          <w:p w14:paraId="5CC9F64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1. Цілі особи</w:t>
            </w:r>
          </w:p>
        </w:tc>
      </w:tr>
      <w:tr w:rsidR="006F2635" w:rsidRPr="00855141" w14:paraId="79426D49" w14:textId="77777777" w:rsidTr="000F2E1E">
        <w:trPr>
          <w:trHeight w:val="200"/>
        </w:trPr>
        <w:tc>
          <w:tcPr>
            <w:tcW w:w="4395" w:type="dxa"/>
            <w:tcBorders>
              <w:top w:val="single" w:sz="6" w:space="0" w:color="auto"/>
              <w:bottom w:val="single" w:sz="6" w:space="0" w:color="auto"/>
              <w:right w:val="single" w:sz="6" w:space="0" w:color="auto"/>
            </w:tcBorders>
          </w:tcPr>
          <w:p w14:paraId="5F4E959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855141">
              <w:rPr>
                <w:rFonts w:ascii="Times New Roman CYR" w:hAnsi="Times New Roman CYR" w:cs="Times New Roman CYR"/>
                <w:sz w:val="24"/>
                <w:szCs w:val="24"/>
              </w:rPr>
              <w:t>стейкхолдерів</w:t>
            </w:r>
            <w:proofErr w:type="spellEnd"/>
          </w:p>
        </w:tc>
        <w:tc>
          <w:tcPr>
            <w:tcW w:w="1105" w:type="dxa"/>
            <w:tcBorders>
              <w:top w:val="single" w:sz="6" w:space="0" w:color="auto"/>
              <w:left w:val="single" w:sz="6" w:space="0" w:color="auto"/>
              <w:bottom w:val="single" w:sz="6" w:space="0" w:color="auto"/>
              <w:right w:val="single" w:sz="6" w:space="0" w:color="auto"/>
            </w:tcBorders>
          </w:tcPr>
          <w:p w14:paraId="64CDD83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47ED64D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0BCCB2B" w14:textId="77777777" w:rsidTr="000F2E1E">
        <w:trPr>
          <w:trHeight w:val="200"/>
        </w:trPr>
        <w:tc>
          <w:tcPr>
            <w:tcW w:w="10915" w:type="dxa"/>
            <w:gridSpan w:val="3"/>
            <w:tcBorders>
              <w:top w:val="single" w:sz="6" w:space="0" w:color="auto"/>
              <w:bottom w:val="single" w:sz="6" w:space="0" w:color="auto"/>
            </w:tcBorders>
          </w:tcPr>
          <w:p w14:paraId="046779E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 xml:space="preserve">2. Акціонери та </w:t>
            </w:r>
            <w:proofErr w:type="spellStart"/>
            <w:r w:rsidRPr="00855141">
              <w:rPr>
                <w:rFonts w:ascii="Times New Roman CYR" w:hAnsi="Times New Roman CYR" w:cs="Times New Roman CYR"/>
                <w:b/>
                <w:bCs/>
                <w:sz w:val="24"/>
                <w:szCs w:val="24"/>
              </w:rPr>
              <w:t>стейкхолдери</w:t>
            </w:r>
            <w:proofErr w:type="spellEnd"/>
          </w:p>
        </w:tc>
      </w:tr>
      <w:tr w:rsidR="006F2635" w:rsidRPr="00855141" w14:paraId="1D680D26" w14:textId="77777777" w:rsidTr="000F2E1E">
        <w:trPr>
          <w:trHeight w:val="200"/>
        </w:trPr>
        <w:tc>
          <w:tcPr>
            <w:tcW w:w="4395" w:type="dxa"/>
            <w:tcBorders>
              <w:top w:val="single" w:sz="6" w:space="0" w:color="auto"/>
              <w:bottom w:val="single" w:sz="6" w:space="0" w:color="auto"/>
              <w:right w:val="single" w:sz="6" w:space="0" w:color="auto"/>
            </w:tcBorders>
          </w:tcPr>
          <w:p w14:paraId="35CAFD3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Права акціонерів</w:t>
            </w:r>
          </w:p>
        </w:tc>
        <w:tc>
          <w:tcPr>
            <w:tcW w:w="1105" w:type="dxa"/>
            <w:tcBorders>
              <w:top w:val="single" w:sz="6" w:space="0" w:color="auto"/>
              <w:left w:val="single" w:sz="6" w:space="0" w:color="auto"/>
              <w:bottom w:val="single" w:sz="6" w:space="0" w:color="auto"/>
              <w:right w:val="single" w:sz="6" w:space="0" w:color="auto"/>
            </w:tcBorders>
          </w:tcPr>
          <w:p w14:paraId="4760596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5653AAE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Акцiонер</w:t>
            </w:r>
            <w:proofErr w:type="spellEnd"/>
            <w:r w:rsidRPr="00855141">
              <w:rPr>
                <w:rFonts w:ascii="Times New Roman CYR" w:hAnsi="Times New Roman CYR" w:cs="Times New Roman CYR"/>
                <w:sz w:val="24"/>
                <w:szCs w:val="24"/>
              </w:rPr>
              <w:t xml:space="preserve"> має право :</w:t>
            </w:r>
          </w:p>
          <w:p w14:paraId="62CF2C0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брати участь в </w:t>
            </w:r>
            <w:proofErr w:type="spellStart"/>
            <w:r w:rsidRPr="00855141">
              <w:rPr>
                <w:rFonts w:ascii="Times New Roman CYR" w:hAnsi="Times New Roman CYR" w:cs="Times New Roman CYR"/>
                <w:sz w:val="24"/>
                <w:szCs w:val="24"/>
              </w:rPr>
              <w:t>упpавлiннi</w:t>
            </w:r>
            <w:proofErr w:type="spellEnd"/>
            <w:r w:rsidRPr="00855141">
              <w:rPr>
                <w:rFonts w:ascii="Times New Roman CYR" w:hAnsi="Times New Roman CYR" w:cs="Times New Roman CYR"/>
                <w:sz w:val="24"/>
                <w:szCs w:val="24"/>
              </w:rPr>
              <w:t xml:space="preserve"> справами Товариства в порядку, визначеному законом та цим Статутом, обирати та бути обраними до складу </w:t>
            </w:r>
            <w:proofErr w:type="spellStart"/>
            <w:r w:rsidRPr="00855141">
              <w:rPr>
                <w:rFonts w:ascii="Times New Roman CYR" w:hAnsi="Times New Roman CYR" w:cs="Times New Roman CYR"/>
                <w:sz w:val="24"/>
                <w:szCs w:val="24"/>
              </w:rPr>
              <w:t>органiв</w:t>
            </w:r>
            <w:proofErr w:type="spellEnd"/>
            <w:r w:rsidRPr="00855141">
              <w:rPr>
                <w:rFonts w:ascii="Times New Roman CYR" w:hAnsi="Times New Roman CYR" w:cs="Times New Roman CYR"/>
                <w:sz w:val="24"/>
                <w:szCs w:val="24"/>
              </w:rPr>
              <w:t xml:space="preserve"> Товариства;</w:t>
            </w:r>
          </w:p>
          <w:p w14:paraId="40D86AB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брати участь в Загальних зборах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особисто чи через свого представника.</w:t>
            </w:r>
          </w:p>
          <w:p w14:paraId="498309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Одержувати </w:t>
            </w:r>
            <w:proofErr w:type="spellStart"/>
            <w:r w:rsidRPr="00855141">
              <w:rPr>
                <w:rFonts w:ascii="Times New Roman CYR" w:hAnsi="Times New Roman CYR" w:cs="Times New Roman CYR"/>
                <w:sz w:val="24"/>
                <w:szCs w:val="24"/>
              </w:rPr>
              <w:t>iнформацiю</w:t>
            </w:r>
            <w:proofErr w:type="spellEnd"/>
            <w:r w:rsidRPr="00855141">
              <w:rPr>
                <w:rFonts w:ascii="Times New Roman CYR" w:hAnsi="Times New Roman CYR" w:cs="Times New Roman CYR"/>
                <w:sz w:val="24"/>
                <w:szCs w:val="24"/>
              </w:rPr>
              <w:t xml:space="preserve"> про господарську </w:t>
            </w:r>
            <w:proofErr w:type="spellStart"/>
            <w:r w:rsidRPr="00855141">
              <w:rPr>
                <w:rFonts w:ascii="Times New Roman CYR" w:hAnsi="Times New Roman CYR" w:cs="Times New Roman CYR"/>
                <w:sz w:val="24"/>
                <w:szCs w:val="24"/>
              </w:rPr>
              <w:t>дiяльнiсть</w:t>
            </w:r>
            <w:proofErr w:type="spellEnd"/>
            <w:r w:rsidRPr="00855141">
              <w:rPr>
                <w:rFonts w:ascii="Times New Roman CYR" w:hAnsi="Times New Roman CYR" w:cs="Times New Roman CYR"/>
                <w:sz w:val="24"/>
                <w:szCs w:val="24"/>
              </w:rPr>
              <w:t xml:space="preserve"> Товариства, зокрема ознайомлюватися у визначеному законом   та цим Статутом порядку </w:t>
            </w:r>
            <w:proofErr w:type="spellStart"/>
            <w:r w:rsidRPr="00855141">
              <w:rPr>
                <w:rFonts w:ascii="Times New Roman CYR" w:hAnsi="Times New Roman CYR" w:cs="Times New Roman CYR"/>
                <w:sz w:val="24"/>
                <w:szCs w:val="24"/>
              </w:rPr>
              <w:t>iз</w:t>
            </w:r>
            <w:proofErr w:type="spellEnd"/>
            <w:r w:rsidRPr="00855141">
              <w:rPr>
                <w:rFonts w:ascii="Times New Roman CYR" w:hAnsi="Times New Roman CYR" w:cs="Times New Roman CYR"/>
                <w:sz w:val="24"/>
                <w:szCs w:val="24"/>
              </w:rPr>
              <w:t xml:space="preserve"> документами, </w:t>
            </w:r>
            <w:proofErr w:type="spellStart"/>
            <w:r w:rsidRPr="00855141">
              <w:rPr>
                <w:rFonts w:ascii="Times New Roman CYR" w:hAnsi="Times New Roman CYR" w:cs="Times New Roman CYR"/>
                <w:sz w:val="24"/>
                <w:szCs w:val="24"/>
              </w:rPr>
              <w:t>перелiченими</w:t>
            </w:r>
            <w:proofErr w:type="spellEnd"/>
            <w:r w:rsidRPr="00855141">
              <w:rPr>
                <w:rFonts w:ascii="Times New Roman CYR" w:hAnsi="Times New Roman CYR" w:cs="Times New Roman CYR"/>
                <w:sz w:val="24"/>
                <w:szCs w:val="24"/>
              </w:rPr>
              <w:t xml:space="preserve"> в </w:t>
            </w:r>
            <w:proofErr w:type="spellStart"/>
            <w:r w:rsidRPr="00855141">
              <w:rPr>
                <w:rFonts w:ascii="Times New Roman CYR" w:hAnsi="Times New Roman CYR" w:cs="Times New Roman CYR"/>
                <w:sz w:val="24"/>
                <w:szCs w:val="24"/>
              </w:rPr>
              <w:t>Законi</w:t>
            </w:r>
            <w:proofErr w:type="spellEnd"/>
            <w:r w:rsidRPr="00855141">
              <w:rPr>
                <w:rFonts w:ascii="Times New Roman CYR" w:hAnsi="Times New Roman CYR" w:cs="Times New Roman CYR"/>
                <w:sz w:val="24"/>
                <w:szCs w:val="24"/>
              </w:rPr>
              <w:t xml:space="preserve"> України "Про </w:t>
            </w:r>
            <w:proofErr w:type="spellStart"/>
            <w:r w:rsidRPr="00855141">
              <w:rPr>
                <w:rFonts w:ascii="Times New Roman CYR" w:hAnsi="Times New Roman CYR" w:cs="Times New Roman CYR"/>
                <w:sz w:val="24"/>
                <w:szCs w:val="24"/>
              </w:rPr>
              <w:t>акцiонернi</w:t>
            </w:r>
            <w:proofErr w:type="spellEnd"/>
            <w:r w:rsidRPr="00855141">
              <w:rPr>
                <w:rFonts w:ascii="Times New Roman CYR" w:hAnsi="Times New Roman CYR" w:cs="Times New Roman CYR"/>
                <w:sz w:val="24"/>
                <w:szCs w:val="24"/>
              </w:rPr>
              <w:t xml:space="preserve"> товариства". Витрати Товариства на виготовлення </w:t>
            </w:r>
            <w:proofErr w:type="spellStart"/>
            <w:r w:rsidRPr="00855141">
              <w:rPr>
                <w:rFonts w:ascii="Times New Roman CYR" w:hAnsi="Times New Roman CYR" w:cs="Times New Roman CYR"/>
                <w:sz w:val="24"/>
                <w:szCs w:val="24"/>
              </w:rPr>
              <w:t>копiй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документiв</w:t>
            </w:r>
            <w:proofErr w:type="spellEnd"/>
            <w:r w:rsidRPr="00855141">
              <w:rPr>
                <w:rFonts w:ascii="Times New Roman CYR" w:hAnsi="Times New Roman CYR" w:cs="Times New Roman CYR"/>
                <w:sz w:val="24"/>
                <w:szCs w:val="24"/>
              </w:rPr>
              <w:t xml:space="preserve"> у </w:t>
            </w:r>
            <w:proofErr w:type="spellStart"/>
            <w:r w:rsidRPr="00855141">
              <w:rPr>
                <w:rFonts w:ascii="Times New Roman CYR" w:hAnsi="Times New Roman CYR" w:cs="Times New Roman CYR"/>
                <w:sz w:val="24"/>
                <w:szCs w:val="24"/>
              </w:rPr>
              <w:t>вiдповiдь</w:t>
            </w:r>
            <w:proofErr w:type="spellEnd"/>
            <w:r w:rsidRPr="00855141">
              <w:rPr>
                <w:rFonts w:ascii="Times New Roman CYR" w:hAnsi="Times New Roman CYR" w:cs="Times New Roman CYR"/>
                <w:sz w:val="24"/>
                <w:szCs w:val="24"/>
              </w:rPr>
              <w:t xml:space="preserve"> на запит </w:t>
            </w:r>
            <w:proofErr w:type="spellStart"/>
            <w:r w:rsidRPr="00855141">
              <w:rPr>
                <w:rFonts w:ascii="Times New Roman CYR" w:hAnsi="Times New Roman CYR" w:cs="Times New Roman CYR"/>
                <w:sz w:val="24"/>
                <w:szCs w:val="24"/>
              </w:rPr>
              <w:t>Акцiонера</w:t>
            </w:r>
            <w:proofErr w:type="spellEnd"/>
            <w:r w:rsidRPr="00855141">
              <w:rPr>
                <w:rFonts w:ascii="Times New Roman CYR" w:hAnsi="Times New Roman CYR" w:cs="Times New Roman CYR"/>
                <w:sz w:val="24"/>
                <w:szCs w:val="24"/>
              </w:rPr>
              <w:t xml:space="preserve">, компенсуються </w:t>
            </w:r>
            <w:proofErr w:type="spellStart"/>
            <w:r w:rsidRPr="00855141">
              <w:rPr>
                <w:rFonts w:ascii="Times New Roman CYR" w:hAnsi="Times New Roman CYR" w:cs="Times New Roman CYR"/>
                <w:sz w:val="24"/>
                <w:szCs w:val="24"/>
              </w:rPr>
              <w:t>Акцiонером</w:t>
            </w:r>
            <w:proofErr w:type="spellEnd"/>
            <w:r w:rsidRPr="00855141">
              <w:rPr>
                <w:rFonts w:ascii="Times New Roman CYR" w:hAnsi="Times New Roman CYR" w:cs="Times New Roman CYR"/>
                <w:sz w:val="24"/>
                <w:szCs w:val="24"/>
              </w:rPr>
              <w:t xml:space="preserve"> на </w:t>
            </w:r>
            <w:proofErr w:type="spellStart"/>
            <w:r w:rsidRPr="00855141">
              <w:rPr>
                <w:rFonts w:ascii="Times New Roman CYR" w:hAnsi="Times New Roman CYR" w:cs="Times New Roman CYR"/>
                <w:sz w:val="24"/>
                <w:szCs w:val="24"/>
              </w:rPr>
              <w:t>пiдставi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вiдповiдного</w:t>
            </w:r>
            <w:proofErr w:type="spellEnd"/>
            <w:r w:rsidRPr="00855141">
              <w:rPr>
                <w:rFonts w:ascii="Times New Roman CYR" w:hAnsi="Times New Roman CYR" w:cs="Times New Roman CYR"/>
                <w:sz w:val="24"/>
                <w:szCs w:val="24"/>
              </w:rPr>
              <w:t xml:space="preserve"> рахунку Товариства. Якщо </w:t>
            </w:r>
            <w:proofErr w:type="spellStart"/>
            <w:r w:rsidRPr="00855141">
              <w:rPr>
                <w:rFonts w:ascii="Times New Roman CYR" w:hAnsi="Times New Roman CYR" w:cs="Times New Roman CYR"/>
                <w:sz w:val="24"/>
                <w:szCs w:val="24"/>
              </w:rPr>
              <w:t>iнше</w:t>
            </w:r>
            <w:proofErr w:type="spellEnd"/>
            <w:r w:rsidRPr="00855141">
              <w:rPr>
                <w:rFonts w:ascii="Times New Roman CYR" w:hAnsi="Times New Roman CYR" w:cs="Times New Roman CYR"/>
                <w:sz w:val="24"/>
                <w:szCs w:val="24"/>
              </w:rPr>
              <w:t xml:space="preserve"> не встановлено </w:t>
            </w:r>
            <w:proofErr w:type="spellStart"/>
            <w:r w:rsidRPr="00855141">
              <w:rPr>
                <w:rFonts w:ascii="Times New Roman CYR" w:hAnsi="Times New Roman CYR" w:cs="Times New Roman CYR"/>
                <w:sz w:val="24"/>
                <w:szCs w:val="24"/>
              </w:rPr>
              <w:t>рiшенням</w:t>
            </w:r>
            <w:proofErr w:type="spellEnd"/>
            <w:r w:rsidRPr="00855141">
              <w:rPr>
                <w:rFonts w:ascii="Times New Roman CYR" w:hAnsi="Times New Roman CYR" w:cs="Times New Roman CYR"/>
                <w:sz w:val="24"/>
                <w:szCs w:val="24"/>
              </w:rPr>
              <w:t xml:space="preserve">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Акцiонери</w:t>
            </w:r>
            <w:proofErr w:type="spellEnd"/>
            <w:r w:rsidRPr="00855141">
              <w:rPr>
                <w:rFonts w:ascii="Times New Roman CYR" w:hAnsi="Times New Roman CYR" w:cs="Times New Roman CYR"/>
                <w:sz w:val="24"/>
                <w:szCs w:val="24"/>
              </w:rPr>
              <w:t xml:space="preserve"> не можуть ознайомлюватись або отримувати доступ до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документiв</w:t>
            </w:r>
            <w:proofErr w:type="spellEnd"/>
            <w:r w:rsidRPr="00855141">
              <w:rPr>
                <w:rFonts w:ascii="Times New Roman CYR" w:hAnsi="Times New Roman CYR" w:cs="Times New Roman CYR"/>
                <w:sz w:val="24"/>
                <w:szCs w:val="24"/>
              </w:rPr>
              <w:t xml:space="preserve"> Товариства; </w:t>
            </w:r>
          </w:p>
          <w:p w14:paraId="431C126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брати участь в </w:t>
            </w:r>
            <w:proofErr w:type="spellStart"/>
            <w:r w:rsidRPr="00855141">
              <w:rPr>
                <w:rFonts w:ascii="Times New Roman CYR" w:hAnsi="Times New Roman CYR" w:cs="Times New Roman CYR"/>
                <w:sz w:val="24"/>
                <w:szCs w:val="24"/>
              </w:rPr>
              <w:t>pозподiлi</w:t>
            </w:r>
            <w:proofErr w:type="spellEnd"/>
            <w:r w:rsidRPr="00855141">
              <w:rPr>
                <w:rFonts w:ascii="Times New Roman CYR" w:hAnsi="Times New Roman CYR" w:cs="Times New Roman CYR"/>
                <w:sz w:val="24"/>
                <w:szCs w:val="24"/>
              </w:rPr>
              <w:t xml:space="preserve"> прибутку та отримувати </w:t>
            </w:r>
            <w:proofErr w:type="spellStart"/>
            <w:r w:rsidRPr="00855141">
              <w:rPr>
                <w:rFonts w:ascii="Times New Roman CYR" w:hAnsi="Times New Roman CYR" w:cs="Times New Roman CYR"/>
                <w:sz w:val="24"/>
                <w:szCs w:val="24"/>
              </w:rPr>
              <w:lastRenderedPageBreak/>
              <w:t>дивiденди</w:t>
            </w:r>
            <w:proofErr w:type="spellEnd"/>
            <w:r w:rsidRPr="00855141">
              <w:rPr>
                <w:rFonts w:ascii="Times New Roman CYR" w:hAnsi="Times New Roman CYR" w:cs="Times New Roman CYR"/>
                <w:sz w:val="24"/>
                <w:szCs w:val="24"/>
              </w:rPr>
              <w:t xml:space="preserve">; </w:t>
            </w:r>
          </w:p>
          <w:p w14:paraId="26FBE3B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у випадку </w:t>
            </w:r>
            <w:proofErr w:type="spellStart"/>
            <w:r w:rsidRPr="00855141">
              <w:rPr>
                <w:rFonts w:ascii="Times New Roman CYR" w:hAnsi="Times New Roman CYR" w:cs="Times New Roman CYR"/>
                <w:sz w:val="24"/>
                <w:szCs w:val="24"/>
              </w:rPr>
              <w:t>лiквiдацiї</w:t>
            </w:r>
            <w:proofErr w:type="spellEnd"/>
            <w:r w:rsidRPr="00855141">
              <w:rPr>
                <w:rFonts w:ascii="Times New Roman CYR" w:hAnsi="Times New Roman CYR" w:cs="Times New Roman CYR"/>
                <w:sz w:val="24"/>
                <w:szCs w:val="24"/>
              </w:rPr>
              <w:t xml:space="preserve"> Товариства отримувати частину його майна або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частини його майна, що залишиться </w:t>
            </w:r>
            <w:proofErr w:type="spellStart"/>
            <w:r w:rsidRPr="00855141">
              <w:rPr>
                <w:rFonts w:ascii="Times New Roman CYR" w:hAnsi="Times New Roman CYR" w:cs="Times New Roman CYR"/>
                <w:sz w:val="24"/>
                <w:szCs w:val="24"/>
              </w:rPr>
              <w:t>пiсля</w:t>
            </w:r>
            <w:proofErr w:type="spellEnd"/>
            <w:r w:rsidRPr="00855141">
              <w:rPr>
                <w:rFonts w:ascii="Times New Roman CYR" w:hAnsi="Times New Roman CYR" w:cs="Times New Roman CYR"/>
                <w:sz w:val="24"/>
                <w:szCs w:val="24"/>
              </w:rPr>
              <w:t xml:space="preserve"> проведення остаточних </w:t>
            </w:r>
            <w:proofErr w:type="spellStart"/>
            <w:r w:rsidRPr="00855141">
              <w:rPr>
                <w:rFonts w:ascii="Times New Roman CYR" w:hAnsi="Times New Roman CYR" w:cs="Times New Roman CYR"/>
                <w:sz w:val="24"/>
                <w:szCs w:val="24"/>
              </w:rPr>
              <w:t>розрахункiв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iз</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усiма</w:t>
            </w:r>
            <w:proofErr w:type="spellEnd"/>
            <w:r w:rsidRPr="00855141">
              <w:rPr>
                <w:rFonts w:ascii="Times New Roman CYR" w:hAnsi="Times New Roman CYR" w:cs="Times New Roman CYR"/>
                <w:sz w:val="24"/>
                <w:szCs w:val="24"/>
              </w:rPr>
              <w:t xml:space="preserve"> кредиторам, </w:t>
            </w:r>
            <w:proofErr w:type="spellStart"/>
            <w:r w:rsidRPr="00855141">
              <w:rPr>
                <w:rFonts w:ascii="Times New Roman CYR" w:hAnsi="Times New Roman CYR" w:cs="Times New Roman CYR"/>
                <w:sz w:val="24"/>
                <w:szCs w:val="24"/>
              </w:rPr>
              <w:t>пропорцiйно</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кiлькостi</w:t>
            </w:r>
            <w:proofErr w:type="spellEnd"/>
            <w:r w:rsidRPr="00855141">
              <w:rPr>
                <w:rFonts w:ascii="Times New Roman CYR" w:hAnsi="Times New Roman CYR" w:cs="Times New Roman CYR"/>
                <w:sz w:val="24"/>
                <w:szCs w:val="24"/>
              </w:rPr>
              <w:t xml:space="preserve"> належних йому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w:t>
            </w:r>
          </w:p>
          <w:p w14:paraId="285B066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 порядку та у випадках, передбачених чинним законодавством України вимагати </w:t>
            </w:r>
            <w:proofErr w:type="spellStart"/>
            <w:r w:rsidRPr="00855141">
              <w:rPr>
                <w:rFonts w:ascii="Times New Roman CYR" w:hAnsi="Times New Roman CYR" w:cs="Times New Roman CYR"/>
                <w:sz w:val="24"/>
                <w:szCs w:val="24"/>
              </w:rPr>
              <w:t>здiйснення</w:t>
            </w:r>
            <w:proofErr w:type="spellEnd"/>
            <w:r w:rsidRPr="00855141">
              <w:rPr>
                <w:rFonts w:ascii="Times New Roman CYR" w:hAnsi="Times New Roman CYR" w:cs="Times New Roman CYR"/>
                <w:sz w:val="24"/>
                <w:szCs w:val="24"/>
              </w:rPr>
              <w:t xml:space="preserve"> обов'язкового викупу Товариством належних йому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w:t>
            </w:r>
          </w:p>
          <w:p w14:paraId="4712202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розпоряджатися належними їм </w:t>
            </w:r>
            <w:proofErr w:type="spellStart"/>
            <w:r w:rsidRPr="00855141">
              <w:rPr>
                <w:rFonts w:ascii="Times New Roman CYR" w:hAnsi="Times New Roman CYR" w:cs="Times New Roman CYR"/>
                <w:sz w:val="24"/>
                <w:szCs w:val="24"/>
              </w:rPr>
              <w:t>акцiями</w:t>
            </w:r>
            <w:proofErr w:type="spellEnd"/>
            <w:r w:rsidRPr="00855141">
              <w:rPr>
                <w:rFonts w:ascii="Times New Roman CYR" w:hAnsi="Times New Roman CYR" w:cs="Times New Roman CYR"/>
                <w:sz w:val="24"/>
                <w:szCs w:val="24"/>
              </w:rPr>
              <w:t xml:space="preserve"> з урахуванням положень чинного законодавству України</w:t>
            </w:r>
          </w:p>
        </w:tc>
      </w:tr>
      <w:tr w:rsidR="006F2635" w:rsidRPr="00855141" w14:paraId="4158EC39" w14:textId="77777777" w:rsidTr="000F2E1E">
        <w:trPr>
          <w:trHeight w:val="200"/>
        </w:trPr>
        <w:tc>
          <w:tcPr>
            <w:tcW w:w="4395" w:type="dxa"/>
            <w:tcBorders>
              <w:top w:val="single" w:sz="6" w:space="0" w:color="auto"/>
              <w:bottom w:val="single" w:sz="6" w:space="0" w:color="auto"/>
              <w:right w:val="single" w:sz="6" w:space="0" w:color="auto"/>
            </w:tcBorders>
          </w:tcPr>
          <w:p w14:paraId="3BCD3F4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Права міноритарних акціонерів</w:t>
            </w:r>
          </w:p>
        </w:tc>
        <w:tc>
          <w:tcPr>
            <w:tcW w:w="1105" w:type="dxa"/>
            <w:tcBorders>
              <w:top w:val="single" w:sz="6" w:space="0" w:color="auto"/>
              <w:left w:val="single" w:sz="6" w:space="0" w:color="auto"/>
              <w:bottom w:val="single" w:sz="6" w:space="0" w:color="auto"/>
              <w:right w:val="single" w:sz="6" w:space="0" w:color="auto"/>
            </w:tcBorders>
          </w:tcPr>
          <w:p w14:paraId="4C0048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41FA7B4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930DC7F" w14:textId="77777777" w:rsidTr="000F2E1E">
        <w:trPr>
          <w:trHeight w:val="200"/>
        </w:trPr>
        <w:tc>
          <w:tcPr>
            <w:tcW w:w="10915" w:type="dxa"/>
            <w:gridSpan w:val="3"/>
            <w:tcBorders>
              <w:top w:val="single" w:sz="6" w:space="0" w:color="auto"/>
              <w:bottom w:val="single" w:sz="6" w:space="0" w:color="auto"/>
            </w:tcBorders>
          </w:tcPr>
          <w:p w14:paraId="0B6B29D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1) загальні збори акціонерів</w:t>
            </w:r>
          </w:p>
        </w:tc>
      </w:tr>
      <w:tr w:rsidR="006F2635" w:rsidRPr="00855141" w14:paraId="58204F03" w14:textId="77777777" w:rsidTr="000F2E1E">
        <w:trPr>
          <w:trHeight w:val="200"/>
        </w:trPr>
        <w:tc>
          <w:tcPr>
            <w:tcW w:w="4395" w:type="dxa"/>
            <w:tcBorders>
              <w:top w:val="single" w:sz="6" w:space="0" w:color="auto"/>
              <w:bottom w:val="single" w:sz="6" w:space="0" w:color="auto"/>
              <w:right w:val="single" w:sz="6" w:space="0" w:color="auto"/>
            </w:tcBorders>
          </w:tcPr>
          <w:p w14:paraId="5287C13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105" w:type="dxa"/>
            <w:tcBorders>
              <w:top w:val="single" w:sz="6" w:space="0" w:color="auto"/>
              <w:left w:val="single" w:sz="6" w:space="0" w:color="auto"/>
              <w:bottom w:val="single" w:sz="6" w:space="0" w:color="auto"/>
              <w:right w:val="single" w:sz="6" w:space="0" w:color="auto"/>
            </w:tcBorders>
          </w:tcPr>
          <w:p w14:paraId="3D0D177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3A4A86C0"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63B63FD" w14:textId="77777777" w:rsidTr="000F2E1E">
        <w:trPr>
          <w:trHeight w:val="200"/>
        </w:trPr>
        <w:tc>
          <w:tcPr>
            <w:tcW w:w="4395" w:type="dxa"/>
            <w:tcBorders>
              <w:top w:val="single" w:sz="6" w:space="0" w:color="auto"/>
              <w:bottom w:val="single" w:sz="6" w:space="0" w:color="auto"/>
              <w:right w:val="single" w:sz="6" w:space="0" w:color="auto"/>
            </w:tcBorders>
          </w:tcPr>
          <w:p w14:paraId="6A84091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105" w:type="dxa"/>
            <w:tcBorders>
              <w:top w:val="single" w:sz="6" w:space="0" w:color="auto"/>
              <w:left w:val="single" w:sz="6" w:space="0" w:color="auto"/>
              <w:bottom w:val="single" w:sz="6" w:space="0" w:color="auto"/>
              <w:right w:val="single" w:sz="6" w:space="0" w:color="auto"/>
            </w:tcBorders>
          </w:tcPr>
          <w:p w14:paraId="665CCF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18BAB6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D37068D" w14:textId="77777777" w:rsidTr="000F2E1E">
        <w:trPr>
          <w:trHeight w:val="200"/>
        </w:trPr>
        <w:tc>
          <w:tcPr>
            <w:tcW w:w="4395" w:type="dxa"/>
            <w:tcBorders>
              <w:top w:val="single" w:sz="6" w:space="0" w:color="auto"/>
              <w:bottom w:val="single" w:sz="6" w:space="0" w:color="auto"/>
              <w:right w:val="single" w:sz="6" w:space="0" w:color="auto"/>
            </w:tcBorders>
          </w:tcPr>
          <w:p w14:paraId="1F77A50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105" w:type="dxa"/>
            <w:tcBorders>
              <w:top w:val="single" w:sz="6" w:space="0" w:color="auto"/>
              <w:left w:val="single" w:sz="6" w:space="0" w:color="auto"/>
              <w:bottom w:val="single" w:sz="6" w:space="0" w:color="auto"/>
              <w:right w:val="single" w:sz="6" w:space="0" w:color="auto"/>
            </w:tcBorders>
          </w:tcPr>
          <w:p w14:paraId="4C028E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1931F956"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9A1DB74" w14:textId="77777777" w:rsidTr="000F2E1E">
        <w:trPr>
          <w:trHeight w:val="200"/>
        </w:trPr>
        <w:tc>
          <w:tcPr>
            <w:tcW w:w="4395" w:type="dxa"/>
            <w:tcBorders>
              <w:top w:val="single" w:sz="6" w:space="0" w:color="auto"/>
              <w:bottom w:val="single" w:sz="6" w:space="0" w:color="auto"/>
              <w:right w:val="single" w:sz="6" w:space="0" w:color="auto"/>
            </w:tcBorders>
          </w:tcPr>
          <w:p w14:paraId="33030C7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105" w:type="dxa"/>
            <w:tcBorders>
              <w:top w:val="single" w:sz="6" w:space="0" w:color="auto"/>
              <w:left w:val="single" w:sz="6" w:space="0" w:color="auto"/>
              <w:bottom w:val="single" w:sz="6" w:space="0" w:color="auto"/>
              <w:right w:val="single" w:sz="6" w:space="0" w:color="auto"/>
            </w:tcBorders>
          </w:tcPr>
          <w:p w14:paraId="17010D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E7E983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7C0DCFD" w14:textId="77777777" w:rsidTr="000F2E1E">
        <w:trPr>
          <w:trHeight w:val="200"/>
        </w:trPr>
        <w:tc>
          <w:tcPr>
            <w:tcW w:w="4395" w:type="dxa"/>
            <w:tcBorders>
              <w:top w:val="single" w:sz="6" w:space="0" w:color="auto"/>
              <w:bottom w:val="single" w:sz="6" w:space="0" w:color="auto"/>
              <w:right w:val="single" w:sz="6" w:space="0" w:color="auto"/>
            </w:tcBorders>
          </w:tcPr>
          <w:p w14:paraId="516CE5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105" w:type="dxa"/>
            <w:tcBorders>
              <w:top w:val="single" w:sz="6" w:space="0" w:color="auto"/>
              <w:left w:val="single" w:sz="6" w:space="0" w:color="auto"/>
              <w:bottom w:val="single" w:sz="6" w:space="0" w:color="auto"/>
              <w:right w:val="single" w:sz="6" w:space="0" w:color="auto"/>
            </w:tcBorders>
          </w:tcPr>
          <w:p w14:paraId="59B8E2A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4DB2FA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E00DB9F" w14:textId="77777777" w:rsidTr="000F2E1E">
        <w:trPr>
          <w:trHeight w:val="200"/>
        </w:trPr>
        <w:tc>
          <w:tcPr>
            <w:tcW w:w="4395" w:type="dxa"/>
            <w:tcBorders>
              <w:top w:val="single" w:sz="6" w:space="0" w:color="auto"/>
              <w:bottom w:val="single" w:sz="6" w:space="0" w:color="auto"/>
              <w:right w:val="single" w:sz="6" w:space="0" w:color="auto"/>
            </w:tcBorders>
          </w:tcPr>
          <w:p w14:paraId="0CEA80E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105" w:type="dxa"/>
            <w:tcBorders>
              <w:top w:val="single" w:sz="6" w:space="0" w:color="auto"/>
              <w:left w:val="single" w:sz="6" w:space="0" w:color="auto"/>
              <w:bottom w:val="single" w:sz="6" w:space="0" w:color="auto"/>
              <w:right w:val="single" w:sz="6" w:space="0" w:color="auto"/>
            </w:tcBorders>
          </w:tcPr>
          <w:p w14:paraId="1B609B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430C4F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0E0449B" w14:textId="77777777" w:rsidTr="000F2E1E">
        <w:trPr>
          <w:trHeight w:val="200"/>
        </w:trPr>
        <w:tc>
          <w:tcPr>
            <w:tcW w:w="4395" w:type="dxa"/>
            <w:tcBorders>
              <w:top w:val="single" w:sz="6" w:space="0" w:color="auto"/>
              <w:bottom w:val="single" w:sz="6" w:space="0" w:color="auto"/>
              <w:right w:val="single" w:sz="6" w:space="0" w:color="auto"/>
            </w:tcBorders>
          </w:tcPr>
          <w:p w14:paraId="41F63CD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105" w:type="dxa"/>
            <w:tcBorders>
              <w:top w:val="single" w:sz="6" w:space="0" w:color="auto"/>
              <w:left w:val="single" w:sz="6" w:space="0" w:color="auto"/>
              <w:bottom w:val="single" w:sz="6" w:space="0" w:color="auto"/>
              <w:right w:val="single" w:sz="6" w:space="0" w:color="auto"/>
            </w:tcBorders>
          </w:tcPr>
          <w:p w14:paraId="1E88513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EA1117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 6 </w:t>
            </w:r>
            <w:proofErr w:type="spellStart"/>
            <w:r w:rsidRPr="00855141">
              <w:rPr>
                <w:rFonts w:ascii="Times New Roman CYR" w:hAnsi="Times New Roman CYR" w:cs="Times New Roman CYR"/>
                <w:sz w:val="24"/>
                <w:szCs w:val="24"/>
              </w:rPr>
              <w:t>Статтi</w:t>
            </w:r>
            <w:proofErr w:type="spellEnd"/>
            <w:r w:rsidRPr="00855141">
              <w:rPr>
                <w:rFonts w:ascii="Times New Roman CYR" w:hAnsi="Times New Roman CYR" w:cs="Times New Roman CYR"/>
                <w:sz w:val="24"/>
                <w:szCs w:val="24"/>
              </w:rPr>
              <w:t xml:space="preserve"> 57. Протокол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Закону України "Про </w:t>
            </w:r>
            <w:proofErr w:type="spellStart"/>
            <w:r w:rsidRPr="00855141">
              <w:rPr>
                <w:rFonts w:ascii="Times New Roman CYR" w:hAnsi="Times New Roman CYR" w:cs="Times New Roman CYR"/>
                <w:sz w:val="24"/>
                <w:szCs w:val="24"/>
              </w:rPr>
              <w:t>акцiонернi</w:t>
            </w:r>
            <w:proofErr w:type="spellEnd"/>
            <w:r w:rsidRPr="00855141">
              <w:rPr>
                <w:rFonts w:ascii="Times New Roman CYR" w:hAnsi="Times New Roman CYR" w:cs="Times New Roman CYR"/>
                <w:sz w:val="24"/>
                <w:szCs w:val="24"/>
              </w:rPr>
              <w:t xml:space="preserve"> товариства" </w:t>
            </w:r>
          </w:p>
          <w:p w14:paraId="3427AB3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Протокол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протягом п'яти робочих </w:t>
            </w:r>
            <w:proofErr w:type="spellStart"/>
            <w:r w:rsidRPr="00855141">
              <w:rPr>
                <w:rFonts w:ascii="Times New Roman CYR" w:hAnsi="Times New Roman CYR" w:cs="Times New Roman CYR"/>
                <w:sz w:val="24"/>
                <w:szCs w:val="24"/>
              </w:rPr>
              <w:t>днiв</w:t>
            </w:r>
            <w:proofErr w:type="spellEnd"/>
            <w:r w:rsidRPr="00855141">
              <w:rPr>
                <w:rFonts w:ascii="Times New Roman CYR" w:hAnsi="Times New Roman CYR" w:cs="Times New Roman CYR"/>
                <w:sz w:val="24"/>
                <w:szCs w:val="24"/>
              </w:rPr>
              <w:t xml:space="preserve"> з дня його складення, але не </w:t>
            </w:r>
            <w:proofErr w:type="spellStart"/>
            <w:r w:rsidRPr="00855141">
              <w:rPr>
                <w:rFonts w:ascii="Times New Roman CYR" w:hAnsi="Times New Roman CYR" w:cs="Times New Roman CYR"/>
                <w:sz w:val="24"/>
                <w:szCs w:val="24"/>
              </w:rPr>
              <w:t>пiзнiше</w:t>
            </w:r>
            <w:proofErr w:type="spellEnd"/>
            <w:r w:rsidRPr="00855141">
              <w:rPr>
                <w:rFonts w:ascii="Times New Roman CYR" w:hAnsi="Times New Roman CYR" w:cs="Times New Roman CYR"/>
                <w:sz w:val="24"/>
                <w:szCs w:val="24"/>
              </w:rPr>
              <w:t xml:space="preserve"> 10 </w:t>
            </w:r>
            <w:proofErr w:type="spellStart"/>
            <w:r w:rsidRPr="00855141">
              <w:rPr>
                <w:rFonts w:ascii="Times New Roman CYR" w:hAnsi="Times New Roman CYR" w:cs="Times New Roman CYR"/>
                <w:sz w:val="24"/>
                <w:szCs w:val="24"/>
              </w:rPr>
              <w:t>днiв</w:t>
            </w:r>
            <w:proofErr w:type="spellEnd"/>
            <w:r w:rsidRPr="00855141">
              <w:rPr>
                <w:rFonts w:ascii="Times New Roman CYR" w:hAnsi="Times New Roman CYR" w:cs="Times New Roman CYR"/>
                <w:sz w:val="24"/>
                <w:szCs w:val="24"/>
              </w:rPr>
              <w:t xml:space="preserve"> з дати проведення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розмiщується</w:t>
            </w:r>
            <w:proofErr w:type="spellEnd"/>
            <w:r w:rsidRPr="00855141">
              <w:rPr>
                <w:rFonts w:ascii="Times New Roman CYR" w:hAnsi="Times New Roman CYR" w:cs="Times New Roman CYR"/>
                <w:sz w:val="24"/>
                <w:szCs w:val="24"/>
              </w:rPr>
              <w:t xml:space="preserve"> на веб-</w:t>
            </w:r>
            <w:proofErr w:type="spellStart"/>
            <w:r w:rsidRPr="00855141">
              <w:rPr>
                <w:rFonts w:ascii="Times New Roman CYR" w:hAnsi="Times New Roman CYR" w:cs="Times New Roman CYR"/>
                <w:sz w:val="24"/>
                <w:szCs w:val="24"/>
              </w:rPr>
              <w:t>сайтi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вiдповiдного</w:t>
            </w:r>
            <w:proofErr w:type="spellEnd"/>
            <w:r w:rsidRPr="00855141">
              <w:rPr>
                <w:rFonts w:ascii="Times New Roman CYR" w:hAnsi="Times New Roman CYR" w:cs="Times New Roman CYR"/>
                <w:sz w:val="24"/>
                <w:szCs w:val="24"/>
              </w:rPr>
              <w:t xml:space="preserve"> товариства.</w:t>
            </w:r>
          </w:p>
        </w:tc>
      </w:tr>
      <w:tr w:rsidR="006F2635" w:rsidRPr="00855141" w14:paraId="10D72DD3" w14:textId="77777777" w:rsidTr="000F2E1E">
        <w:trPr>
          <w:trHeight w:val="200"/>
        </w:trPr>
        <w:tc>
          <w:tcPr>
            <w:tcW w:w="4395" w:type="dxa"/>
            <w:tcBorders>
              <w:top w:val="single" w:sz="6" w:space="0" w:color="auto"/>
              <w:bottom w:val="single" w:sz="6" w:space="0" w:color="auto"/>
              <w:right w:val="single" w:sz="6" w:space="0" w:color="auto"/>
            </w:tcBorders>
          </w:tcPr>
          <w:p w14:paraId="66B4D02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105" w:type="dxa"/>
            <w:tcBorders>
              <w:top w:val="single" w:sz="6" w:space="0" w:color="auto"/>
              <w:left w:val="single" w:sz="6" w:space="0" w:color="auto"/>
              <w:bottom w:val="single" w:sz="6" w:space="0" w:color="auto"/>
              <w:right w:val="single" w:sz="6" w:space="0" w:color="auto"/>
            </w:tcBorders>
          </w:tcPr>
          <w:p w14:paraId="41A2BDC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1B57C2C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http://bcpp.com.ua/shareholders</w:t>
            </w:r>
          </w:p>
        </w:tc>
      </w:tr>
      <w:tr w:rsidR="006F2635" w:rsidRPr="00855141" w14:paraId="3588CDEA" w14:textId="77777777" w:rsidTr="000F2E1E">
        <w:trPr>
          <w:trHeight w:val="200"/>
        </w:trPr>
        <w:tc>
          <w:tcPr>
            <w:tcW w:w="10915" w:type="dxa"/>
            <w:gridSpan w:val="3"/>
            <w:tcBorders>
              <w:top w:val="single" w:sz="6" w:space="0" w:color="auto"/>
              <w:bottom w:val="single" w:sz="6" w:space="0" w:color="auto"/>
            </w:tcBorders>
          </w:tcPr>
          <w:p w14:paraId="2A05A49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2) взаємодія з акціонерами</w:t>
            </w:r>
          </w:p>
        </w:tc>
      </w:tr>
      <w:tr w:rsidR="006F2635" w:rsidRPr="00855141" w14:paraId="04F4E1B3" w14:textId="77777777" w:rsidTr="000F2E1E">
        <w:trPr>
          <w:trHeight w:val="200"/>
        </w:trPr>
        <w:tc>
          <w:tcPr>
            <w:tcW w:w="4395" w:type="dxa"/>
            <w:tcBorders>
              <w:top w:val="single" w:sz="6" w:space="0" w:color="auto"/>
              <w:bottom w:val="single" w:sz="6" w:space="0" w:color="auto"/>
              <w:right w:val="single" w:sz="6" w:space="0" w:color="auto"/>
            </w:tcBorders>
          </w:tcPr>
          <w:p w14:paraId="5C504A4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105" w:type="dxa"/>
            <w:tcBorders>
              <w:top w:val="single" w:sz="6" w:space="0" w:color="auto"/>
              <w:left w:val="single" w:sz="6" w:space="0" w:color="auto"/>
              <w:bottom w:val="single" w:sz="6" w:space="0" w:color="auto"/>
              <w:right w:val="single" w:sz="6" w:space="0" w:color="auto"/>
            </w:tcBorders>
          </w:tcPr>
          <w:p w14:paraId="0F3F199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2C61A8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D9E19AD" w14:textId="77777777" w:rsidTr="000F2E1E">
        <w:trPr>
          <w:trHeight w:val="200"/>
        </w:trPr>
        <w:tc>
          <w:tcPr>
            <w:tcW w:w="4395" w:type="dxa"/>
            <w:tcBorders>
              <w:top w:val="single" w:sz="6" w:space="0" w:color="auto"/>
              <w:bottom w:val="single" w:sz="6" w:space="0" w:color="auto"/>
              <w:right w:val="single" w:sz="6" w:space="0" w:color="auto"/>
            </w:tcBorders>
          </w:tcPr>
          <w:p w14:paraId="418341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105" w:type="dxa"/>
            <w:tcBorders>
              <w:top w:val="single" w:sz="6" w:space="0" w:color="auto"/>
              <w:left w:val="single" w:sz="6" w:space="0" w:color="auto"/>
              <w:bottom w:val="single" w:sz="6" w:space="0" w:color="auto"/>
              <w:right w:val="single" w:sz="6" w:space="0" w:color="auto"/>
            </w:tcBorders>
          </w:tcPr>
          <w:p w14:paraId="6362B8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D58400D"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7C51CCD" w14:textId="77777777" w:rsidTr="000F2E1E">
        <w:trPr>
          <w:trHeight w:val="200"/>
        </w:trPr>
        <w:tc>
          <w:tcPr>
            <w:tcW w:w="10915" w:type="dxa"/>
            <w:gridSpan w:val="3"/>
            <w:tcBorders>
              <w:top w:val="single" w:sz="6" w:space="0" w:color="auto"/>
              <w:bottom w:val="single" w:sz="6" w:space="0" w:color="auto"/>
            </w:tcBorders>
          </w:tcPr>
          <w:p w14:paraId="554BCB5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3) поглинання</w:t>
            </w:r>
          </w:p>
        </w:tc>
      </w:tr>
      <w:tr w:rsidR="006F2635" w:rsidRPr="00855141" w14:paraId="0530BE30" w14:textId="77777777" w:rsidTr="000F2E1E">
        <w:trPr>
          <w:trHeight w:val="200"/>
        </w:trPr>
        <w:tc>
          <w:tcPr>
            <w:tcW w:w="4395" w:type="dxa"/>
            <w:tcBorders>
              <w:top w:val="single" w:sz="6" w:space="0" w:color="auto"/>
              <w:bottom w:val="single" w:sz="6" w:space="0" w:color="auto"/>
              <w:right w:val="single" w:sz="6" w:space="0" w:color="auto"/>
            </w:tcBorders>
          </w:tcPr>
          <w:p w14:paraId="3FEECDE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75DB9D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1AF12F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4769D5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105" w:type="dxa"/>
            <w:tcBorders>
              <w:top w:val="single" w:sz="6" w:space="0" w:color="auto"/>
              <w:left w:val="single" w:sz="6" w:space="0" w:color="auto"/>
              <w:bottom w:val="single" w:sz="6" w:space="0" w:color="auto"/>
              <w:right w:val="single" w:sz="6" w:space="0" w:color="auto"/>
            </w:tcBorders>
          </w:tcPr>
          <w:p w14:paraId="357EDAC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E9B419B"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90EAAB0" w14:textId="77777777" w:rsidTr="000F2E1E">
        <w:trPr>
          <w:trHeight w:val="200"/>
        </w:trPr>
        <w:tc>
          <w:tcPr>
            <w:tcW w:w="10915" w:type="dxa"/>
            <w:gridSpan w:val="3"/>
            <w:tcBorders>
              <w:top w:val="single" w:sz="6" w:space="0" w:color="auto"/>
              <w:bottom w:val="single" w:sz="6" w:space="0" w:color="auto"/>
            </w:tcBorders>
          </w:tcPr>
          <w:p w14:paraId="39FCF9F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 xml:space="preserve">4) інші </w:t>
            </w:r>
            <w:proofErr w:type="spellStart"/>
            <w:r w:rsidRPr="00855141">
              <w:rPr>
                <w:rFonts w:ascii="Times New Roman CYR" w:hAnsi="Times New Roman CYR" w:cs="Times New Roman CYR"/>
                <w:b/>
                <w:bCs/>
                <w:sz w:val="24"/>
                <w:szCs w:val="24"/>
              </w:rPr>
              <w:t>стейкхолдери</w:t>
            </w:r>
            <w:proofErr w:type="spellEnd"/>
            <w:r w:rsidRPr="00855141">
              <w:rPr>
                <w:rFonts w:ascii="Times New Roman CYR" w:hAnsi="Times New Roman CYR" w:cs="Times New Roman CYR"/>
                <w:b/>
                <w:bCs/>
                <w:sz w:val="24"/>
                <w:szCs w:val="24"/>
              </w:rPr>
              <w:t xml:space="preserve"> </w:t>
            </w:r>
          </w:p>
        </w:tc>
      </w:tr>
      <w:tr w:rsidR="006F2635" w:rsidRPr="00855141" w14:paraId="365BE6D6" w14:textId="77777777" w:rsidTr="000F2E1E">
        <w:trPr>
          <w:trHeight w:val="200"/>
        </w:trPr>
        <w:tc>
          <w:tcPr>
            <w:tcW w:w="4395" w:type="dxa"/>
            <w:tcBorders>
              <w:top w:val="single" w:sz="6" w:space="0" w:color="auto"/>
              <w:bottom w:val="single" w:sz="6" w:space="0" w:color="auto"/>
              <w:right w:val="single" w:sz="6" w:space="0" w:color="auto"/>
            </w:tcBorders>
          </w:tcPr>
          <w:p w14:paraId="02B6E4A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Радою затверджено та розкрито політику взаємодії зі </w:t>
            </w:r>
            <w:proofErr w:type="spellStart"/>
            <w:r w:rsidRPr="00855141">
              <w:rPr>
                <w:rFonts w:ascii="Times New Roman CYR" w:hAnsi="Times New Roman CYR" w:cs="Times New Roman CYR"/>
                <w:sz w:val="24"/>
                <w:szCs w:val="24"/>
              </w:rPr>
              <w:t>стейкхолдерами</w:t>
            </w:r>
            <w:proofErr w:type="spellEnd"/>
            <w:r w:rsidRPr="00855141">
              <w:rPr>
                <w:rFonts w:ascii="Times New Roman CYR" w:hAnsi="Times New Roman CYR" w:cs="Times New Roman CYR"/>
                <w:sz w:val="24"/>
                <w:szCs w:val="24"/>
              </w:rPr>
              <w:t xml:space="preserve">, яка визначає параметри взаємовідносин між особою та її </w:t>
            </w:r>
            <w:proofErr w:type="spellStart"/>
            <w:r w:rsidRPr="00855141">
              <w:rPr>
                <w:rFonts w:ascii="Times New Roman CYR" w:hAnsi="Times New Roman CYR" w:cs="Times New Roman CYR"/>
                <w:sz w:val="24"/>
                <w:szCs w:val="24"/>
              </w:rPr>
              <w:t>стейкхолдерами</w:t>
            </w:r>
            <w:proofErr w:type="spellEnd"/>
          </w:p>
        </w:tc>
        <w:tc>
          <w:tcPr>
            <w:tcW w:w="1105" w:type="dxa"/>
            <w:tcBorders>
              <w:top w:val="single" w:sz="6" w:space="0" w:color="auto"/>
              <w:left w:val="single" w:sz="6" w:space="0" w:color="auto"/>
              <w:bottom w:val="single" w:sz="6" w:space="0" w:color="auto"/>
              <w:right w:val="single" w:sz="6" w:space="0" w:color="auto"/>
            </w:tcBorders>
          </w:tcPr>
          <w:p w14:paraId="3D6D9A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30DD56E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61BCAC6" w14:textId="77777777" w:rsidTr="000F2E1E">
        <w:trPr>
          <w:trHeight w:val="200"/>
        </w:trPr>
        <w:tc>
          <w:tcPr>
            <w:tcW w:w="4395" w:type="dxa"/>
            <w:tcBorders>
              <w:top w:val="single" w:sz="6" w:space="0" w:color="auto"/>
              <w:bottom w:val="single" w:sz="6" w:space="0" w:color="auto"/>
              <w:right w:val="single" w:sz="6" w:space="0" w:color="auto"/>
            </w:tcBorders>
          </w:tcPr>
          <w:p w14:paraId="7EB3707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Особою визначено перелік своїх </w:t>
            </w:r>
            <w:proofErr w:type="spellStart"/>
            <w:r w:rsidRPr="00855141">
              <w:rPr>
                <w:rFonts w:ascii="Times New Roman CYR" w:hAnsi="Times New Roman CYR" w:cs="Times New Roman CYR"/>
                <w:sz w:val="24"/>
                <w:szCs w:val="24"/>
              </w:rPr>
              <w:t>стейкхолдерів</w:t>
            </w:r>
            <w:proofErr w:type="spellEnd"/>
            <w:r w:rsidRPr="00855141">
              <w:rPr>
                <w:rFonts w:ascii="Times New Roman CYR" w:hAnsi="Times New Roman CYR" w:cs="Times New Roman CYR"/>
                <w:sz w:val="24"/>
                <w:szCs w:val="24"/>
              </w:rPr>
              <w:t>, зокрема і тих, з якими необхідно налагодити безпосередню взаємодію</w:t>
            </w:r>
          </w:p>
        </w:tc>
        <w:tc>
          <w:tcPr>
            <w:tcW w:w="1105" w:type="dxa"/>
            <w:tcBorders>
              <w:top w:val="single" w:sz="6" w:space="0" w:color="auto"/>
              <w:left w:val="single" w:sz="6" w:space="0" w:color="auto"/>
              <w:bottom w:val="single" w:sz="6" w:space="0" w:color="auto"/>
              <w:right w:val="single" w:sz="6" w:space="0" w:color="auto"/>
            </w:tcBorders>
          </w:tcPr>
          <w:p w14:paraId="44ED6A9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31E8D33"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335B917" w14:textId="77777777" w:rsidTr="000F2E1E">
        <w:trPr>
          <w:trHeight w:val="200"/>
        </w:trPr>
        <w:tc>
          <w:tcPr>
            <w:tcW w:w="4395" w:type="dxa"/>
            <w:tcBorders>
              <w:top w:val="single" w:sz="6" w:space="0" w:color="auto"/>
              <w:bottom w:val="single" w:sz="6" w:space="0" w:color="auto"/>
              <w:right w:val="single" w:sz="6" w:space="0" w:color="auto"/>
            </w:tcBorders>
          </w:tcPr>
          <w:p w14:paraId="133EE15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 xml:space="preserve">Особа розкриває звіт щодо аспектів взаємодії зі </w:t>
            </w:r>
            <w:proofErr w:type="spellStart"/>
            <w:r w:rsidRPr="00855141">
              <w:rPr>
                <w:rFonts w:ascii="Times New Roman CYR" w:hAnsi="Times New Roman CYR" w:cs="Times New Roman CYR"/>
                <w:sz w:val="24"/>
                <w:szCs w:val="24"/>
              </w:rPr>
              <w:t>стейкхолдерами</w:t>
            </w:r>
            <w:proofErr w:type="spellEnd"/>
          </w:p>
        </w:tc>
        <w:tc>
          <w:tcPr>
            <w:tcW w:w="1105" w:type="dxa"/>
            <w:tcBorders>
              <w:top w:val="single" w:sz="6" w:space="0" w:color="auto"/>
              <w:left w:val="single" w:sz="6" w:space="0" w:color="auto"/>
              <w:bottom w:val="single" w:sz="6" w:space="0" w:color="auto"/>
              <w:right w:val="single" w:sz="6" w:space="0" w:color="auto"/>
            </w:tcBorders>
          </w:tcPr>
          <w:p w14:paraId="6E570D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CA864F4"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99F2254" w14:textId="77777777" w:rsidTr="000F2E1E">
        <w:trPr>
          <w:trHeight w:val="200"/>
        </w:trPr>
        <w:tc>
          <w:tcPr>
            <w:tcW w:w="10915" w:type="dxa"/>
            <w:gridSpan w:val="3"/>
            <w:tcBorders>
              <w:top w:val="single" w:sz="6" w:space="0" w:color="auto"/>
              <w:bottom w:val="single" w:sz="6" w:space="0" w:color="auto"/>
            </w:tcBorders>
          </w:tcPr>
          <w:p w14:paraId="3F0A4FA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3. Наглядова рада</w:t>
            </w:r>
          </w:p>
        </w:tc>
      </w:tr>
      <w:tr w:rsidR="006F2635" w:rsidRPr="00855141" w14:paraId="776BB562" w14:textId="77777777" w:rsidTr="000F2E1E">
        <w:trPr>
          <w:trHeight w:val="200"/>
        </w:trPr>
        <w:tc>
          <w:tcPr>
            <w:tcW w:w="4395" w:type="dxa"/>
            <w:tcBorders>
              <w:top w:val="single" w:sz="6" w:space="0" w:color="auto"/>
              <w:bottom w:val="single" w:sz="6" w:space="0" w:color="auto"/>
              <w:right w:val="single" w:sz="6" w:space="0" w:color="auto"/>
            </w:tcBorders>
          </w:tcPr>
          <w:p w14:paraId="38F4946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105" w:type="dxa"/>
            <w:tcBorders>
              <w:top w:val="single" w:sz="6" w:space="0" w:color="auto"/>
              <w:left w:val="single" w:sz="6" w:space="0" w:color="auto"/>
              <w:bottom w:val="single" w:sz="6" w:space="0" w:color="auto"/>
              <w:right w:val="single" w:sz="6" w:space="0" w:color="auto"/>
            </w:tcBorders>
          </w:tcPr>
          <w:p w14:paraId="19EE33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247CC0B"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329CD00" w14:textId="77777777" w:rsidTr="000F2E1E">
        <w:trPr>
          <w:trHeight w:val="200"/>
        </w:trPr>
        <w:tc>
          <w:tcPr>
            <w:tcW w:w="4395" w:type="dxa"/>
            <w:tcBorders>
              <w:top w:val="single" w:sz="6" w:space="0" w:color="auto"/>
              <w:bottom w:val="single" w:sz="6" w:space="0" w:color="auto"/>
              <w:right w:val="single" w:sz="6" w:space="0" w:color="auto"/>
            </w:tcBorders>
          </w:tcPr>
          <w:p w14:paraId="7A1A66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105" w:type="dxa"/>
            <w:tcBorders>
              <w:top w:val="single" w:sz="6" w:space="0" w:color="auto"/>
              <w:left w:val="single" w:sz="6" w:space="0" w:color="auto"/>
              <w:bottom w:val="single" w:sz="6" w:space="0" w:color="auto"/>
              <w:right w:val="single" w:sz="6" w:space="0" w:color="auto"/>
            </w:tcBorders>
          </w:tcPr>
          <w:p w14:paraId="61D3F2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B122BD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Iнформацiя</w:t>
            </w:r>
            <w:proofErr w:type="spellEnd"/>
            <w:r w:rsidRPr="00855141">
              <w:rPr>
                <w:rFonts w:ascii="Times New Roman CYR" w:hAnsi="Times New Roman CYR" w:cs="Times New Roman CYR"/>
                <w:sz w:val="24"/>
                <w:szCs w:val="24"/>
              </w:rPr>
              <w:t xml:space="preserve"> щодо </w:t>
            </w:r>
            <w:proofErr w:type="spellStart"/>
            <w:r w:rsidRPr="00855141">
              <w:rPr>
                <w:rFonts w:ascii="Times New Roman CYR" w:hAnsi="Times New Roman CYR" w:cs="Times New Roman CYR"/>
                <w:sz w:val="24"/>
                <w:szCs w:val="24"/>
              </w:rPr>
              <w:t>участi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членiв</w:t>
            </w:r>
            <w:proofErr w:type="spellEnd"/>
            <w:r w:rsidRPr="00855141">
              <w:rPr>
                <w:rFonts w:ascii="Times New Roman CYR" w:hAnsi="Times New Roman CYR" w:cs="Times New Roman CYR"/>
                <w:sz w:val="24"/>
                <w:szCs w:val="24"/>
              </w:rPr>
              <w:t xml:space="preserve"> наглядової ради зазначається в протоколах </w:t>
            </w:r>
            <w:proofErr w:type="spellStart"/>
            <w:r w:rsidRPr="00855141">
              <w:rPr>
                <w:rFonts w:ascii="Times New Roman CYR" w:hAnsi="Times New Roman CYR" w:cs="Times New Roman CYR"/>
                <w:sz w:val="24"/>
                <w:szCs w:val="24"/>
              </w:rPr>
              <w:t>вiдповiдних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засiдань</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Комiтетiв</w:t>
            </w:r>
            <w:proofErr w:type="spellEnd"/>
            <w:r w:rsidRPr="00855141">
              <w:rPr>
                <w:rFonts w:ascii="Times New Roman CYR" w:hAnsi="Times New Roman CYR" w:cs="Times New Roman CYR"/>
                <w:sz w:val="24"/>
                <w:szCs w:val="24"/>
              </w:rPr>
              <w:t xml:space="preserve"> в </w:t>
            </w:r>
            <w:proofErr w:type="spellStart"/>
            <w:r w:rsidRPr="00855141">
              <w:rPr>
                <w:rFonts w:ascii="Times New Roman CYR" w:hAnsi="Times New Roman CYR" w:cs="Times New Roman CYR"/>
                <w:sz w:val="24"/>
                <w:szCs w:val="24"/>
              </w:rPr>
              <w:t>складi</w:t>
            </w:r>
            <w:proofErr w:type="spellEnd"/>
            <w:r w:rsidRPr="00855141">
              <w:rPr>
                <w:rFonts w:ascii="Times New Roman CYR" w:hAnsi="Times New Roman CYR" w:cs="Times New Roman CYR"/>
                <w:sz w:val="24"/>
                <w:szCs w:val="24"/>
              </w:rPr>
              <w:t xml:space="preserve"> наглядової ради не створено.</w:t>
            </w:r>
          </w:p>
        </w:tc>
      </w:tr>
      <w:tr w:rsidR="006F2635" w:rsidRPr="00855141" w14:paraId="64463215" w14:textId="77777777" w:rsidTr="000F2E1E">
        <w:trPr>
          <w:trHeight w:val="200"/>
        </w:trPr>
        <w:tc>
          <w:tcPr>
            <w:tcW w:w="4395" w:type="dxa"/>
            <w:tcBorders>
              <w:top w:val="single" w:sz="6" w:space="0" w:color="auto"/>
              <w:bottom w:val="single" w:sz="6" w:space="0" w:color="auto"/>
              <w:right w:val="single" w:sz="6" w:space="0" w:color="auto"/>
            </w:tcBorders>
          </w:tcPr>
          <w:p w14:paraId="15AA3B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105" w:type="dxa"/>
            <w:tcBorders>
              <w:top w:val="single" w:sz="6" w:space="0" w:color="auto"/>
              <w:left w:val="single" w:sz="6" w:space="0" w:color="auto"/>
              <w:bottom w:val="single" w:sz="6" w:space="0" w:color="auto"/>
              <w:right w:val="single" w:sz="6" w:space="0" w:color="auto"/>
            </w:tcBorders>
          </w:tcPr>
          <w:p w14:paraId="3EB23C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6C3710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До виключної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Наглядової ради належить питання, </w:t>
            </w:r>
            <w:proofErr w:type="spellStart"/>
            <w:r w:rsidRPr="00855141">
              <w:rPr>
                <w:rFonts w:ascii="Times New Roman CYR" w:hAnsi="Times New Roman CYR" w:cs="Times New Roman CYR"/>
                <w:sz w:val="24"/>
                <w:szCs w:val="24"/>
              </w:rPr>
              <w:t>визначенi</w:t>
            </w:r>
            <w:proofErr w:type="spellEnd"/>
            <w:r w:rsidRPr="00855141">
              <w:rPr>
                <w:rFonts w:ascii="Times New Roman CYR" w:hAnsi="Times New Roman CYR" w:cs="Times New Roman CYR"/>
                <w:sz w:val="24"/>
                <w:szCs w:val="24"/>
              </w:rPr>
              <w:t xml:space="preserve"> законом та цим Статутом, зокрема:</w:t>
            </w:r>
          </w:p>
          <w:p w14:paraId="22D372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 затвердження, положень, якими регулюються питання, </w:t>
            </w:r>
            <w:proofErr w:type="spellStart"/>
            <w:r w:rsidRPr="00855141">
              <w:rPr>
                <w:rFonts w:ascii="Times New Roman CYR" w:hAnsi="Times New Roman CYR" w:cs="Times New Roman CYR"/>
                <w:sz w:val="24"/>
                <w:szCs w:val="24"/>
              </w:rPr>
              <w:t>пов'язанi</w:t>
            </w:r>
            <w:proofErr w:type="spellEnd"/>
            <w:r w:rsidRPr="00855141">
              <w:rPr>
                <w:rFonts w:ascii="Times New Roman CYR" w:hAnsi="Times New Roman CYR" w:cs="Times New Roman CYR"/>
                <w:sz w:val="24"/>
                <w:szCs w:val="24"/>
              </w:rPr>
              <w:t xml:space="preserve"> з </w:t>
            </w:r>
            <w:proofErr w:type="spellStart"/>
            <w:r w:rsidRPr="00855141">
              <w:rPr>
                <w:rFonts w:ascii="Times New Roman CYR" w:hAnsi="Times New Roman CYR" w:cs="Times New Roman CYR"/>
                <w:sz w:val="24"/>
                <w:szCs w:val="24"/>
              </w:rPr>
              <w:t>дiяльнiстю</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крiм</w:t>
            </w:r>
            <w:proofErr w:type="spellEnd"/>
            <w:r w:rsidRPr="00855141">
              <w:rPr>
                <w:rFonts w:ascii="Times New Roman CYR" w:hAnsi="Times New Roman CYR" w:cs="Times New Roman CYR"/>
                <w:sz w:val="24"/>
                <w:szCs w:val="24"/>
              </w:rPr>
              <w:t xml:space="preserve"> тих, затвердження яких належить до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w:t>
            </w:r>
          </w:p>
          <w:p w14:paraId="24CE475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  </w:t>
            </w:r>
            <w:proofErr w:type="spellStart"/>
            <w:r w:rsidRPr="00855141">
              <w:rPr>
                <w:rFonts w:ascii="Times New Roman CYR" w:hAnsi="Times New Roman CYR" w:cs="Times New Roman CYR"/>
                <w:sz w:val="24"/>
                <w:szCs w:val="24"/>
              </w:rPr>
              <w:t>вирiшення</w:t>
            </w:r>
            <w:proofErr w:type="spellEnd"/>
            <w:r w:rsidRPr="00855141">
              <w:rPr>
                <w:rFonts w:ascii="Times New Roman CYR" w:hAnsi="Times New Roman CYR" w:cs="Times New Roman CYR"/>
                <w:sz w:val="24"/>
                <w:szCs w:val="24"/>
              </w:rPr>
              <w:t xml:space="preserve"> питань щодо скликання та проведення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w:t>
            </w:r>
          </w:p>
          <w:p w14:paraId="1894796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3.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продаж </w:t>
            </w:r>
            <w:proofErr w:type="spellStart"/>
            <w:r w:rsidRPr="00855141">
              <w:rPr>
                <w:rFonts w:ascii="Times New Roman CYR" w:hAnsi="Times New Roman CYR" w:cs="Times New Roman CYR"/>
                <w:sz w:val="24"/>
                <w:szCs w:val="24"/>
              </w:rPr>
              <w:t>ранiше</w:t>
            </w:r>
            <w:proofErr w:type="spellEnd"/>
            <w:r w:rsidRPr="00855141">
              <w:rPr>
                <w:rFonts w:ascii="Times New Roman CYR" w:hAnsi="Times New Roman CYR" w:cs="Times New Roman CYR"/>
                <w:sz w:val="24"/>
                <w:szCs w:val="24"/>
              </w:rPr>
              <w:t xml:space="preserve"> викуплених Товариством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а також </w:t>
            </w:r>
            <w:proofErr w:type="spellStart"/>
            <w:r w:rsidRPr="00855141">
              <w:rPr>
                <w:rFonts w:ascii="Times New Roman CYR" w:hAnsi="Times New Roman CYR" w:cs="Times New Roman CYR"/>
                <w:sz w:val="24"/>
                <w:szCs w:val="24"/>
              </w:rPr>
              <w:t>пiдготовка</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пропозицiй</w:t>
            </w:r>
            <w:proofErr w:type="spellEnd"/>
            <w:r w:rsidRPr="00855141">
              <w:rPr>
                <w:rFonts w:ascii="Times New Roman CYR" w:hAnsi="Times New Roman CYR" w:cs="Times New Roman CYR"/>
                <w:sz w:val="24"/>
                <w:szCs w:val="24"/>
              </w:rPr>
              <w:t xml:space="preserve"> Загальним Зборам щодо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анулювання </w:t>
            </w:r>
            <w:proofErr w:type="spellStart"/>
            <w:r w:rsidRPr="00855141">
              <w:rPr>
                <w:rFonts w:ascii="Times New Roman CYR" w:hAnsi="Times New Roman CYR" w:cs="Times New Roman CYR"/>
                <w:sz w:val="24"/>
                <w:szCs w:val="24"/>
              </w:rPr>
              <w:t>ранiше</w:t>
            </w:r>
            <w:proofErr w:type="spellEnd"/>
            <w:r w:rsidRPr="00855141">
              <w:rPr>
                <w:rFonts w:ascii="Times New Roman CYR" w:hAnsi="Times New Roman CYR" w:cs="Times New Roman CYR"/>
                <w:sz w:val="24"/>
                <w:szCs w:val="24"/>
              </w:rPr>
              <w:t xml:space="preserve"> викуплених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w:t>
            </w:r>
          </w:p>
          <w:p w14:paraId="13031EB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4.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w:t>
            </w:r>
            <w:proofErr w:type="spellStart"/>
            <w:r w:rsidRPr="00855141">
              <w:rPr>
                <w:rFonts w:ascii="Times New Roman CYR" w:hAnsi="Times New Roman CYR" w:cs="Times New Roman CYR"/>
                <w:sz w:val="24"/>
                <w:szCs w:val="24"/>
              </w:rPr>
              <w:t>розмiщення</w:t>
            </w:r>
            <w:proofErr w:type="spellEnd"/>
            <w:r w:rsidRPr="00855141">
              <w:rPr>
                <w:rFonts w:ascii="Times New Roman CYR" w:hAnsi="Times New Roman CYR" w:cs="Times New Roman CYR"/>
                <w:sz w:val="24"/>
                <w:szCs w:val="24"/>
              </w:rPr>
              <w:t xml:space="preserve"> Товариством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цiнних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паперiв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крiм</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w:t>
            </w:r>
          </w:p>
          <w:p w14:paraId="79BF382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5.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викуп </w:t>
            </w:r>
            <w:proofErr w:type="spellStart"/>
            <w:r w:rsidRPr="00855141">
              <w:rPr>
                <w:rFonts w:ascii="Times New Roman CYR" w:hAnsi="Times New Roman CYR" w:cs="Times New Roman CYR"/>
                <w:sz w:val="24"/>
                <w:szCs w:val="24"/>
              </w:rPr>
              <w:t>розмiщених</w:t>
            </w:r>
            <w:proofErr w:type="spellEnd"/>
            <w:r w:rsidRPr="00855141">
              <w:rPr>
                <w:rFonts w:ascii="Times New Roman CYR" w:hAnsi="Times New Roman CYR" w:cs="Times New Roman CYR"/>
                <w:sz w:val="24"/>
                <w:szCs w:val="24"/>
              </w:rPr>
              <w:t xml:space="preserve"> Товариством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крiм</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цiнних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паперiв</w:t>
            </w:r>
            <w:proofErr w:type="spellEnd"/>
            <w:r w:rsidRPr="00855141">
              <w:rPr>
                <w:rFonts w:ascii="Times New Roman CYR" w:hAnsi="Times New Roman CYR" w:cs="Times New Roman CYR"/>
                <w:sz w:val="24"/>
                <w:szCs w:val="24"/>
              </w:rPr>
              <w:t xml:space="preserve"> на суму, що не перевищує 25%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активiв</w:t>
            </w:r>
            <w:proofErr w:type="spellEnd"/>
            <w:r w:rsidRPr="00855141">
              <w:rPr>
                <w:rFonts w:ascii="Times New Roman CYR" w:hAnsi="Times New Roman CYR" w:cs="Times New Roman CYR"/>
                <w:sz w:val="24"/>
                <w:szCs w:val="24"/>
              </w:rPr>
              <w:t xml:space="preserve"> Товариства за даними його останньої </w:t>
            </w:r>
            <w:proofErr w:type="spellStart"/>
            <w:r w:rsidRPr="00855141">
              <w:rPr>
                <w:rFonts w:ascii="Times New Roman CYR" w:hAnsi="Times New Roman CYR" w:cs="Times New Roman CYR"/>
                <w:sz w:val="24"/>
                <w:szCs w:val="24"/>
              </w:rPr>
              <w:t>рiчної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w:t>
            </w:r>
          </w:p>
          <w:p w14:paraId="37DB691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6.  затвердження ринкової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майна у випадках, передбачених чинним законом;</w:t>
            </w:r>
          </w:p>
          <w:p w14:paraId="775CA27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7. затвердження умов трудового контракту, який укладатиметься з Генеральним директором,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видiв</w:t>
            </w:r>
            <w:proofErr w:type="spellEnd"/>
            <w:r w:rsidRPr="00855141">
              <w:rPr>
                <w:rFonts w:ascii="Times New Roman CYR" w:hAnsi="Times New Roman CYR" w:cs="Times New Roman CYR"/>
                <w:sz w:val="24"/>
                <w:szCs w:val="24"/>
              </w:rPr>
              <w:t xml:space="preserve"> його винагороди та </w:t>
            </w:r>
            <w:proofErr w:type="spellStart"/>
            <w:r w:rsidRPr="00855141">
              <w:rPr>
                <w:rFonts w:ascii="Times New Roman CYR" w:hAnsi="Times New Roman CYR" w:cs="Times New Roman CYR"/>
                <w:sz w:val="24"/>
                <w:szCs w:val="24"/>
              </w:rPr>
              <w:t>компенсацiй</w:t>
            </w:r>
            <w:proofErr w:type="spellEnd"/>
            <w:r w:rsidRPr="00855141">
              <w:rPr>
                <w:rFonts w:ascii="Times New Roman CYR" w:hAnsi="Times New Roman CYR" w:cs="Times New Roman CYR"/>
                <w:sz w:val="24"/>
                <w:szCs w:val="24"/>
              </w:rPr>
              <w:t>;</w:t>
            </w:r>
          </w:p>
          <w:p w14:paraId="37D10DF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8.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зупинення </w:t>
            </w:r>
            <w:proofErr w:type="spellStart"/>
            <w:r w:rsidRPr="00855141">
              <w:rPr>
                <w:rFonts w:ascii="Times New Roman CYR" w:hAnsi="Times New Roman CYR" w:cs="Times New Roman CYR"/>
                <w:sz w:val="24"/>
                <w:szCs w:val="24"/>
              </w:rPr>
              <w:t>дiї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наказiв</w:t>
            </w:r>
            <w:proofErr w:type="spellEnd"/>
            <w:r w:rsidRPr="00855141">
              <w:rPr>
                <w:rFonts w:ascii="Times New Roman CYR" w:hAnsi="Times New Roman CYR" w:cs="Times New Roman CYR"/>
                <w:sz w:val="24"/>
                <w:szCs w:val="24"/>
              </w:rPr>
              <w:t xml:space="preserve"> Генерального директора Товариства, прийняття </w:t>
            </w:r>
            <w:proofErr w:type="spellStart"/>
            <w:r w:rsidRPr="00855141">
              <w:rPr>
                <w:rFonts w:ascii="Times New Roman CYR" w:hAnsi="Times New Roman CYR" w:cs="Times New Roman CYR"/>
                <w:sz w:val="24"/>
                <w:szCs w:val="24"/>
              </w:rPr>
              <w:t>рiшень</w:t>
            </w:r>
            <w:proofErr w:type="spellEnd"/>
            <w:r w:rsidRPr="00855141">
              <w:rPr>
                <w:rFonts w:ascii="Times New Roman CYR" w:hAnsi="Times New Roman CYR" w:cs="Times New Roman CYR"/>
                <w:sz w:val="24"/>
                <w:szCs w:val="24"/>
              </w:rPr>
              <w:t xml:space="preserve"> про тимчасове </w:t>
            </w:r>
            <w:proofErr w:type="spellStart"/>
            <w:r w:rsidRPr="00855141">
              <w:rPr>
                <w:rFonts w:ascii="Times New Roman CYR" w:hAnsi="Times New Roman CYR" w:cs="Times New Roman CYR"/>
                <w:sz w:val="24"/>
                <w:szCs w:val="24"/>
              </w:rPr>
              <w:t>вiдсторонення</w:t>
            </w:r>
            <w:proofErr w:type="spellEnd"/>
            <w:r w:rsidRPr="00855141">
              <w:rPr>
                <w:rFonts w:ascii="Times New Roman CYR" w:hAnsi="Times New Roman CYR" w:cs="Times New Roman CYR"/>
                <w:sz w:val="24"/>
                <w:szCs w:val="24"/>
              </w:rPr>
              <w:t xml:space="preserve"> Генерального директора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виконання його повноважень (або їх призупинення) та обрання особи, яка тимчасово </w:t>
            </w:r>
            <w:proofErr w:type="spellStart"/>
            <w:r w:rsidRPr="00855141">
              <w:rPr>
                <w:rFonts w:ascii="Times New Roman CYR" w:hAnsi="Times New Roman CYR" w:cs="Times New Roman CYR"/>
                <w:sz w:val="24"/>
                <w:szCs w:val="24"/>
              </w:rPr>
              <w:t>здiйснюватиме</w:t>
            </w:r>
            <w:proofErr w:type="spellEnd"/>
            <w:r w:rsidRPr="00855141">
              <w:rPr>
                <w:rFonts w:ascii="Times New Roman CYR" w:hAnsi="Times New Roman CYR" w:cs="Times New Roman CYR"/>
                <w:sz w:val="24"/>
                <w:szCs w:val="24"/>
              </w:rPr>
              <w:t xml:space="preserve"> повноваження Генерального директора;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притягнення Генерального директора до майнової чи </w:t>
            </w:r>
            <w:proofErr w:type="spellStart"/>
            <w:r w:rsidRPr="00855141">
              <w:rPr>
                <w:rFonts w:ascii="Times New Roman CYR" w:hAnsi="Times New Roman CYR" w:cs="Times New Roman CYR"/>
                <w:sz w:val="24"/>
                <w:szCs w:val="24"/>
              </w:rPr>
              <w:t>дисциплiнарної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вiдповiдальностi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вiдповiдно</w:t>
            </w:r>
            <w:proofErr w:type="spellEnd"/>
            <w:r w:rsidRPr="00855141">
              <w:rPr>
                <w:rFonts w:ascii="Times New Roman CYR" w:hAnsi="Times New Roman CYR" w:cs="Times New Roman CYR"/>
                <w:sz w:val="24"/>
                <w:szCs w:val="24"/>
              </w:rPr>
              <w:t xml:space="preserve"> до закону;</w:t>
            </w:r>
          </w:p>
          <w:p w14:paraId="6A117DB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9. обрання та припинення повноважень голови i </w:t>
            </w:r>
            <w:proofErr w:type="spellStart"/>
            <w:r w:rsidRPr="00855141">
              <w:rPr>
                <w:rFonts w:ascii="Times New Roman CYR" w:hAnsi="Times New Roman CYR" w:cs="Times New Roman CYR"/>
                <w:sz w:val="24"/>
                <w:szCs w:val="24"/>
              </w:rPr>
              <w:t>членiв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органiв</w:t>
            </w:r>
            <w:proofErr w:type="spellEnd"/>
            <w:r w:rsidRPr="00855141">
              <w:rPr>
                <w:rFonts w:ascii="Times New Roman CYR" w:hAnsi="Times New Roman CYR" w:cs="Times New Roman CYR"/>
                <w:sz w:val="24"/>
                <w:szCs w:val="24"/>
              </w:rPr>
              <w:t xml:space="preserve"> Товариства, прийняття </w:t>
            </w:r>
            <w:proofErr w:type="spellStart"/>
            <w:r w:rsidRPr="00855141">
              <w:rPr>
                <w:rFonts w:ascii="Times New Roman CYR" w:hAnsi="Times New Roman CYR" w:cs="Times New Roman CYR"/>
                <w:sz w:val="24"/>
                <w:szCs w:val="24"/>
              </w:rPr>
              <w:lastRenderedPageBreak/>
              <w:t>рiшень</w:t>
            </w:r>
            <w:proofErr w:type="spellEnd"/>
            <w:r w:rsidRPr="00855141">
              <w:rPr>
                <w:rFonts w:ascii="Times New Roman CYR" w:hAnsi="Times New Roman CYR" w:cs="Times New Roman CYR"/>
                <w:sz w:val="24"/>
                <w:szCs w:val="24"/>
              </w:rPr>
              <w:t xml:space="preserve"> про притягнення їх до майнової чи </w:t>
            </w:r>
            <w:proofErr w:type="spellStart"/>
            <w:r w:rsidRPr="00855141">
              <w:rPr>
                <w:rFonts w:ascii="Times New Roman CYR" w:hAnsi="Times New Roman CYR" w:cs="Times New Roman CYR"/>
                <w:sz w:val="24"/>
                <w:szCs w:val="24"/>
              </w:rPr>
              <w:t>дисциплiнарної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вiдповiдальностi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вiдповiдно</w:t>
            </w:r>
            <w:proofErr w:type="spellEnd"/>
            <w:r w:rsidRPr="00855141">
              <w:rPr>
                <w:rFonts w:ascii="Times New Roman CYR" w:hAnsi="Times New Roman CYR" w:cs="Times New Roman CYR"/>
                <w:sz w:val="24"/>
                <w:szCs w:val="24"/>
              </w:rPr>
              <w:t xml:space="preserve"> до закону;</w:t>
            </w:r>
          </w:p>
          <w:p w14:paraId="3C0FDBA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10. обрання та припинення повноважень корпоративного секретаря, затвердження </w:t>
            </w:r>
            <w:proofErr w:type="spellStart"/>
            <w:r w:rsidRPr="00855141">
              <w:rPr>
                <w:rFonts w:ascii="Times New Roman CYR" w:hAnsi="Times New Roman CYR" w:cs="Times New Roman CYR"/>
                <w:sz w:val="24"/>
                <w:szCs w:val="24"/>
              </w:rPr>
              <w:t>цивiльно</w:t>
            </w:r>
            <w:proofErr w:type="spellEnd"/>
            <w:r w:rsidRPr="00855141">
              <w:rPr>
                <w:rFonts w:ascii="Times New Roman CYR" w:hAnsi="Times New Roman CYR" w:cs="Times New Roman CYR"/>
                <w:sz w:val="24"/>
                <w:szCs w:val="24"/>
              </w:rPr>
              <w:t xml:space="preserve">-правового та/або трудового договору, що укладатиметься з ним,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його винагороди;</w:t>
            </w:r>
          </w:p>
          <w:p w14:paraId="476A3B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11.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утворення </w:t>
            </w:r>
            <w:proofErr w:type="spellStart"/>
            <w:r w:rsidRPr="00855141">
              <w:rPr>
                <w:rFonts w:ascii="Times New Roman CYR" w:hAnsi="Times New Roman CYR" w:cs="Times New Roman CYR"/>
                <w:sz w:val="24"/>
                <w:szCs w:val="24"/>
              </w:rPr>
              <w:t>постiйних</w:t>
            </w:r>
            <w:proofErr w:type="spellEnd"/>
            <w:r w:rsidRPr="00855141">
              <w:rPr>
                <w:rFonts w:ascii="Times New Roman CYR" w:hAnsi="Times New Roman CYR" w:cs="Times New Roman CYR"/>
                <w:sz w:val="24"/>
                <w:szCs w:val="24"/>
              </w:rPr>
              <w:t xml:space="preserve"> чи тимчасових </w:t>
            </w:r>
            <w:proofErr w:type="spellStart"/>
            <w:r w:rsidRPr="00855141">
              <w:rPr>
                <w:rFonts w:ascii="Times New Roman CYR" w:hAnsi="Times New Roman CYR" w:cs="Times New Roman CYR"/>
                <w:sz w:val="24"/>
                <w:szCs w:val="24"/>
              </w:rPr>
              <w:t>комiтетiв</w:t>
            </w:r>
            <w:proofErr w:type="spellEnd"/>
            <w:r w:rsidRPr="00855141">
              <w:rPr>
                <w:rFonts w:ascii="Times New Roman CYR" w:hAnsi="Times New Roman CYR" w:cs="Times New Roman CYR"/>
                <w:sz w:val="24"/>
                <w:szCs w:val="24"/>
              </w:rPr>
              <w:t xml:space="preserve"> Наглядової ради.</w:t>
            </w:r>
          </w:p>
          <w:p w14:paraId="518539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12. обрання аудитора Товариства та визначення умов договору, що укладатиметься з ним,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оплати його послуг.</w:t>
            </w:r>
          </w:p>
          <w:p w14:paraId="7EEDAB6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13. визначення дати складення </w:t>
            </w:r>
            <w:proofErr w:type="spellStart"/>
            <w:r w:rsidRPr="00855141">
              <w:rPr>
                <w:rFonts w:ascii="Times New Roman CYR" w:hAnsi="Times New Roman CYR" w:cs="Times New Roman CYR"/>
                <w:sz w:val="24"/>
                <w:szCs w:val="24"/>
              </w:rPr>
              <w:t>перелiку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якi</w:t>
            </w:r>
            <w:proofErr w:type="spellEnd"/>
            <w:r w:rsidRPr="00855141">
              <w:rPr>
                <w:rFonts w:ascii="Times New Roman CYR" w:hAnsi="Times New Roman CYR" w:cs="Times New Roman CYR"/>
                <w:sz w:val="24"/>
                <w:szCs w:val="24"/>
              </w:rPr>
              <w:t xml:space="preserve"> мають право на отримання </w:t>
            </w:r>
            <w:proofErr w:type="spellStart"/>
            <w:r w:rsidRPr="00855141">
              <w:rPr>
                <w:rFonts w:ascii="Times New Roman CYR" w:hAnsi="Times New Roman CYR" w:cs="Times New Roman CYR"/>
                <w:sz w:val="24"/>
                <w:szCs w:val="24"/>
              </w:rPr>
              <w:t>дивiдендiв</w:t>
            </w:r>
            <w:proofErr w:type="spellEnd"/>
            <w:r w:rsidRPr="00855141">
              <w:rPr>
                <w:rFonts w:ascii="Times New Roman CYR" w:hAnsi="Times New Roman CYR" w:cs="Times New Roman CYR"/>
                <w:sz w:val="24"/>
                <w:szCs w:val="24"/>
              </w:rPr>
              <w:t xml:space="preserve">, порядку та </w:t>
            </w:r>
            <w:proofErr w:type="spellStart"/>
            <w:r w:rsidRPr="00855141">
              <w:rPr>
                <w:rFonts w:ascii="Times New Roman CYR" w:hAnsi="Times New Roman CYR" w:cs="Times New Roman CYR"/>
                <w:sz w:val="24"/>
                <w:szCs w:val="24"/>
              </w:rPr>
              <w:t>строкiв</w:t>
            </w:r>
            <w:proofErr w:type="spellEnd"/>
            <w:r w:rsidRPr="00855141">
              <w:rPr>
                <w:rFonts w:ascii="Times New Roman CYR" w:hAnsi="Times New Roman CYR" w:cs="Times New Roman CYR"/>
                <w:sz w:val="24"/>
                <w:szCs w:val="24"/>
              </w:rPr>
              <w:t xml:space="preserve"> виплати </w:t>
            </w:r>
            <w:proofErr w:type="spellStart"/>
            <w:r w:rsidRPr="00855141">
              <w:rPr>
                <w:rFonts w:ascii="Times New Roman CYR" w:hAnsi="Times New Roman CYR" w:cs="Times New Roman CYR"/>
                <w:sz w:val="24"/>
                <w:szCs w:val="24"/>
              </w:rPr>
              <w:t>дивiдендiв</w:t>
            </w:r>
            <w:proofErr w:type="spellEnd"/>
            <w:r w:rsidRPr="00855141">
              <w:rPr>
                <w:rFonts w:ascii="Times New Roman CYR" w:hAnsi="Times New Roman CYR" w:cs="Times New Roman CYR"/>
                <w:sz w:val="24"/>
                <w:szCs w:val="24"/>
              </w:rPr>
              <w:t>;</w:t>
            </w:r>
          </w:p>
          <w:p w14:paraId="7ED4CD3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14. </w:t>
            </w:r>
            <w:proofErr w:type="spellStart"/>
            <w:r w:rsidRPr="00855141">
              <w:rPr>
                <w:rFonts w:ascii="Times New Roman CYR" w:hAnsi="Times New Roman CYR" w:cs="Times New Roman CYR"/>
                <w:sz w:val="24"/>
                <w:szCs w:val="24"/>
              </w:rPr>
              <w:t>вирiшення</w:t>
            </w:r>
            <w:proofErr w:type="spellEnd"/>
            <w:r w:rsidRPr="00855141">
              <w:rPr>
                <w:rFonts w:ascii="Times New Roman CYR" w:hAnsi="Times New Roman CYR" w:cs="Times New Roman CYR"/>
                <w:sz w:val="24"/>
                <w:szCs w:val="24"/>
              </w:rPr>
              <w:t xml:space="preserve"> питань про участь Товариства у промислово-</w:t>
            </w:r>
            <w:proofErr w:type="spellStart"/>
            <w:r w:rsidRPr="00855141">
              <w:rPr>
                <w:rFonts w:ascii="Times New Roman CYR" w:hAnsi="Times New Roman CYR" w:cs="Times New Roman CYR"/>
                <w:sz w:val="24"/>
                <w:szCs w:val="24"/>
              </w:rPr>
              <w:t>фiнансових</w:t>
            </w:r>
            <w:proofErr w:type="spellEnd"/>
            <w:r w:rsidRPr="00855141">
              <w:rPr>
                <w:rFonts w:ascii="Times New Roman CYR" w:hAnsi="Times New Roman CYR" w:cs="Times New Roman CYR"/>
                <w:sz w:val="24"/>
                <w:szCs w:val="24"/>
              </w:rPr>
              <w:t xml:space="preserve"> групах,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господарських об'єднаннях, союзах, </w:t>
            </w:r>
            <w:proofErr w:type="spellStart"/>
            <w:r w:rsidRPr="00855141">
              <w:rPr>
                <w:rFonts w:ascii="Times New Roman CYR" w:hAnsi="Times New Roman CYR" w:cs="Times New Roman CYR"/>
                <w:sz w:val="24"/>
                <w:szCs w:val="24"/>
              </w:rPr>
              <w:t>асоцiацiях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суб'єктiв</w:t>
            </w:r>
            <w:proofErr w:type="spellEnd"/>
            <w:r w:rsidRPr="00855141">
              <w:rPr>
                <w:rFonts w:ascii="Times New Roman CYR" w:hAnsi="Times New Roman CYR" w:cs="Times New Roman CYR"/>
                <w:sz w:val="24"/>
                <w:szCs w:val="24"/>
              </w:rPr>
              <w:t xml:space="preserve"> господарювання та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юридичних особах;</w:t>
            </w:r>
          </w:p>
          <w:p w14:paraId="44D2296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15.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створення, припинення, </w:t>
            </w:r>
            <w:proofErr w:type="spellStart"/>
            <w:r w:rsidRPr="00855141">
              <w:rPr>
                <w:rFonts w:ascii="Times New Roman CYR" w:hAnsi="Times New Roman CYR" w:cs="Times New Roman CYR"/>
                <w:sz w:val="24"/>
                <w:szCs w:val="24"/>
              </w:rPr>
              <w:t>видiл</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лiквiдацiю</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фiлiй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вiддiлень</w:t>
            </w:r>
            <w:proofErr w:type="spellEnd"/>
            <w:r w:rsidRPr="00855141">
              <w:rPr>
                <w:rFonts w:ascii="Times New Roman CYR" w:hAnsi="Times New Roman CYR" w:cs="Times New Roman CYR"/>
                <w:sz w:val="24"/>
                <w:szCs w:val="24"/>
              </w:rPr>
              <w:t xml:space="preserve"> та представництв Товариства, в тому </w:t>
            </w:r>
            <w:proofErr w:type="spellStart"/>
            <w:r w:rsidRPr="00855141">
              <w:rPr>
                <w:rFonts w:ascii="Times New Roman CYR" w:hAnsi="Times New Roman CYR" w:cs="Times New Roman CYR"/>
                <w:sz w:val="24"/>
                <w:szCs w:val="24"/>
              </w:rPr>
              <w:t>числi</w:t>
            </w:r>
            <w:proofErr w:type="spellEnd"/>
            <w:r w:rsidRPr="00855141">
              <w:rPr>
                <w:rFonts w:ascii="Times New Roman CYR" w:hAnsi="Times New Roman CYR" w:cs="Times New Roman CYR"/>
                <w:sz w:val="24"/>
                <w:szCs w:val="24"/>
              </w:rPr>
              <w:t xml:space="preserve"> за кордоном, затвердження їх </w:t>
            </w:r>
            <w:proofErr w:type="spellStart"/>
            <w:r w:rsidRPr="00855141">
              <w:rPr>
                <w:rFonts w:ascii="Times New Roman CYR" w:hAnsi="Times New Roman CYR" w:cs="Times New Roman CYR"/>
                <w:sz w:val="24"/>
                <w:szCs w:val="24"/>
              </w:rPr>
              <w:t>статутiв</w:t>
            </w:r>
            <w:proofErr w:type="spellEnd"/>
            <w:r w:rsidRPr="00855141">
              <w:rPr>
                <w:rFonts w:ascii="Times New Roman CYR" w:hAnsi="Times New Roman CYR" w:cs="Times New Roman CYR"/>
                <w:sz w:val="24"/>
                <w:szCs w:val="24"/>
              </w:rPr>
              <w:t xml:space="preserve"> та положень; створення, припинення та </w:t>
            </w:r>
            <w:proofErr w:type="spellStart"/>
            <w:r w:rsidRPr="00855141">
              <w:rPr>
                <w:rFonts w:ascii="Times New Roman CYR" w:hAnsi="Times New Roman CYR" w:cs="Times New Roman CYR"/>
                <w:sz w:val="24"/>
                <w:szCs w:val="24"/>
              </w:rPr>
              <w:t>лiквiдацiю</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юридичних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будь-якої </w:t>
            </w:r>
            <w:proofErr w:type="spellStart"/>
            <w:r w:rsidRPr="00855141">
              <w:rPr>
                <w:rFonts w:ascii="Times New Roman CYR" w:hAnsi="Times New Roman CYR" w:cs="Times New Roman CYR"/>
                <w:sz w:val="24"/>
                <w:szCs w:val="24"/>
              </w:rPr>
              <w:t>органiзацiйно</w:t>
            </w:r>
            <w:proofErr w:type="spellEnd"/>
            <w:r w:rsidRPr="00855141">
              <w:rPr>
                <w:rFonts w:ascii="Times New Roman CYR" w:hAnsi="Times New Roman CYR" w:cs="Times New Roman CYR"/>
                <w:sz w:val="24"/>
                <w:szCs w:val="24"/>
              </w:rPr>
              <w:t xml:space="preserve">-правової форми, в тому </w:t>
            </w:r>
            <w:proofErr w:type="spellStart"/>
            <w:r w:rsidRPr="00855141">
              <w:rPr>
                <w:rFonts w:ascii="Times New Roman CYR" w:hAnsi="Times New Roman CYR" w:cs="Times New Roman CYR"/>
                <w:sz w:val="24"/>
                <w:szCs w:val="24"/>
              </w:rPr>
              <w:t>числi</w:t>
            </w:r>
            <w:proofErr w:type="spellEnd"/>
            <w:r w:rsidRPr="00855141">
              <w:rPr>
                <w:rFonts w:ascii="Times New Roman CYR" w:hAnsi="Times New Roman CYR" w:cs="Times New Roman CYR"/>
                <w:sz w:val="24"/>
                <w:szCs w:val="24"/>
              </w:rPr>
              <w:t xml:space="preserve"> неприбуткових </w:t>
            </w:r>
            <w:proofErr w:type="spellStart"/>
            <w:r w:rsidRPr="00855141">
              <w:rPr>
                <w:rFonts w:ascii="Times New Roman CYR" w:hAnsi="Times New Roman CYR" w:cs="Times New Roman CYR"/>
                <w:sz w:val="24"/>
                <w:szCs w:val="24"/>
              </w:rPr>
              <w:t>органiзацiй</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спiльних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пiдприємств</w:t>
            </w:r>
            <w:proofErr w:type="spellEnd"/>
            <w:r w:rsidRPr="00855141">
              <w:rPr>
                <w:rFonts w:ascii="Times New Roman CYR" w:hAnsi="Times New Roman CYR" w:cs="Times New Roman CYR"/>
                <w:sz w:val="24"/>
                <w:szCs w:val="24"/>
              </w:rPr>
              <w:t xml:space="preserve">, затвердження </w:t>
            </w:r>
            <w:proofErr w:type="spellStart"/>
            <w:r w:rsidRPr="00855141">
              <w:rPr>
                <w:rFonts w:ascii="Times New Roman CYR" w:hAnsi="Times New Roman CYR" w:cs="Times New Roman CYR"/>
                <w:sz w:val="24"/>
                <w:szCs w:val="24"/>
              </w:rPr>
              <w:t>їхнiх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статутiв</w:t>
            </w:r>
            <w:proofErr w:type="spellEnd"/>
            <w:r w:rsidRPr="00855141">
              <w:rPr>
                <w:rFonts w:ascii="Times New Roman CYR" w:hAnsi="Times New Roman CYR" w:cs="Times New Roman CYR"/>
                <w:sz w:val="24"/>
                <w:szCs w:val="24"/>
              </w:rPr>
              <w:t xml:space="preserve"> i положень, </w:t>
            </w:r>
            <w:proofErr w:type="spellStart"/>
            <w:r w:rsidRPr="00855141">
              <w:rPr>
                <w:rFonts w:ascii="Times New Roman CYR" w:hAnsi="Times New Roman CYR" w:cs="Times New Roman CYR"/>
                <w:sz w:val="24"/>
                <w:szCs w:val="24"/>
              </w:rPr>
              <w:t>змiну</w:t>
            </w:r>
            <w:proofErr w:type="spellEnd"/>
            <w:r w:rsidRPr="00855141">
              <w:rPr>
                <w:rFonts w:ascii="Times New Roman CYR" w:hAnsi="Times New Roman CYR" w:cs="Times New Roman CYR"/>
                <w:sz w:val="24"/>
                <w:szCs w:val="24"/>
              </w:rPr>
              <w:t xml:space="preserve"> частки </w:t>
            </w:r>
            <w:proofErr w:type="spellStart"/>
            <w:r w:rsidRPr="00855141">
              <w:rPr>
                <w:rFonts w:ascii="Times New Roman CYR" w:hAnsi="Times New Roman CYR" w:cs="Times New Roman CYR"/>
                <w:sz w:val="24"/>
                <w:szCs w:val="24"/>
              </w:rPr>
              <w:t>участi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кiлькостi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паїв, часток), обтяження </w:t>
            </w:r>
            <w:proofErr w:type="spellStart"/>
            <w:r w:rsidRPr="00855141">
              <w:rPr>
                <w:rFonts w:ascii="Times New Roman CYR" w:hAnsi="Times New Roman CYR" w:cs="Times New Roman CYR"/>
                <w:sz w:val="24"/>
                <w:szCs w:val="24"/>
              </w:rPr>
              <w:t>вiдповiдних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(паїв, часток) i припинення </w:t>
            </w:r>
            <w:proofErr w:type="spellStart"/>
            <w:r w:rsidRPr="00855141">
              <w:rPr>
                <w:rFonts w:ascii="Times New Roman CYR" w:hAnsi="Times New Roman CYR" w:cs="Times New Roman CYR"/>
                <w:sz w:val="24"/>
                <w:szCs w:val="24"/>
              </w:rPr>
              <w:t>участi</w:t>
            </w:r>
            <w:proofErr w:type="spellEnd"/>
            <w:r w:rsidRPr="00855141">
              <w:rPr>
                <w:rFonts w:ascii="Times New Roman CYR" w:hAnsi="Times New Roman CYR" w:cs="Times New Roman CYR"/>
                <w:sz w:val="24"/>
                <w:szCs w:val="24"/>
              </w:rPr>
              <w:t xml:space="preserve"> Товариства в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юридичних особах.</w:t>
            </w:r>
          </w:p>
          <w:p w14:paraId="4D8A12B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16. </w:t>
            </w:r>
            <w:proofErr w:type="spellStart"/>
            <w:r w:rsidRPr="00855141">
              <w:rPr>
                <w:rFonts w:ascii="Times New Roman CYR" w:hAnsi="Times New Roman CYR" w:cs="Times New Roman CYR"/>
                <w:sz w:val="24"/>
                <w:szCs w:val="24"/>
              </w:rPr>
              <w:t>вирiшення</w:t>
            </w:r>
            <w:proofErr w:type="spellEnd"/>
            <w:r w:rsidRPr="00855141">
              <w:rPr>
                <w:rFonts w:ascii="Times New Roman CYR" w:hAnsi="Times New Roman CYR" w:cs="Times New Roman CYR"/>
                <w:sz w:val="24"/>
                <w:szCs w:val="24"/>
              </w:rPr>
              <w:t xml:space="preserve"> питань про приєднання Товариства,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якщо Товариству належать </w:t>
            </w:r>
            <w:proofErr w:type="spellStart"/>
            <w:r w:rsidRPr="00855141">
              <w:rPr>
                <w:rFonts w:ascii="Times New Roman CYR" w:hAnsi="Times New Roman CYR" w:cs="Times New Roman CYR"/>
                <w:sz w:val="24"/>
                <w:szCs w:val="24"/>
              </w:rPr>
              <w:t>бiльш</w:t>
            </w:r>
            <w:proofErr w:type="spellEnd"/>
            <w:r w:rsidRPr="00855141">
              <w:rPr>
                <w:rFonts w:ascii="Times New Roman CYR" w:hAnsi="Times New Roman CYR" w:cs="Times New Roman CYR"/>
                <w:sz w:val="24"/>
                <w:szCs w:val="24"/>
              </w:rPr>
              <w:t xml:space="preserve"> як 90 </w:t>
            </w:r>
            <w:proofErr w:type="spellStart"/>
            <w:r w:rsidRPr="00855141">
              <w:rPr>
                <w:rFonts w:ascii="Times New Roman CYR" w:hAnsi="Times New Roman CYR" w:cs="Times New Roman CYR"/>
                <w:sz w:val="24"/>
                <w:szCs w:val="24"/>
              </w:rPr>
              <w:t>вiдсоткiв</w:t>
            </w:r>
            <w:proofErr w:type="spellEnd"/>
            <w:r w:rsidRPr="00855141">
              <w:rPr>
                <w:rFonts w:ascii="Times New Roman CYR" w:hAnsi="Times New Roman CYR" w:cs="Times New Roman CYR"/>
                <w:sz w:val="24"/>
                <w:szCs w:val="24"/>
              </w:rPr>
              <w:t xml:space="preserve"> простих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товариства, що приєднується, i приєднання не спричиняє </w:t>
            </w:r>
            <w:proofErr w:type="spellStart"/>
            <w:r w:rsidRPr="00855141">
              <w:rPr>
                <w:rFonts w:ascii="Times New Roman CYR" w:hAnsi="Times New Roman CYR" w:cs="Times New Roman CYR"/>
                <w:sz w:val="24"/>
                <w:szCs w:val="24"/>
              </w:rPr>
              <w:t>необхiдностi</w:t>
            </w:r>
            <w:proofErr w:type="spellEnd"/>
            <w:r w:rsidRPr="00855141">
              <w:rPr>
                <w:rFonts w:ascii="Times New Roman CYR" w:hAnsi="Times New Roman CYR" w:cs="Times New Roman CYR"/>
                <w:sz w:val="24"/>
                <w:szCs w:val="24"/>
              </w:rPr>
              <w:t xml:space="preserve"> внесення </w:t>
            </w:r>
            <w:proofErr w:type="spellStart"/>
            <w:r w:rsidRPr="00855141">
              <w:rPr>
                <w:rFonts w:ascii="Times New Roman CYR" w:hAnsi="Times New Roman CYR" w:cs="Times New Roman CYR"/>
                <w:sz w:val="24"/>
                <w:szCs w:val="24"/>
              </w:rPr>
              <w:t>змiн</w:t>
            </w:r>
            <w:proofErr w:type="spellEnd"/>
            <w:r w:rsidRPr="00855141">
              <w:rPr>
                <w:rFonts w:ascii="Times New Roman CYR" w:hAnsi="Times New Roman CYR" w:cs="Times New Roman CYR"/>
                <w:sz w:val="24"/>
                <w:szCs w:val="24"/>
              </w:rPr>
              <w:t xml:space="preserve"> до статуту Товариства, пов'язаних </w:t>
            </w:r>
            <w:proofErr w:type="spellStart"/>
            <w:r w:rsidRPr="00855141">
              <w:rPr>
                <w:rFonts w:ascii="Times New Roman CYR" w:hAnsi="Times New Roman CYR" w:cs="Times New Roman CYR"/>
                <w:sz w:val="24"/>
                <w:szCs w:val="24"/>
              </w:rPr>
              <w:t>iз</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змiнами</w:t>
            </w:r>
            <w:proofErr w:type="spellEnd"/>
            <w:r w:rsidRPr="00855141">
              <w:rPr>
                <w:rFonts w:ascii="Times New Roman CYR" w:hAnsi="Times New Roman CYR" w:cs="Times New Roman CYR"/>
                <w:sz w:val="24"/>
                <w:szCs w:val="24"/>
              </w:rPr>
              <w:t xml:space="preserve"> прав його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w:t>
            </w:r>
          </w:p>
          <w:p w14:paraId="44FD550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17.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вчинення значних </w:t>
            </w:r>
            <w:proofErr w:type="spellStart"/>
            <w:r w:rsidRPr="00855141">
              <w:rPr>
                <w:rFonts w:ascii="Times New Roman CYR" w:hAnsi="Times New Roman CYR" w:cs="Times New Roman CYR"/>
                <w:sz w:val="24"/>
                <w:szCs w:val="24"/>
              </w:rPr>
              <w:t>правочинiв</w:t>
            </w:r>
            <w:proofErr w:type="spellEnd"/>
            <w:r w:rsidRPr="00855141">
              <w:rPr>
                <w:rFonts w:ascii="Times New Roman CYR" w:hAnsi="Times New Roman CYR" w:cs="Times New Roman CYR"/>
                <w:sz w:val="24"/>
                <w:szCs w:val="24"/>
              </w:rPr>
              <w:t xml:space="preserve">, у випадках, якщо ринкова </w:t>
            </w:r>
            <w:proofErr w:type="spellStart"/>
            <w:r w:rsidRPr="00855141">
              <w:rPr>
                <w:rFonts w:ascii="Times New Roman CYR" w:hAnsi="Times New Roman CYR" w:cs="Times New Roman CYR"/>
                <w:sz w:val="24"/>
                <w:szCs w:val="24"/>
              </w:rPr>
              <w:t>вартiсть</w:t>
            </w:r>
            <w:proofErr w:type="spellEnd"/>
            <w:r w:rsidRPr="00855141">
              <w:rPr>
                <w:rFonts w:ascii="Times New Roman CYR" w:hAnsi="Times New Roman CYR" w:cs="Times New Roman CYR"/>
                <w:sz w:val="24"/>
                <w:szCs w:val="24"/>
              </w:rPr>
              <w:t xml:space="preserve"> майна або послуг, що є їх предметом, становить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10 до 25 </w:t>
            </w:r>
            <w:proofErr w:type="spellStart"/>
            <w:r w:rsidRPr="00855141">
              <w:rPr>
                <w:rFonts w:ascii="Times New Roman CYR" w:hAnsi="Times New Roman CYR" w:cs="Times New Roman CYR"/>
                <w:sz w:val="24"/>
                <w:szCs w:val="24"/>
              </w:rPr>
              <w:t>вiдсоткiв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активiв</w:t>
            </w:r>
            <w:proofErr w:type="spellEnd"/>
            <w:r w:rsidRPr="00855141">
              <w:rPr>
                <w:rFonts w:ascii="Times New Roman CYR" w:hAnsi="Times New Roman CYR" w:cs="Times New Roman CYR"/>
                <w:sz w:val="24"/>
                <w:szCs w:val="24"/>
              </w:rPr>
              <w:t xml:space="preserve"> за даними останньої </w:t>
            </w:r>
            <w:proofErr w:type="spellStart"/>
            <w:r w:rsidRPr="00855141">
              <w:rPr>
                <w:rFonts w:ascii="Times New Roman CYR" w:hAnsi="Times New Roman CYR" w:cs="Times New Roman CYR"/>
                <w:sz w:val="24"/>
                <w:szCs w:val="24"/>
              </w:rPr>
              <w:t>рiчної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Товариства;</w:t>
            </w:r>
          </w:p>
          <w:p w14:paraId="45B3666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18.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винесення на розгляд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подання про вчинення значного правочину, якщо ринкова </w:t>
            </w:r>
            <w:proofErr w:type="spellStart"/>
            <w:r w:rsidRPr="00855141">
              <w:rPr>
                <w:rFonts w:ascii="Times New Roman CYR" w:hAnsi="Times New Roman CYR" w:cs="Times New Roman CYR"/>
                <w:sz w:val="24"/>
                <w:szCs w:val="24"/>
              </w:rPr>
              <w:t>вартiсть</w:t>
            </w:r>
            <w:proofErr w:type="spellEnd"/>
            <w:r w:rsidRPr="00855141">
              <w:rPr>
                <w:rFonts w:ascii="Times New Roman CYR" w:hAnsi="Times New Roman CYR" w:cs="Times New Roman CYR"/>
                <w:sz w:val="24"/>
                <w:szCs w:val="24"/>
              </w:rPr>
              <w:t xml:space="preserve"> майна або послуг,  що   є   предметом значного правочину, </w:t>
            </w:r>
            <w:r w:rsidRPr="00855141">
              <w:rPr>
                <w:rFonts w:ascii="Times New Roman CYR" w:hAnsi="Times New Roman CYR" w:cs="Times New Roman CYR"/>
                <w:sz w:val="24"/>
                <w:szCs w:val="24"/>
              </w:rPr>
              <w:lastRenderedPageBreak/>
              <w:t xml:space="preserve">перевищує 25 </w:t>
            </w:r>
            <w:proofErr w:type="spellStart"/>
            <w:r w:rsidRPr="00855141">
              <w:rPr>
                <w:rFonts w:ascii="Times New Roman CYR" w:hAnsi="Times New Roman CYR" w:cs="Times New Roman CYR"/>
                <w:sz w:val="24"/>
                <w:szCs w:val="24"/>
              </w:rPr>
              <w:t>вiдсоткiв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активiв</w:t>
            </w:r>
            <w:proofErr w:type="spellEnd"/>
            <w:r w:rsidRPr="00855141">
              <w:rPr>
                <w:rFonts w:ascii="Times New Roman CYR" w:hAnsi="Times New Roman CYR" w:cs="Times New Roman CYR"/>
                <w:sz w:val="24"/>
                <w:szCs w:val="24"/>
              </w:rPr>
              <w:t xml:space="preserve"> Товариства за даними  </w:t>
            </w:r>
            <w:proofErr w:type="spellStart"/>
            <w:r w:rsidRPr="00855141">
              <w:rPr>
                <w:rFonts w:ascii="Times New Roman CYR" w:hAnsi="Times New Roman CYR" w:cs="Times New Roman CYR"/>
                <w:sz w:val="24"/>
                <w:szCs w:val="24"/>
              </w:rPr>
              <w:t>фiнансової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Товариства за </w:t>
            </w:r>
            <w:proofErr w:type="spellStart"/>
            <w:r w:rsidRPr="00855141">
              <w:rPr>
                <w:rFonts w:ascii="Times New Roman CYR" w:hAnsi="Times New Roman CYR" w:cs="Times New Roman CYR"/>
                <w:sz w:val="24"/>
                <w:szCs w:val="24"/>
              </w:rPr>
              <w:t>останнiй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w:t>
            </w:r>
          </w:p>
          <w:p w14:paraId="0E6D33A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19.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вчинення правочину, щодо якого є </w:t>
            </w:r>
            <w:proofErr w:type="spellStart"/>
            <w:r w:rsidRPr="00855141">
              <w:rPr>
                <w:rFonts w:ascii="Times New Roman CYR" w:hAnsi="Times New Roman CYR" w:cs="Times New Roman CYR"/>
                <w:sz w:val="24"/>
                <w:szCs w:val="24"/>
              </w:rPr>
              <w:t>заiнтересованiсть</w:t>
            </w:r>
            <w:proofErr w:type="spellEnd"/>
            <w:r w:rsidRPr="00855141">
              <w:rPr>
                <w:rFonts w:ascii="Times New Roman CYR" w:hAnsi="Times New Roman CYR" w:cs="Times New Roman CYR"/>
                <w:sz w:val="24"/>
                <w:szCs w:val="24"/>
              </w:rPr>
              <w:t xml:space="preserve">, у випадках, передбачених законодавством або про винесення на розгляд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подання про вчинення такого правочину;</w:t>
            </w:r>
          </w:p>
          <w:p w14:paraId="0E62344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20.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надання Генеральному директору Товариства, його заступникам або </w:t>
            </w:r>
            <w:proofErr w:type="spellStart"/>
            <w:r w:rsidRPr="00855141">
              <w:rPr>
                <w:rFonts w:ascii="Times New Roman CYR" w:hAnsi="Times New Roman CYR" w:cs="Times New Roman CYR"/>
                <w:sz w:val="24"/>
                <w:szCs w:val="24"/>
              </w:rPr>
              <w:t>iншим</w:t>
            </w:r>
            <w:proofErr w:type="spellEnd"/>
            <w:r w:rsidRPr="00855141">
              <w:rPr>
                <w:rFonts w:ascii="Times New Roman CYR" w:hAnsi="Times New Roman CYR" w:cs="Times New Roman CYR"/>
                <w:sz w:val="24"/>
                <w:szCs w:val="24"/>
              </w:rPr>
              <w:t xml:space="preserve"> особам, що </w:t>
            </w:r>
            <w:proofErr w:type="spellStart"/>
            <w:r w:rsidRPr="00855141">
              <w:rPr>
                <w:rFonts w:ascii="Times New Roman CYR" w:hAnsi="Times New Roman CYR" w:cs="Times New Roman CYR"/>
                <w:sz w:val="24"/>
                <w:szCs w:val="24"/>
              </w:rPr>
              <w:t>уповноваженi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дiяти</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 погодження на укладання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договорiв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контрактiв</w:t>
            </w:r>
            <w:proofErr w:type="spellEnd"/>
            <w:r w:rsidRPr="00855141">
              <w:rPr>
                <w:rFonts w:ascii="Times New Roman CYR" w:hAnsi="Times New Roman CYR" w:cs="Times New Roman CYR"/>
                <w:sz w:val="24"/>
                <w:szCs w:val="24"/>
              </w:rPr>
              <w:t xml:space="preserve">) та угод незалежно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суми договору (контракту) чи угоди (шляхом погодження </w:t>
            </w:r>
            <w:proofErr w:type="spellStart"/>
            <w:r w:rsidRPr="00855141">
              <w:rPr>
                <w:rFonts w:ascii="Times New Roman CYR" w:hAnsi="Times New Roman CYR" w:cs="Times New Roman CYR"/>
                <w:sz w:val="24"/>
                <w:szCs w:val="24"/>
              </w:rPr>
              <w:t>проектiв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договорiв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контрактiв</w:t>
            </w:r>
            <w:proofErr w:type="spellEnd"/>
            <w:r w:rsidRPr="00855141">
              <w:rPr>
                <w:rFonts w:ascii="Times New Roman CYR" w:hAnsi="Times New Roman CYR" w:cs="Times New Roman CYR"/>
                <w:sz w:val="24"/>
                <w:szCs w:val="24"/>
              </w:rPr>
              <w:t xml:space="preserve"> чи угод), але в межах до 25 </w:t>
            </w:r>
            <w:proofErr w:type="spellStart"/>
            <w:r w:rsidRPr="00855141">
              <w:rPr>
                <w:rFonts w:ascii="Times New Roman CYR" w:hAnsi="Times New Roman CYR" w:cs="Times New Roman CYR"/>
                <w:sz w:val="24"/>
                <w:szCs w:val="24"/>
              </w:rPr>
              <w:t>вiдсоткiв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вартостi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активiв</w:t>
            </w:r>
            <w:proofErr w:type="spellEnd"/>
            <w:r w:rsidRPr="00855141">
              <w:rPr>
                <w:rFonts w:ascii="Times New Roman CYR" w:hAnsi="Times New Roman CYR" w:cs="Times New Roman CYR"/>
                <w:sz w:val="24"/>
                <w:szCs w:val="24"/>
              </w:rPr>
              <w:t xml:space="preserve"> за даними останньої </w:t>
            </w:r>
            <w:proofErr w:type="spellStart"/>
            <w:r w:rsidRPr="00855141">
              <w:rPr>
                <w:rFonts w:ascii="Times New Roman CYR" w:hAnsi="Times New Roman CYR" w:cs="Times New Roman CYR"/>
                <w:sz w:val="24"/>
                <w:szCs w:val="24"/>
              </w:rPr>
              <w:t>рiчної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Товариства;</w:t>
            </w:r>
          </w:p>
          <w:p w14:paraId="687D4A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21. визначення </w:t>
            </w:r>
            <w:proofErr w:type="spellStart"/>
            <w:r w:rsidRPr="00855141">
              <w:rPr>
                <w:rFonts w:ascii="Times New Roman CYR" w:hAnsi="Times New Roman CYR" w:cs="Times New Roman CYR"/>
                <w:sz w:val="24"/>
                <w:szCs w:val="24"/>
              </w:rPr>
              <w:t>ймовiрностi</w:t>
            </w:r>
            <w:proofErr w:type="spellEnd"/>
            <w:r w:rsidRPr="00855141">
              <w:rPr>
                <w:rFonts w:ascii="Times New Roman CYR" w:hAnsi="Times New Roman CYR" w:cs="Times New Roman CYR"/>
                <w:sz w:val="24"/>
                <w:szCs w:val="24"/>
              </w:rPr>
              <w:t xml:space="preserve"> визнання Товариства неплатоспроможним </w:t>
            </w:r>
            <w:proofErr w:type="spellStart"/>
            <w:r w:rsidRPr="00855141">
              <w:rPr>
                <w:rFonts w:ascii="Times New Roman CYR" w:hAnsi="Times New Roman CYR" w:cs="Times New Roman CYR"/>
                <w:sz w:val="24"/>
                <w:szCs w:val="24"/>
              </w:rPr>
              <w:t>внаслiдок</w:t>
            </w:r>
            <w:proofErr w:type="spellEnd"/>
            <w:r w:rsidRPr="00855141">
              <w:rPr>
                <w:rFonts w:ascii="Times New Roman CYR" w:hAnsi="Times New Roman CYR" w:cs="Times New Roman CYR"/>
                <w:sz w:val="24"/>
                <w:szCs w:val="24"/>
              </w:rPr>
              <w:t xml:space="preserve"> прийняття ним на себе зобов'язань або їх виконання, у тому </w:t>
            </w:r>
            <w:proofErr w:type="spellStart"/>
            <w:r w:rsidRPr="00855141">
              <w:rPr>
                <w:rFonts w:ascii="Times New Roman CYR" w:hAnsi="Times New Roman CYR" w:cs="Times New Roman CYR"/>
                <w:sz w:val="24"/>
                <w:szCs w:val="24"/>
              </w:rPr>
              <w:t>числi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внаслiдок</w:t>
            </w:r>
            <w:proofErr w:type="spellEnd"/>
            <w:r w:rsidRPr="00855141">
              <w:rPr>
                <w:rFonts w:ascii="Times New Roman CYR" w:hAnsi="Times New Roman CYR" w:cs="Times New Roman CYR"/>
                <w:sz w:val="24"/>
                <w:szCs w:val="24"/>
              </w:rPr>
              <w:t xml:space="preserve"> виплати </w:t>
            </w:r>
            <w:proofErr w:type="spellStart"/>
            <w:r w:rsidRPr="00855141">
              <w:rPr>
                <w:rFonts w:ascii="Times New Roman CYR" w:hAnsi="Times New Roman CYR" w:cs="Times New Roman CYR"/>
                <w:sz w:val="24"/>
                <w:szCs w:val="24"/>
              </w:rPr>
              <w:t>дивiдендiв</w:t>
            </w:r>
            <w:proofErr w:type="spellEnd"/>
            <w:r w:rsidRPr="00855141">
              <w:rPr>
                <w:rFonts w:ascii="Times New Roman CYR" w:hAnsi="Times New Roman CYR" w:cs="Times New Roman CYR"/>
                <w:sz w:val="24"/>
                <w:szCs w:val="24"/>
              </w:rPr>
              <w:t xml:space="preserve"> або викупу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w:t>
            </w:r>
          </w:p>
          <w:p w14:paraId="2991E43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22.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обрання </w:t>
            </w:r>
            <w:proofErr w:type="spellStart"/>
            <w:r w:rsidRPr="00855141">
              <w:rPr>
                <w:rFonts w:ascii="Times New Roman CYR" w:hAnsi="Times New Roman CYR" w:cs="Times New Roman CYR"/>
                <w:sz w:val="24"/>
                <w:szCs w:val="24"/>
              </w:rPr>
              <w:t>оцiнювача</w:t>
            </w:r>
            <w:proofErr w:type="spellEnd"/>
            <w:r w:rsidRPr="00855141">
              <w:rPr>
                <w:rFonts w:ascii="Times New Roman CYR" w:hAnsi="Times New Roman CYR" w:cs="Times New Roman CYR"/>
                <w:sz w:val="24"/>
                <w:szCs w:val="24"/>
              </w:rPr>
              <w:t xml:space="preserve"> майна Товариства та затвердження умов договору, що укладатиметься з ним,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оплати його послуг;</w:t>
            </w:r>
          </w:p>
          <w:p w14:paraId="5CED51C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23.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про обрання (</w:t>
            </w:r>
            <w:proofErr w:type="spellStart"/>
            <w:r w:rsidRPr="00855141">
              <w:rPr>
                <w:rFonts w:ascii="Times New Roman CYR" w:hAnsi="Times New Roman CYR" w:cs="Times New Roman CYR"/>
                <w:sz w:val="24"/>
                <w:szCs w:val="24"/>
              </w:rPr>
              <w:t>замiну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депозитарiя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цiнних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паперiв</w:t>
            </w:r>
            <w:proofErr w:type="spellEnd"/>
            <w:r w:rsidRPr="00855141">
              <w:rPr>
                <w:rFonts w:ascii="Times New Roman CYR" w:hAnsi="Times New Roman CYR" w:cs="Times New Roman CYR"/>
                <w:sz w:val="24"/>
                <w:szCs w:val="24"/>
              </w:rPr>
              <w:t xml:space="preserve"> та затвердження умов договору, що укладатиметься з ним,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оплати його послуг;</w:t>
            </w:r>
          </w:p>
          <w:p w14:paraId="1767D8F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24. надсилання, у порядку, передбаченому цим Статутом та законодавством, </w:t>
            </w:r>
            <w:proofErr w:type="spellStart"/>
            <w:r w:rsidRPr="00855141">
              <w:rPr>
                <w:rFonts w:ascii="Times New Roman CYR" w:hAnsi="Times New Roman CYR" w:cs="Times New Roman CYR"/>
                <w:sz w:val="24"/>
                <w:szCs w:val="24"/>
              </w:rPr>
              <w:t>пропозицiї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Акцiонерам</w:t>
            </w:r>
            <w:proofErr w:type="spellEnd"/>
            <w:r w:rsidRPr="00855141">
              <w:rPr>
                <w:rFonts w:ascii="Times New Roman CYR" w:hAnsi="Times New Roman CYR" w:cs="Times New Roman CYR"/>
                <w:sz w:val="24"/>
                <w:szCs w:val="24"/>
              </w:rPr>
              <w:t xml:space="preserve"> про придбання належних їм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 xml:space="preserve"> особою (особами, що </w:t>
            </w:r>
            <w:proofErr w:type="spellStart"/>
            <w:r w:rsidRPr="00855141">
              <w:rPr>
                <w:rFonts w:ascii="Times New Roman CYR" w:hAnsi="Times New Roman CYR" w:cs="Times New Roman CYR"/>
                <w:sz w:val="24"/>
                <w:szCs w:val="24"/>
              </w:rPr>
              <w:t>дiють</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спiльно</w:t>
            </w:r>
            <w:proofErr w:type="spellEnd"/>
            <w:r w:rsidRPr="00855141">
              <w:rPr>
                <w:rFonts w:ascii="Times New Roman CYR" w:hAnsi="Times New Roman CYR" w:cs="Times New Roman CYR"/>
                <w:sz w:val="24"/>
                <w:szCs w:val="24"/>
              </w:rPr>
              <w:t xml:space="preserve">), яка придбала контрольний пакет </w:t>
            </w:r>
            <w:proofErr w:type="spellStart"/>
            <w:r w:rsidRPr="00855141">
              <w:rPr>
                <w:rFonts w:ascii="Times New Roman CYR" w:hAnsi="Times New Roman CYR" w:cs="Times New Roman CYR"/>
                <w:sz w:val="24"/>
                <w:szCs w:val="24"/>
              </w:rPr>
              <w:t>Акцiй</w:t>
            </w:r>
            <w:proofErr w:type="spellEnd"/>
            <w:r w:rsidRPr="00855141">
              <w:rPr>
                <w:rFonts w:ascii="Times New Roman CYR" w:hAnsi="Times New Roman CYR" w:cs="Times New Roman CYR"/>
                <w:sz w:val="24"/>
                <w:szCs w:val="24"/>
              </w:rPr>
              <w:t>;</w:t>
            </w:r>
          </w:p>
          <w:p w14:paraId="05FAB3F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25. подання на розгляд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питань про припинення  Товариства  (злиття, приєднання, </w:t>
            </w:r>
            <w:proofErr w:type="spellStart"/>
            <w:r w:rsidRPr="00855141">
              <w:rPr>
                <w:rFonts w:ascii="Times New Roman CYR" w:hAnsi="Times New Roman CYR" w:cs="Times New Roman CYR"/>
                <w:sz w:val="24"/>
                <w:szCs w:val="24"/>
              </w:rPr>
              <w:t>подiл</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видiл</w:t>
            </w:r>
            <w:proofErr w:type="spellEnd"/>
            <w:r w:rsidRPr="00855141">
              <w:rPr>
                <w:rFonts w:ascii="Times New Roman CYR" w:hAnsi="Times New Roman CYR" w:cs="Times New Roman CYR"/>
                <w:sz w:val="24"/>
                <w:szCs w:val="24"/>
              </w:rPr>
              <w:t xml:space="preserve"> або перетворення), а також про затвердження умов договору про злиття (приєднання) або плану </w:t>
            </w:r>
            <w:proofErr w:type="spellStart"/>
            <w:r w:rsidRPr="00855141">
              <w:rPr>
                <w:rFonts w:ascii="Times New Roman CYR" w:hAnsi="Times New Roman CYR" w:cs="Times New Roman CYR"/>
                <w:sz w:val="24"/>
                <w:szCs w:val="24"/>
              </w:rPr>
              <w:t>подiлу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видiлу</w:t>
            </w:r>
            <w:proofErr w:type="spellEnd"/>
            <w:r w:rsidRPr="00855141">
              <w:rPr>
                <w:rFonts w:ascii="Times New Roman CYR" w:hAnsi="Times New Roman CYR" w:cs="Times New Roman CYR"/>
                <w:sz w:val="24"/>
                <w:szCs w:val="24"/>
              </w:rPr>
              <w:t xml:space="preserve">, перетворення), передавального </w:t>
            </w:r>
            <w:proofErr w:type="spellStart"/>
            <w:r w:rsidRPr="00855141">
              <w:rPr>
                <w:rFonts w:ascii="Times New Roman CYR" w:hAnsi="Times New Roman CYR" w:cs="Times New Roman CYR"/>
                <w:sz w:val="24"/>
                <w:szCs w:val="24"/>
              </w:rPr>
              <w:t>акта</w:t>
            </w:r>
            <w:proofErr w:type="spellEnd"/>
            <w:r w:rsidRPr="00855141">
              <w:rPr>
                <w:rFonts w:ascii="Times New Roman CYR" w:hAnsi="Times New Roman CYR" w:cs="Times New Roman CYR"/>
                <w:sz w:val="24"/>
                <w:szCs w:val="24"/>
              </w:rPr>
              <w:t xml:space="preserve"> (у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злиття, приєднання та перетворення) або </w:t>
            </w:r>
            <w:proofErr w:type="spellStart"/>
            <w:r w:rsidRPr="00855141">
              <w:rPr>
                <w:rFonts w:ascii="Times New Roman CYR" w:hAnsi="Times New Roman CYR" w:cs="Times New Roman CYR"/>
                <w:sz w:val="24"/>
                <w:szCs w:val="24"/>
              </w:rPr>
              <w:t>розподiльного</w:t>
            </w:r>
            <w:proofErr w:type="spellEnd"/>
            <w:r w:rsidRPr="00855141">
              <w:rPr>
                <w:rFonts w:ascii="Times New Roman CYR" w:hAnsi="Times New Roman CYR" w:cs="Times New Roman CYR"/>
                <w:sz w:val="24"/>
                <w:szCs w:val="24"/>
              </w:rPr>
              <w:t xml:space="preserve"> балансу (у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подiлу</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видiлу</w:t>
            </w:r>
            <w:proofErr w:type="spellEnd"/>
            <w:r w:rsidRPr="00855141">
              <w:rPr>
                <w:rFonts w:ascii="Times New Roman CYR" w:hAnsi="Times New Roman CYR" w:cs="Times New Roman CYR"/>
                <w:sz w:val="24"/>
                <w:szCs w:val="24"/>
              </w:rPr>
              <w:t>);</w:t>
            </w:r>
          </w:p>
          <w:p w14:paraId="7DD64AA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26. визначення </w:t>
            </w:r>
            <w:proofErr w:type="spellStart"/>
            <w:r w:rsidRPr="00855141">
              <w:rPr>
                <w:rFonts w:ascii="Times New Roman CYR" w:hAnsi="Times New Roman CYR" w:cs="Times New Roman CYR"/>
                <w:sz w:val="24"/>
                <w:szCs w:val="24"/>
              </w:rPr>
              <w:t>позицiї</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представникiв</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вiдносно</w:t>
            </w:r>
            <w:proofErr w:type="spellEnd"/>
            <w:r w:rsidRPr="00855141">
              <w:rPr>
                <w:rFonts w:ascii="Times New Roman CYR" w:hAnsi="Times New Roman CYR" w:cs="Times New Roman CYR"/>
                <w:sz w:val="24"/>
                <w:szCs w:val="24"/>
              </w:rPr>
              <w:t xml:space="preserve"> питань порядку денного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учасникiв</w:t>
            </w:r>
            <w:proofErr w:type="spellEnd"/>
            <w:r w:rsidRPr="00855141">
              <w:rPr>
                <w:rFonts w:ascii="Times New Roman CYR" w:hAnsi="Times New Roman CYR" w:cs="Times New Roman CYR"/>
                <w:sz w:val="24"/>
                <w:szCs w:val="24"/>
              </w:rPr>
              <w:t xml:space="preserve">) i </w:t>
            </w:r>
            <w:proofErr w:type="spellStart"/>
            <w:r w:rsidRPr="00855141">
              <w:rPr>
                <w:rFonts w:ascii="Times New Roman CYR" w:hAnsi="Times New Roman CYR" w:cs="Times New Roman CYR"/>
                <w:sz w:val="24"/>
                <w:szCs w:val="24"/>
              </w:rPr>
              <w:t>засiдань</w:t>
            </w:r>
            <w:proofErr w:type="spellEnd"/>
            <w:r w:rsidRPr="00855141">
              <w:rPr>
                <w:rFonts w:ascii="Times New Roman CYR" w:hAnsi="Times New Roman CYR" w:cs="Times New Roman CYR"/>
                <w:sz w:val="24"/>
                <w:szCs w:val="24"/>
              </w:rPr>
              <w:t xml:space="preserve"> у наглядових радах юридичних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створених Товариством або, в яких Товариства бере участь, погодження </w:t>
            </w:r>
            <w:proofErr w:type="spellStart"/>
            <w:r w:rsidRPr="00855141">
              <w:rPr>
                <w:rFonts w:ascii="Times New Roman CYR" w:hAnsi="Times New Roman CYR" w:cs="Times New Roman CYR"/>
                <w:sz w:val="24"/>
                <w:szCs w:val="24"/>
              </w:rPr>
              <w:t>довiреностей</w:t>
            </w:r>
            <w:proofErr w:type="spellEnd"/>
            <w:r w:rsidRPr="00855141">
              <w:rPr>
                <w:rFonts w:ascii="Times New Roman CYR" w:hAnsi="Times New Roman CYR" w:cs="Times New Roman CYR"/>
                <w:sz w:val="24"/>
                <w:szCs w:val="24"/>
              </w:rPr>
              <w:t xml:space="preserve"> представникам </w:t>
            </w:r>
            <w:r w:rsidRPr="00855141">
              <w:rPr>
                <w:rFonts w:ascii="Times New Roman CYR" w:hAnsi="Times New Roman CYR" w:cs="Times New Roman CYR"/>
                <w:sz w:val="24"/>
                <w:szCs w:val="24"/>
              </w:rPr>
              <w:lastRenderedPageBreak/>
              <w:t xml:space="preserve">Товариства на участь та голосування з питань порядку денного таких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чи </w:t>
            </w:r>
            <w:proofErr w:type="spellStart"/>
            <w:r w:rsidRPr="00855141">
              <w:rPr>
                <w:rFonts w:ascii="Times New Roman CYR" w:hAnsi="Times New Roman CYR" w:cs="Times New Roman CYR"/>
                <w:sz w:val="24"/>
                <w:szCs w:val="24"/>
              </w:rPr>
              <w:t>засiдань</w:t>
            </w:r>
            <w:proofErr w:type="spellEnd"/>
            <w:r w:rsidRPr="00855141">
              <w:rPr>
                <w:rFonts w:ascii="Times New Roman CYR" w:hAnsi="Times New Roman CYR" w:cs="Times New Roman CYR"/>
                <w:sz w:val="24"/>
                <w:szCs w:val="24"/>
              </w:rPr>
              <w:t>;</w:t>
            </w:r>
          </w:p>
          <w:p w14:paraId="20FB505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27. </w:t>
            </w:r>
            <w:proofErr w:type="spellStart"/>
            <w:r w:rsidRPr="00855141">
              <w:rPr>
                <w:rFonts w:ascii="Times New Roman CYR" w:hAnsi="Times New Roman CYR" w:cs="Times New Roman CYR"/>
                <w:sz w:val="24"/>
                <w:szCs w:val="24"/>
              </w:rPr>
              <w:t>вирiшення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питань, що належать до виключної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Наглядової ради </w:t>
            </w:r>
            <w:proofErr w:type="spellStart"/>
            <w:r w:rsidRPr="00855141">
              <w:rPr>
                <w:rFonts w:ascii="Times New Roman CYR" w:hAnsi="Times New Roman CYR" w:cs="Times New Roman CYR"/>
                <w:sz w:val="24"/>
                <w:szCs w:val="24"/>
              </w:rPr>
              <w:t>згiдно</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iз</w:t>
            </w:r>
            <w:proofErr w:type="spellEnd"/>
            <w:r w:rsidRPr="00855141">
              <w:rPr>
                <w:rFonts w:ascii="Times New Roman CYR" w:hAnsi="Times New Roman CYR" w:cs="Times New Roman CYR"/>
                <w:sz w:val="24"/>
                <w:szCs w:val="24"/>
              </w:rPr>
              <w:t xml:space="preserve"> законом або цим Статутом. </w:t>
            </w:r>
          </w:p>
        </w:tc>
      </w:tr>
      <w:tr w:rsidR="006F2635" w:rsidRPr="00855141" w14:paraId="1EE51D1F" w14:textId="77777777" w:rsidTr="000F2E1E">
        <w:trPr>
          <w:trHeight w:val="200"/>
        </w:trPr>
        <w:tc>
          <w:tcPr>
            <w:tcW w:w="4395" w:type="dxa"/>
            <w:tcBorders>
              <w:top w:val="single" w:sz="6" w:space="0" w:color="auto"/>
              <w:bottom w:val="single" w:sz="6" w:space="0" w:color="auto"/>
              <w:right w:val="single" w:sz="6" w:space="0" w:color="auto"/>
            </w:tcBorders>
          </w:tcPr>
          <w:p w14:paraId="73FC41F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105" w:type="dxa"/>
            <w:tcBorders>
              <w:top w:val="single" w:sz="6" w:space="0" w:color="auto"/>
              <w:left w:val="single" w:sz="6" w:space="0" w:color="auto"/>
              <w:bottom w:val="single" w:sz="6" w:space="0" w:color="auto"/>
              <w:right w:val="single" w:sz="6" w:space="0" w:color="auto"/>
            </w:tcBorders>
          </w:tcPr>
          <w:p w14:paraId="2F7BA7F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35E7F66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4BD7C103" w14:textId="77777777" w:rsidTr="000F2E1E">
        <w:trPr>
          <w:trHeight w:val="200"/>
        </w:trPr>
        <w:tc>
          <w:tcPr>
            <w:tcW w:w="4395" w:type="dxa"/>
            <w:tcBorders>
              <w:top w:val="single" w:sz="6" w:space="0" w:color="auto"/>
              <w:bottom w:val="single" w:sz="6" w:space="0" w:color="auto"/>
              <w:right w:val="single" w:sz="6" w:space="0" w:color="auto"/>
            </w:tcBorders>
          </w:tcPr>
          <w:p w14:paraId="569AF53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105" w:type="dxa"/>
            <w:tcBorders>
              <w:top w:val="single" w:sz="6" w:space="0" w:color="auto"/>
              <w:left w:val="single" w:sz="6" w:space="0" w:color="auto"/>
              <w:bottom w:val="single" w:sz="6" w:space="0" w:color="auto"/>
              <w:right w:val="single" w:sz="6" w:space="0" w:color="auto"/>
            </w:tcBorders>
          </w:tcPr>
          <w:p w14:paraId="11BE3FB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4A9EDED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FB9A4EB" w14:textId="77777777" w:rsidTr="000F2E1E">
        <w:trPr>
          <w:trHeight w:val="200"/>
        </w:trPr>
        <w:tc>
          <w:tcPr>
            <w:tcW w:w="4395" w:type="dxa"/>
            <w:tcBorders>
              <w:top w:val="single" w:sz="6" w:space="0" w:color="auto"/>
              <w:bottom w:val="single" w:sz="6" w:space="0" w:color="auto"/>
              <w:right w:val="single" w:sz="6" w:space="0" w:color="auto"/>
            </w:tcBorders>
          </w:tcPr>
          <w:p w14:paraId="2F1460F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105" w:type="dxa"/>
            <w:tcBorders>
              <w:top w:val="single" w:sz="6" w:space="0" w:color="auto"/>
              <w:left w:val="single" w:sz="6" w:space="0" w:color="auto"/>
              <w:bottom w:val="single" w:sz="6" w:space="0" w:color="auto"/>
              <w:right w:val="single" w:sz="6" w:space="0" w:color="auto"/>
            </w:tcBorders>
          </w:tcPr>
          <w:p w14:paraId="3BD7B0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5CA0CBD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68F4413B" w14:textId="77777777" w:rsidTr="000F2E1E">
        <w:trPr>
          <w:trHeight w:val="200"/>
        </w:trPr>
        <w:tc>
          <w:tcPr>
            <w:tcW w:w="4395" w:type="dxa"/>
            <w:tcBorders>
              <w:top w:val="single" w:sz="6" w:space="0" w:color="auto"/>
              <w:bottom w:val="single" w:sz="6" w:space="0" w:color="auto"/>
              <w:right w:val="single" w:sz="6" w:space="0" w:color="auto"/>
            </w:tcBorders>
          </w:tcPr>
          <w:p w14:paraId="2FF897B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105" w:type="dxa"/>
            <w:tcBorders>
              <w:top w:val="single" w:sz="6" w:space="0" w:color="auto"/>
              <w:left w:val="single" w:sz="6" w:space="0" w:color="auto"/>
              <w:bottom w:val="single" w:sz="6" w:space="0" w:color="auto"/>
              <w:right w:val="single" w:sz="6" w:space="0" w:color="auto"/>
            </w:tcBorders>
          </w:tcPr>
          <w:p w14:paraId="6EE1719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59CEADF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Кiлькiсний</w:t>
            </w:r>
            <w:proofErr w:type="spellEnd"/>
            <w:r w:rsidRPr="00855141">
              <w:rPr>
                <w:rFonts w:ascii="Times New Roman CYR" w:hAnsi="Times New Roman CYR" w:cs="Times New Roman CYR"/>
                <w:sz w:val="24"/>
                <w:szCs w:val="24"/>
              </w:rPr>
              <w:t xml:space="preserve"> склад та навички </w:t>
            </w:r>
            <w:proofErr w:type="spellStart"/>
            <w:r w:rsidRPr="00855141">
              <w:rPr>
                <w:rFonts w:ascii="Times New Roman CYR" w:hAnsi="Times New Roman CYR" w:cs="Times New Roman CYR"/>
                <w:sz w:val="24"/>
                <w:szCs w:val="24"/>
              </w:rPr>
              <w:t>членiв</w:t>
            </w:r>
            <w:proofErr w:type="spellEnd"/>
            <w:r w:rsidRPr="00855141">
              <w:rPr>
                <w:rFonts w:ascii="Times New Roman CYR" w:hAnsi="Times New Roman CYR" w:cs="Times New Roman CYR"/>
                <w:sz w:val="24"/>
                <w:szCs w:val="24"/>
              </w:rPr>
              <w:t xml:space="preserve"> наглядової ради </w:t>
            </w:r>
            <w:proofErr w:type="spellStart"/>
            <w:r w:rsidRPr="00855141">
              <w:rPr>
                <w:rFonts w:ascii="Times New Roman CYR" w:hAnsi="Times New Roman CYR" w:cs="Times New Roman CYR"/>
                <w:sz w:val="24"/>
                <w:szCs w:val="24"/>
              </w:rPr>
              <w:t>вiдповiдали</w:t>
            </w:r>
            <w:proofErr w:type="spellEnd"/>
            <w:r w:rsidRPr="00855141">
              <w:rPr>
                <w:rFonts w:ascii="Times New Roman CYR" w:hAnsi="Times New Roman CYR" w:cs="Times New Roman CYR"/>
                <w:sz w:val="24"/>
                <w:szCs w:val="24"/>
              </w:rPr>
              <w:t xml:space="preserve"> потребам Товариства</w:t>
            </w:r>
          </w:p>
        </w:tc>
      </w:tr>
      <w:tr w:rsidR="006F2635" w:rsidRPr="00855141" w14:paraId="04EF85EC" w14:textId="77777777" w:rsidTr="000F2E1E">
        <w:trPr>
          <w:trHeight w:val="200"/>
        </w:trPr>
        <w:tc>
          <w:tcPr>
            <w:tcW w:w="4395" w:type="dxa"/>
            <w:tcBorders>
              <w:top w:val="single" w:sz="6" w:space="0" w:color="auto"/>
              <w:bottom w:val="single" w:sz="6" w:space="0" w:color="auto"/>
              <w:right w:val="single" w:sz="6" w:space="0" w:color="auto"/>
            </w:tcBorders>
          </w:tcPr>
          <w:p w14:paraId="7D775B3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66F3EE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371A3EFF"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0DF51C0" w14:textId="77777777" w:rsidTr="000F2E1E">
        <w:trPr>
          <w:trHeight w:val="200"/>
        </w:trPr>
        <w:tc>
          <w:tcPr>
            <w:tcW w:w="4395" w:type="dxa"/>
            <w:tcBorders>
              <w:top w:val="single" w:sz="6" w:space="0" w:color="auto"/>
              <w:bottom w:val="single" w:sz="6" w:space="0" w:color="auto"/>
              <w:right w:val="single" w:sz="6" w:space="0" w:color="auto"/>
            </w:tcBorders>
          </w:tcPr>
          <w:p w14:paraId="73F1549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105" w:type="dxa"/>
            <w:tcBorders>
              <w:top w:val="single" w:sz="6" w:space="0" w:color="auto"/>
              <w:left w:val="single" w:sz="6" w:space="0" w:color="auto"/>
              <w:bottom w:val="single" w:sz="6" w:space="0" w:color="auto"/>
              <w:right w:val="single" w:sz="6" w:space="0" w:color="auto"/>
            </w:tcBorders>
          </w:tcPr>
          <w:p w14:paraId="0C465AD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02173F2D"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C57F269" w14:textId="77777777" w:rsidTr="000F2E1E">
        <w:trPr>
          <w:trHeight w:val="200"/>
        </w:trPr>
        <w:tc>
          <w:tcPr>
            <w:tcW w:w="4395" w:type="dxa"/>
            <w:tcBorders>
              <w:top w:val="single" w:sz="6" w:space="0" w:color="auto"/>
              <w:bottom w:val="single" w:sz="6" w:space="0" w:color="auto"/>
              <w:right w:val="single" w:sz="6" w:space="0" w:color="auto"/>
            </w:tcBorders>
          </w:tcPr>
          <w:p w14:paraId="225019A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105" w:type="dxa"/>
            <w:tcBorders>
              <w:top w:val="single" w:sz="6" w:space="0" w:color="auto"/>
              <w:left w:val="single" w:sz="6" w:space="0" w:color="auto"/>
              <w:bottom w:val="single" w:sz="6" w:space="0" w:color="auto"/>
              <w:right w:val="single" w:sz="6" w:space="0" w:color="auto"/>
            </w:tcBorders>
          </w:tcPr>
          <w:p w14:paraId="75F40F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2EF15BB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613C4959" w14:textId="77777777" w:rsidTr="000F2E1E">
        <w:trPr>
          <w:trHeight w:val="200"/>
        </w:trPr>
        <w:tc>
          <w:tcPr>
            <w:tcW w:w="4395" w:type="dxa"/>
            <w:tcBorders>
              <w:top w:val="single" w:sz="6" w:space="0" w:color="auto"/>
              <w:bottom w:val="single" w:sz="6" w:space="0" w:color="auto"/>
              <w:right w:val="single" w:sz="6" w:space="0" w:color="auto"/>
            </w:tcBorders>
          </w:tcPr>
          <w:p w14:paraId="54FBA72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105" w:type="dxa"/>
            <w:tcBorders>
              <w:top w:val="single" w:sz="6" w:space="0" w:color="auto"/>
              <w:left w:val="single" w:sz="6" w:space="0" w:color="auto"/>
              <w:bottom w:val="single" w:sz="6" w:space="0" w:color="auto"/>
              <w:right w:val="single" w:sz="6" w:space="0" w:color="auto"/>
            </w:tcBorders>
          </w:tcPr>
          <w:p w14:paraId="554914B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FAD2A4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B8C8860" w14:textId="77777777" w:rsidTr="000F2E1E">
        <w:trPr>
          <w:trHeight w:val="200"/>
        </w:trPr>
        <w:tc>
          <w:tcPr>
            <w:tcW w:w="4395" w:type="dxa"/>
            <w:tcBorders>
              <w:top w:val="single" w:sz="6" w:space="0" w:color="auto"/>
              <w:bottom w:val="single" w:sz="6" w:space="0" w:color="auto"/>
              <w:right w:val="single" w:sz="6" w:space="0" w:color="auto"/>
            </w:tcBorders>
          </w:tcPr>
          <w:p w14:paraId="60D6CDE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Наглядова рада розробляє плани наступництва для членів наглядової </w:t>
            </w:r>
            <w:r w:rsidRPr="00855141">
              <w:rPr>
                <w:rFonts w:ascii="Times New Roman CYR" w:hAnsi="Times New Roman CYR" w:cs="Times New Roman CYR"/>
                <w:sz w:val="24"/>
                <w:szCs w:val="24"/>
              </w:rPr>
              <w:lastRenderedPageBreak/>
              <w:t>ради та виконавчого органу</w:t>
            </w:r>
          </w:p>
        </w:tc>
        <w:tc>
          <w:tcPr>
            <w:tcW w:w="1105" w:type="dxa"/>
            <w:tcBorders>
              <w:top w:val="single" w:sz="6" w:space="0" w:color="auto"/>
              <w:left w:val="single" w:sz="6" w:space="0" w:color="auto"/>
              <w:bottom w:val="single" w:sz="6" w:space="0" w:color="auto"/>
              <w:right w:val="single" w:sz="6" w:space="0" w:color="auto"/>
            </w:tcBorders>
          </w:tcPr>
          <w:p w14:paraId="2BA5BFF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c>
          <w:tcPr>
            <w:tcW w:w="5415" w:type="dxa"/>
            <w:tcBorders>
              <w:top w:val="single" w:sz="6" w:space="0" w:color="auto"/>
              <w:left w:val="single" w:sz="6" w:space="0" w:color="auto"/>
              <w:bottom w:val="single" w:sz="6" w:space="0" w:color="auto"/>
            </w:tcBorders>
          </w:tcPr>
          <w:p w14:paraId="10C2C85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1AA86A3" w14:textId="77777777" w:rsidTr="000F2E1E">
        <w:trPr>
          <w:trHeight w:val="200"/>
        </w:trPr>
        <w:tc>
          <w:tcPr>
            <w:tcW w:w="4395" w:type="dxa"/>
            <w:tcBorders>
              <w:top w:val="single" w:sz="6" w:space="0" w:color="auto"/>
              <w:bottom w:val="single" w:sz="6" w:space="0" w:color="auto"/>
              <w:right w:val="single" w:sz="6" w:space="0" w:color="auto"/>
            </w:tcBorders>
          </w:tcPr>
          <w:p w14:paraId="79588B6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105" w:type="dxa"/>
            <w:tcBorders>
              <w:top w:val="single" w:sz="6" w:space="0" w:color="auto"/>
              <w:left w:val="single" w:sz="6" w:space="0" w:color="auto"/>
              <w:bottom w:val="single" w:sz="6" w:space="0" w:color="auto"/>
              <w:right w:val="single" w:sz="6" w:space="0" w:color="auto"/>
            </w:tcBorders>
          </w:tcPr>
          <w:p w14:paraId="54E83DD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C9A2C83"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DB6E3B5" w14:textId="77777777" w:rsidTr="000F2E1E">
        <w:trPr>
          <w:trHeight w:val="200"/>
        </w:trPr>
        <w:tc>
          <w:tcPr>
            <w:tcW w:w="4395" w:type="dxa"/>
            <w:tcBorders>
              <w:top w:val="single" w:sz="6" w:space="0" w:color="auto"/>
              <w:bottom w:val="single" w:sz="6" w:space="0" w:color="auto"/>
              <w:right w:val="single" w:sz="6" w:space="0" w:color="auto"/>
            </w:tcBorders>
          </w:tcPr>
          <w:p w14:paraId="35FC0E8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21C63FD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4D8CCD90"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9210390" w14:textId="77777777" w:rsidTr="000F2E1E">
        <w:trPr>
          <w:trHeight w:val="200"/>
        </w:trPr>
        <w:tc>
          <w:tcPr>
            <w:tcW w:w="4395" w:type="dxa"/>
            <w:tcBorders>
              <w:top w:val="single" w:sz="6" w:space="0" w:color="auto"/>
              <w:bottom w:val="single" w:sz="6" w:space="0" w:color="auto"/>
              <w:right w:val="single" w:sz="6" w:space="0" w:color="auto"/>
            </w:tcBorders>
          </w:tcPr>
          <w:p w14:paraId="5C4A5AC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105" w:type="dxa"/>
            <w:tcBorders>
              <w:top w:val="single" w:sz="6" w:space="0" w:color="auto"/>
              <w:left w:val="single" w:sz="6" w:space="0" w:color="auto"/>
              <w:bottom w:val="single" w:sz="6" w:space="0" w:color="auto"/>
              <w:right w:val="single" w:sz="6" w:space="0" w:color="auto"/>
            </w:tcBorders>
          </w:tcPr>
          <w:p w14:paraId="2B89CE8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0C4CE0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034FDF9" w14:textId="77777777" w:rsidTr="000F2E1E">
        <w:trPr>
          <w:trHeight w:val="200"/>
        </w:trPr>
        <w:tc>
          <w:tcPr>
            <w:tcW w:w="4395" w:type="dxa"/>
            <w:tcBorders>
              <w:top w:val="single" w:sz="6" w:space="0" w:color="auto"/>
              <w:bottom w:val="single" w:sz="6" w:space="0" w:color="auto"/>
              <w:right w:val="single" w:sz="6" w:space="0" w:color="auto"/>
            </w:tcBorders>
          </w:tcPr>
          <w:p w14:paraId="0292926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4C07C3F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а) обов'язки, функції і сфери відповідальності членів наглядової ради;</w:t>
            </w:r>
          </w:p>
          <w:p w14:paraId="60F51A2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 незалежність, включаючи незалежність мислення;</w:t>
            </w:r>
          </w:p>
          <w:p w14:paraId="35F8D84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порядок роботи наглядової ради;</w:t>
            </w:r>
          </w:p>
          <w:p w14:paraId="268D152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г) питання відповідальності;</w:t>
            </w:r>
          </w:p>
          <w:p w14:paraId="0D711CF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ґ) питання стратегії особи;</w:t>
            </w:r>
          </w:p>
          <w:p w14:paraId="4771C2A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244F84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AF5887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є) роль комітетів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1880505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D97B630"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C904F63" w14:textId="77777777" w:rsidTr="000F2E1E">
        <w:trPr>
          <w:trHeight w:val="200"/>
        </w:trPr>
        <w:tc>
          <w:tcPr>
            <w:tcW w:w="4395" w:type="dxa"/>
            <w:tcBorders>
              <w:top w:val="single" w:sz="6" w:space="0" w:color="auto"/>
              <w:bottom w:val="single" w:sz="6" w:space="0" w:color="auto"/>
              <w:right w:val="single" w:sz="6" w:space="0" w:color="auto"/>
            </w:tcBorders>
          </w:tcPr>
          <w:p w14:paraId="5BFFE53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105" w:type="dxa"/>
            <w:tcBorders>
              <w:top w:val="single" w:sz="6" w:space="0" w:color="auto"/>
              <w:left w:val="single" w:sz="6" w:space="0" w:color="auto"/>
              <w:bottom w:val="single" w:sz="6" w:space="0" w:color="auto"/>
              <w:right w:val="single" w:sz="6" w:space="0" w:color="auto"/>
            </w:tcBorders>
          </w:tcPr>
          <w:p w14:paraId="03094BD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6AE6CC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FC1F92E" w14:textId="77777777" w:rsidTr="000F2E1E">
        <w:trPr>
          <w:trHeight w:val="200"/>
        </w:trPr>
        <w:tc>
          <w:tcPr>
            <w:tcW w:w="4395" w:type="dxa"/>
            <w:tcBorders>
              <w:top w:val="single" w:sz="6" w:space="0" w:color="auto"/>
              <w:bottom w:val="single" w:sz="6" w:space="0" w:color="auto"/>
              <w:right w:val="single" w:sz="6" w:space="0" w:color="auto"/>
            </w:tcBorders>
          </w:tcPr>
          <w:p w14:paraId="074256D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Голову наглядової ради обрано серед незалежних членів</w:t>
            </w:r>
          </w:p>
        </w:tc>
        <w:tc>
          <w:tcPr>
            <w:tcW w:w="1105" w:type="dxa"/>
            <w:tcBorders>
              <w:top w:val="single" w:sz="6" w:space="0" w:color="auto"/>
              <w:left w:val="single" w:sz="6" w:space="0" w:color="auto"/>
              <w:bottom w:val="single" w:sz="6" w:space="0" w:color="auto"/>
              <w:right w:val="single" w:sz="6" w:space="0" w:color="auto"/>
            </w:tcBorders>
          </w:tcPr>
          <w:p w14:paraId="17095F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D96081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6A13C69B" w14:textId="77777777" w:rsidTr="000F2E1E">
        <w:trPr>
          <w:trHeight w:val="200"/>
        </w:trPr>
        <w:tc>
          <w:tcPr>
            <w:tcW w:w="4395" w:type="dxa"/>
            <w:tcBorders>
              <w:top w:val="single" w:sz="6" w:space="0" w:color="auto"/>
              <w:bottom w:val="single" w:sz="6" w:space="0" w:color="auto"/>
              <w:right w:val="single" w:sz="6" w:space="0" w:color="auto"/>
            </w:tcBorders>
          </w:tcPr>
          <w:p w14:paraId="2F813FD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105" w:type="dxa"/>
            <w:tcBorders>
              <w:top w:val="single" w:sz="6" w:space="0" w:color="auto"/>
              <w:left w:val="single" w:sz="6" w:space="0" w:color="auto"/>
              <w:bottom w:val="single" w:sz="6" w:space="0" w:color="auto"/>
              <w:right w:val="single" w:sz="6" w:space="0" w:color="auto"/>
            </w:tcBorders>
          </w:tcPr>
          <w:p w14:paraId="0C7AE4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61A3F5A6"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FFCB270" w14:textId="77777777" w:rsidTr="000F2E1E">
        <w:trPr>
          <w:trHeight w:val="200"/>
        </w:trPr>
        <w:tc>
          <w:tcPr>
            <w:tcW w:w="4395" w:type="dxa"/>
            <w:tcBorders>
              <w:top w:val="single" w:sz="6" w:space="0" w:color="auto"/>
              <w:bottom w:val="single" w:sz="6" w:space="0" w:color="auto"/>
              <w:right w:val="single" w:sz="6" w:space="0" w:color="auto"/>
            </w:tcBorders>
          </w:tcPr>
          <w:p w14:paraId="13B7185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105" w:type="dxa"/>
            <w:tcBorders>
              <w:top w:val="single" w:sz="6" w:space="0" w:color="auto"/>
              <w:left w:val="single" w:sz="6" w:space="0" w:color="auto"/>
              <w:bottom w:val="single" w:sz="6" w:space="0" w:color="auto"/>
              <w:right w:val="single" w:sz="6" w:space="0" w:color="auto"/>
            </w:tcBorders>
          </w:tcPr>
          <w:p w14:paraId="722D17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46DFBA5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6B60BD00" w14:textId="77777777" w:rsidTr="000F2E1E">
        <w:trPr>
          <w:trHeight w:val="200"/>
        </w:trPr>
        <w:tc>
          <w:tcPr>
            <w:tcW w:w="4395" w:type="dxa"/>
            <w:tcBorders>
              <w:top w:val="single" w:sz="6" w:space="0" w:color="auto"/>
              <w:bottom w:val="single" w:sz="6" w:space="0" w:color="auto"/>
              <w:right w:val="single" w:sz="6" w:space="0" w:color="auto"/>
            </w:tcBorders>
          </w:tcPr>
          <w:p w14:paraId="6C563ED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Створена посада та призначено корпоративного секретаря</w:t>
            </w:r>
          </w:p>
        </w:tc>
        <w:tc>
          <w:tcPr>
            <w:tcW w:w="1105" w:type="dxa"/>
            <w:tcBorders>
              <w:top w:val="single" w:sz="6" w:space="0" w:color="auto"/>
              <w:left w:val="single" w:sz="6" w:space="0" w:color="auto"/>
              <w:bottom w:val="single" w:sz="6" w:space="0" w:color="auto"/>
              <w:right w:val="single" w:sz="6" w:space="0" w:color="auto"/>
            </w:tcBorders>
          </w:tcPr>
          <w:p w14:paraId="43B4A06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3799BF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6686E63" w14:textId="77777777" w:rsidTr="000F2E1E">
        <w:trPr>
          <w:trHeight w:val="200"/>
        </w:trPr>
        <w:tc>
          <w:tcPr>
            <w:tcW w:w="10915" w:type="dxa"/>
            <w:gridSpan w:val="3"/>
            <w:tcBorders>
              <w:top w:val="single" w:sz="6" w:space="0" w:color="auto"/>
              <w:bottom w:val="single" w:sz="6" w:space="0" w:color="auto"/>
            </w:tcBorders>
          </w:tcPr>
          <w:p w14:paraId="793F8F4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1) комітети наглядової ради</w:t>
            </w:r>
          </w:p>
        </w:tc>
      </w:tr>
      <w:tr w:rsidR="006F2635" w:rsidRPr="00855141" w14:paraId="429C8417" w14:textId="77777777" w:rsidTr="000F2E1E">
        <w:trPr>
          <w:trHeight w:val="200"/>
        </w:trPr>
        <w:tc>
          <w:tcPr>
            <w:tcW w:w="4395" w:type="dxa"/>
            <w:tcBorders>
              <w:top w:val="single" w:sz="6" w:space="0" w:color="auto"/>
              <w:bottom w:val="single" w:sz="6" w:space="0" w:color="auto"/>
              <w:right w:val="single" w:sz="6" w:space="0" w:color="auto"/>
            </w:tcBorders>
          </w:tcPr>
          <w:p w14:paraId="3F5F8C7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105" w:type="dxa"/>
            <w:tcBorders>
              <w:top w:val="single" w:sz="6" w:space="0" w:color="auto"/>
              <w:left w:val="single" w:sz="6" w:space="0" w:color="auto"/>
              <w:bottom w:val="single" w:sz="6" w:space="0" w:color="auto"/>
              <w:right w:val="single" w:sz="6" w:space="0" w:color="auto"/>
            </w:tcBorders>
          </w:tcPr>
          <w:p w14:paraId="4F9D0D3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711029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Комiтети</w:t>
            </w:r>
            <w:proofErr w:type="spellEnd"/>
            <w:r w:rsidRPr="00855141">
              <w:rPr>
                <w:rFonts w:ascii="Times New Roman CYR" w:hAnsi="Times New Roman CYR" w:cs="Times New Roman CYR"/>
                <w:sz w:val="24"/>
                <w:szCs w:val="24"/>
              </w:rPr>
              <w:t xml:space="preserve"> не створювались.</w:t>
            </w:r>
          </w:p>
        </w:tc>
      </w:tr>
      <w:tr w:rsidR="006F2635" w:rsidRPr="00855141" w14:paraId="5B41094B" w14:textId="77777777" w:rsidTr="000F2E1E">
        <w:trPr>
          <w:trHeight w:val="200"/>
        </w:trPr>
        <w:tc>
          <w:tcPr>
            <w:tcW w:w="4395" w:type="dxa"/>
            <w:tcBorders>
              <w:top w:val="single" w:sz="6" w:space="0" w:color="auto"/>
              <w:bottom w:val="single" w:sz="6" w:space="0" w:color="auto"/>
              <w:right w:val="single" w:sz="6" w:space="0" w:color="auto"/>
            </w:tcBorders>
          </w:tcPr>
          <w:p w14:paraId="0984332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Комітет з питань аудиту складається з </w:t>
            </w:r>
            <w:r w:rsidRPr="00855141">
              <w:rPr>
                <w:rFonts w:ascii="Times New Roman CYR" w:hAnsi="Times New Roman CYR" w:cs="Times New Roman CYR"/>
                <w:sz w:val="24"/>
                <w:szCs w:val="24"/>
              </w:rPr>
              <w:lastRenderedPageBreak/>
              <w:t>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105" w:type="dxa"/>
            <w:tcBorders>
              <w:top w:val="single" w:sz="6" w:space="0" w:color="auto"/>
              <w:left w:val="single" w:sz="6" w:space="0" w:color="auto"/>
              <w:bottom w:val="single" w:sz="6" w:space="0" w:color="auto"/>
              <w:right w:val="single" w:sz="6" w:space="0" w:color="auto"/>
            </w:tcBorders>
          </w:tcPr>
          <w:p w14:paraId="2FAB66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c>
          <w:tcPr>
            <w:tcW w:w="5415" w:type="dxa"/>
            <w:tcBorders>
              <w:top w:val="single" w:sz="6" w:space="0" w:color="auto"/>
              <w:left w:val="single" w:sz="6" w:space="0" w:color="auto"/>
              <w:bottom w:val="single" w:sz="6" w:space="0" w:color="auto"/>
            </w:tcBorders>
          </w:tcPr>
          <w:p w14:paraId="5D81E52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w:t>
            </w:r>
            <w:proofErr w:type="spellEnd"/>
            <w:r w:rsidRPr="00855141">
              <w:rPr>
                <w:rFonts w:ascii="Times New Roman CYR" w:hAnsi="Times New Roman CYR" w:cs="Times New Roman CYR"/>
                <w:sz w:val="24"/>
                <w:szCs w:val="24"/>
              </w:rPr>
              <w:t xml:space="preserve"> не створювався.</w:t>
            </w:r>
          </w:p>
        </w:tc>
      </w:tr>
      <w:tr w:rsidR="006F2635" w:rsidRPr="00855141" w14:paraId="07F156E4" w14:textId="77777777" w:rsidTr="000F2E1E">
        <w:trPr>
          <w:trHeight w:val="200"/>
        </w:trPr>
        <w:tc>
          <w:tcPr>
            <w:tcW w:w="4395" w:type="dxa"/>
            <w:tcBorders>
              <w:top w:val="single" w:sz="6" w:space="0" w:color="auto"/>
              <w:bottom w:val="single" w:sz="6" w:space="0" w:color="auto"/>
              <w:right w:val="single" w:sz="6" w:space="0" w:color="auto"/>
            </w:tcBorders>
          </w:tcPr>
          <w:p w14:paraId="690E73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6A6AA1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7C5524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w:t>
            </w:r>
            <w:proofErr w:type="spellEnd"/>
            <w:r w:rsidRPr="00855141">
              <w:rPr>
                <w:rFonts w:ascii="Times New Roman CYR" w:hAnsi="Times New Roman CYR" w:cs="Times New Roman CYR"/>
                <w:sz w:val="24"/>
                <w:szCs w:val="24"/>
              </w:rPr>
              <w:t xml:space="preserve"> не створювався.</w:t>
            </w:r>
          </w:p>
        </w:tc>
      </w:tr>
      <w:tr w:rsidR="006F2635" w:rsidRPr="00855141" w14:paraId="5C83EB5F" w14:textId="77777777" w:rsidTr="000F2E1E">
        <w:trPr>
          <w:trHeight w:val="200"/>
        </w:trPr>
        <w:tc>
          <w:tcPr>
            <w:tcW w:w="4395" w:type="dxa"/>
            <w:tcBorders>
              <w:top w:val="single" w:sz="6" w:space="0" w:color="auto"/>
              <w:bottom w:val="single" w:sz="6" w:space="0" w:color="auto"/>
              <w:right w:val="single" w:sz="6" w:space="0" w:color="auto"/>
            </w:tcBorders>
          </w:tcPr>
          <w:p w14:paraId="509F230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105" w:type="dxa"/>
            <w:tcBorders>
              <w:top w:val="single" w:sz="6" w:space="0" w:color="auto"/>
              <w:left w:val="single" w:sz="6" w:space="0" w:color="auto"/>
              <w:bottom w:val="single" w:sz="6" w:space="0" w:color="auto"/>
              <w:right w:val="single" w:sz="6" w:space="0" w:color="auto"/>
            </w:tcBorders>
          </w:tcPr>
          <w:p w14:paraId="0410625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39A964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w:t>
            </w:r>
            <w:proofErr w:type="spellEnd"/>
            <w:r w:rsidRPr="00855141">
              <w:rPr>
                <w:rFonts w:ascii="Times New Roman CYR" w:hAnsi="Times New Roman CYR" w:cs="Times New Roman CYR"/>
                <w:sz w:val="24"/>
                <w:szCs w:val="24"/>
              </w:rPr>
              <w:t xml:space="preserve"> не створювався.</w:t>
            </w:r>
          </w:p>
        </w:tc>
      </w:tr>
      <w:tr w:rsidR="006F2635" w:rsidRPr="00855141" w14:paraId="193C5CE3" w14:textId="77777777" w:rsidTr="000F2E1E">
        <w:trPr>
          <w:trHeight w:val="200"/>
        </w:trPr>
        <w:tc>
          <w:tcPr>
            <w:tcW w:w="4395" w:type="dxa"/>
            <w:tcBorders>
              <w:top w:val="single" w:sz="6" w:space="0" w:color="auto"/>
              <w:bottom w:val="single" w:sz="6" w:space="0" w:color="auto"/>
              <w:right w:val="single" w:sz="6" w:space="0" w:color="auto"/>
            </w:tcBorders>
          </w:tcPr>
          <w:p w14:paraId="4BE9839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105" w:type="dxa"/>
            <w:tcBorders>
              <w:top w:val="single" w:sz="6" w:space="0" w:color="auto"/>
              <w:left w:val="single" w:sz="6" w:space="0" w:color="auto"/>
              <w:bottom w:val="single" w:sz="6" w:space="0" w:color="auto"/>
              <w:right w:val="single" w:sz="6" w:space="0" w:color="auto"/>
            </w:tcBorders>
          </w:tcPr>
          <w:p w14:paraId="5869F6C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42DB9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w:t>
            </w:r>
            <w:proofErr w:type="spellEnd"/>
            <w:r w:rsidRPr="00855141">
              <w:rPr>
                <w:rFonts w:ascii="Times New Roman CYR" w:hAnsi="Times New Roman CYR" w:cs="Times New Roman CYR"/>
                <w:sz w:val="24"/>
                <w:szCs w:val="24"/>
              </w:rPr>
              <w:t xml:space="preserve"> не створювався.</w:t>
            </w:r>
          </w:p>
        </w:tc>
      </w:tr>
      <w:tr w:rsidR="006F2635" w:rsidRPr="00855141" w14:paraId="72888BA8" w14:textId="77777777" w:rsidTr="000F2E1E">
        <w:trPr>
          <w:trHeight w:val="200"/>
        </w:trPr>
        <w:tc>
          <w:tcPr>
            <w:tcW w:w="4395" w:type="dxa"/>
            <w:tcBorders>
              <w:top w:val="single" w:sz="6" w:space="0" w:color="auto"/>
              <w:bottom w:val="single" w:sz="6" w:space="0" w:color="auto"/>
              <w:right w:val="single" w:sz="6" w:space="0" w:color="auto"/>
            </w:tcBorders>
          </w:tcPr>
          <w:p w14:paraId="3BC42B6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Більшість комітету з питань ризиків становлять незалежні члени</w:t>
            </w:r>
          </w:p>
        </w:tc>
        <w:tc>
          <w:tcPr>
            <w:tcW w:w="1105" w:type="dxa"/>
            <w:tcBorders>
              <w:top w:val="single" w:sz="6" w:space="0" w:color="auto"/>
              <w:left w:val="single" w:sz="6" w:space="0" w:color="auto"/>
              <w:bottom w:val="single" w:sz="6" w:space="0" w:color="auto"/>
              <w:right w:val="single" w:sz="6" w:space="0" w:color="auto"/>
            </w:tcBorders>
          </w:tcPr>
          <w:p w14:paraId="6FC3194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AAE0F2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Комiтет</w:t>
            </w:r>
            <w:proofErr w:type="spellEnd"/>
            <w:r w:rsidRPr="00855141">
              <w:rPr>
                <w:rFonts w:ascii="Times New Roman CYR" w:hAnsi="Times New Roman CYR" w:cs="Times New Roman CYR"/>
                <w:sz w:val="24"/>
                <w:szCs w:val="24"/>
              </w:rPr>
              <w:t xml:space="preserve"> не створювався.</w:t>
            </w:r>
          </w:p>
        </w:tc>
      </w:tr>
      <w:tr w:rsidR="006F2635" w:rsidRPr="00855141" w14:paraId="115CC3A8" w14:textId="77777777" w:rsidTr="000F2E1E">
        <w:trPr>
          <w:trHeight w:val="200"/>
        </w:trPr>
        <w:tc>
          <w:tcPr>
            <w:tcW w:w="10915" w:type="dxa"/>
            <w:gridSpan w:val="3"/>
            <w:tcBorders>
              <w:top w:val="single" w:sz="6" w:space="0" w:color="auto"/>
              <w:bottom w:val="single" w:sz="6" w:space="0" w:color="auto"/>
            </w:tcBorders>
          </w:tcPr>
          <w:p w14:paraId="7B629E3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4. Виконавчий орган</w:t>
            </w:r>
          </w:p>
        </w:tc>
      </w:tr>
      <w:tr w:rsidR="006F2635" w:rsidRPr="00855141" w14:paraId="2EB05487" w14:textId="77777777" w:rsidTr="000F2E1E">
        <w:trPr>
          <w:trHeight w:val="200"/>
        </w:trPr>
        <w:tc>
          <w:tcPr>
            <w:tcW w:w="4395" w:type="dxa"/>
            <w:tcBorders>
              <w:top w:val="single" w:sz="6" w:space="0" w:color="auto"/>
              <w:bottom w:val="single" w:sz="6" w:space="0" w:color="auto"/>
              <w:right w:val="single" w:sz="6" w:space="0" w:color="auto"/>
            </w:tcBorders>
          </w:tcPr>
          <w:p w14:paraId="2ECABA8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3261C2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B78279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До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Генерального директора належить </w:t>
            </w:r>
            <w:proofErr w:type="spellStart"/>
            <w:r w:rsidRPr="00855141">
              <w:rPr>
                <w:rFonts w:ascii="Times New Roman CYR" w:hAnsi="Times New Roman CYR" w:cs="Times New Roman CYR"/>
                <w:sz w:val="24"/>
                <w:szCs w:val="24"/>
              </w:rPr>
              <w:t>вирiшення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всiх</w:t>
            </w:r>
            <w:proofErr w:type="spellEnd"/>
            <w:r w:rsidRPr="00855141">
              <w:rPr>
                <w:rFonts w:ascii="Times New Roman CYR" w:hAnsi="Times New Roman CYR" w:cs="Times New Roman CYR"/>
                <w:sz w:val="24"/>
                <w:szCs w:val="24"/>
              </w:rPr>
              <w:t xml:space="preserve"> питань, пов'язаних з </w:t>
            </w:r>
            <w:proofErr w:type="spellStart"/>
            <w:r w:rsidRPr="00855141">
              <w:rPr>
                <w:rFonts w:ascii="Times New Roman CYR" w:hAnsi="Times New Roman CYR" w:cs="Times New Roman CYR"/>
                <w:sz w:val="24"/>
                <w:szCs w:val="24"/>
              </w:rPr>
              <w:t>керiвництвом</w:t>
            </w:r>
            <w:proofErr w:type="spellEnd"/>
            <w:r w:rsidRPr="00855141">
              <w:rPr>
                <w:rFonts w:ascii="Times New Roman CYR" w:hAnsi="Times New Roman CYR" w:cs="Times New Roman CYR"/>
                <w:sz w:val="24"/>
                <w:szCs w:val="24"/>
              </w:rPr>
              <w:t xml:space="preserve"> поточною </w:t>
            </w:r>
            <w:proofErr w:type="spellStart"/>
            <w:r w:rsidRPr="00855141">
              <w:rPr>
                <w:rFonts w:ascii="Times New Roman CYR" w:hAnsi="Times New Roman CYR" w:cs="Times New Roman CYR"/>
                <w:sz w:val="24"/>
                <w:szCs w:val="24"/>
              </w:rPr>
              <w:t>дiяльнiстю</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окрiм</w:t>
            </w:r>
            <w:proofErr w:type="spellEnd"/>
            <w:r w:rsidRPr="00855141">
              <w:rPr>
                <w:rFonts w:ascii="Times New Roman CYR" w:hAnsi="Times New Roman CYR" w:cs="Times New Roman CYR"/>
                <w:sz w:val="24"/>
                <w:szCs w:val="24"/>
              </w:rPr>
              <w:t xml:space="preserve"> тих, що </w:t>
            </w:r>
            <w:proofErr w:type="spellStart"/>
            <w:r w:rsidRPr="00855141">
              <w:rPr>
                <w:rFonts w:ascii="Times New Roman CYR" w:hAnsi="Times New Roman CYR" w:cs="Times New Roman CYR"/>
                <w:sz w:val="24"/>
                <w:szCs w:val="24"/>
              </w:rPr>
              <w:t>згiдно</w:t>
            </w:r>
            <w:proofErr w:type="spellEnd"/>
            <w:r w:rsidRPr="00855141">
              <w:rPr>
                <w:rFonts w:ascii="Times New Roman CYR" w:hAnsi="Times New Roman CYR" w:cs="Times New Roman CYR"/>
                <w:sz w:val="24"/>
                <w:szCs w:val="24"/>
              </w:rPr>
              <w:t xml:space="preserve"> з чинним законодавством, Статутом Товариства  </w:t>
            </w:r>
            <w:proofErr w:type="spellStart"/>
            <w:r w:rsidRPr="00855141">
              <w:rPr>
                <w:rFonts w:ascii="Times New Roman CYR" w:hAnsi="Times New Roman CYR" w:cs="Times New Roman CYR"/>
                <w:sz w:val="24"/>
                <w:szCs w:val="24"/>
              </w:rPr>
              <w:t>вiднесенi</w:t>
            </w:r>
            <w:proofErr w:type="spellEnd"/>
            <w:r w:rsidRPr="00855141">
              <w:rPr>
                <w:rFonts w:ascii="Times New Roman CYR" w:hAnsi="Times New Roman CYR" w:cs="Times New Roman CYR"/>
                <w:sz w:val="24"/>
                <w:szCs w:val="24"/>
              </w:rPr>
              <w:t xml:space="preserve"> виключно до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та Наглядової Ради.</w:t>
            </w:r>
          </w:p>
          <w:p w14:paraId="7B92E93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З урахування обмежень, встановлених Статутом Товариства та законодавством, Генеральний директор має </w:t>
            </w:r>
            <w:proofErr w:type="spellStart"/>
            <w:r w:rsidRPr="00855141">
              <w:rPr>
                <w:rFonts w:ascii="Times New Roman CYR" w:hAnsi="Times New Roman CYR" w:cs="Times New Roman CYR"/>
                <w:sz w:val="24"/>
                <w:szCs w:val="24"/>
              </w:rPr>
              <w:t>наступнi</w:t>
            </w:r>
            <w:proofErr w:type="spellEnd"/>
            <w:r w:rsidRPr="00855141">
              <w:rPr>
                <w:rFonts w:ascii="Times New Roman CYR" w:hAnsi="Times New Roman CYR" w:cs="Times New Roman CYR"/>
                <w:sz w:val="24"/>
                <w:szCs w:val="24"/>
              </w:rPr>
              <w:t xml:space="preserve"> повноваження:</w:t>
            </w:r>
          </w:p>
          <w:p w14:paraId="4E0B149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 керувати поточними справами Товариства;</w:t>
            </w:r>
          </w:p>
          <w:p w14:paraId="1A21C4B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2. призначати </w:t>
            </w:r>
            <w:proofErr w:type="spellStart"/>
            <w:r w:rsidRPr="00855141">
              <w:rPr>
                <w:rFonts w:ascii="Times New Roman CYR" w:hAnsi="Times New Roman CYR" w:cs="Times New Roman CYR"/>
                <w:sz w:val="24"/>
                <w:szCs w:val="24"/>
              </w:rPr>
              <w:t>заступникiв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розподiляти</w:t>
            </w:r>
            <w:proofErr w:type="spellEnd"/>
            <w:r w:rsidRPr="00855141">
              <w:rPr>
                <w:rFonts w:ascii="Times New Roman CYR" w:hAnsi="Times New Roman CYR" w:cs="Times New Roman CYR"/>
                <w:sz w:val="24"/>
                <w:szCs w:val="24"/>
              </w:rPr>
              <w:t xml:space="preserve"> їх </w:t>
            </w:r>
            <w:proofErr w:type="spellStart"/>
            <w:r w:rsidRPr="00855141">
              <w:rPr>
                <w:rFonts w:ascii="Times New Roman CYR" w:hAnsi="Times New Roman CYR" w:cs="Times New Roman CYR"/>
                <w:sz w:val="24"/>
                <w:szCs w:val="24"/>
              </w:rPr>
              <w:t>функцiї</w:t>
            </w:r>
            <w:proofErr w:type="spellEnd"/>
            <w:r w:rsidRPr="00855141">
              <w:rPr>
                <w:rFonts w:ascii="Times New Roman CYR" w:hAnsi="Times New Roman CYR" w:cs="Times New Roman CYR"/>
                <w:sz w:val="24"/>
                <w:szCs w:val="24"/>
              </w:rPr>
              <w:t xml:space="preserve"> та завдання;</w:t>
            </w:r>
          </w:p>
          <w:p w14:paraId="1C8379F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3. скликати наради за </w:t>
            </w:r>
            <w:proofErr w:type="spellStart"/>
            <w:r w:rsidRPr="00855141">
              <w:rPr>
                <w:rFonts w:ascii="Times New Roman CYR" w:hAnsi="Times New Roman CYR" w:cs="Times New Roman CYR"/>
                <w:sz w:val="24"/>
                <w:szCs w:val="24"/>
              </w:rPr>
              <w:t>участi</w:t>
            </w:r>
            <w:proofErr w:type="spellEnd"/>
            <w:r w:rsidRPr="00855141">
              <w:rPr>
                <w:rFonts w:ascii="Times New Roman CYR" w:hAnsi="Times New Roman CYR" w:cs="Times New Roman CYR"/>
                <w:sz w:val="24"/>
                <w:szCs w:val="24"/>
              </w:rPr>
              <w:t xml:space="preserve"> визначених ним </w:t>
            </w:r>
            <w:proofErr w:type="spellStart"/>
            <w:r w:rsidRPr="00855141">
              <w:rPr>
                <w:rFonts w:ascii="Times New Roman CYR" w:hAnsi="Times New Roman CYR" w:cs="Times New Roman CYR"/>
                <w:sz w:val="24"/>
                <w:szCs w:val="24"/>
              </w:rPr>
              <w:t>працiвникiв</w:t>
            </w:r>
            <w:proofErr w:type="spellEnd"/>
            <w:r w:rsidRPr="00855141">
              <w:rPr>
                <w:rFonts w:ascii="Times New Roman CYR" w:hAnsi="Times New Roman CYR" w:cs="Times New Roman CYR"/>
                <w:sz w:val="24"/>
                <w:szCs w:val="24"/>
              </w:rPr>
              <w:t xml:space="preserve"> Товариства, визначати їх порядок денний та головувати на них;</w:t>
            </w:r>
          </w:p>
          <w:p w14:paraId="7AEBC7E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4. </w:t>
            </w:r>
            <w:proofErr w:type="spellStart"/>
            <w:r w:rsidRPr="00855141">
              <w:rPr>
                <w:rFonts w:ascii="Times New Roman CYR" w:hAnsi="Times New Roman CYR" w:cs="Times New Roman CYR"/>
                <w:sz w:val="24"/>
                <w:szCs w:val="24"/>
              </w:rPr>
              <w:t>розподiляти</w:t>
            </w:r>
            <w:proofErr w:type="spellEnd"/>
            <w:r w:rsidRPr="00855141">
              <w:rPr>
                <w:rFonts w:ascii="Times New Roman CYR" w:hAnsi="Times New Roman CYR" w:cs="Times New Roman CYR"/>
                <w:sz w:val="24"/>
                <w:szCs w:val="24"/>
              </w:rPr>
              <w:t xml:space="preserve"> обов'язки </w:t>
            </w:r>
            <w:proofErr w:type="spellStart"/>
            <w:r w:rsidRPr="00855141">
              <w:rPr>
                <w:rFonts w:ascii="Times New Roman CYR" w:hAnsi="Times New Roman CYR" w:cs="Times New Roman CYR"/>
                <w:sz w:val="24"/>
                <w:szCs w:val="24"/>
              </w:rPr>
              <w:t>мiж</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працiвниками</w:t>
            </w:r>
            <w:proofErr w:type="spellEnd"/>
            <w:r w:rsidRPr="00855141">
              <w:rPr>
                <w:rFonts w:ascii="Times New Roman CYR" w:hAnsi="Times New Roman CYR" w:cs="Times New Roman CYR"/>
                <w:sz w:val="24"/>
                <w:szCs w:val="24"/>
              </w:rPr>
              <w:t xml:space="preserve"> Товариства;</w:t>
            </w:r>
          </w:p>
          <w:p w14:paraId="4260154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5. в межах власної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 xml:space="preserve"> видавати накази та розпорядження, </w:t>
            </w:r>
            <w:proofErr w:type="spellStart"/>
            <w:r w:rsidRPr="00855141">
              <w:rPr>
                <w:rFonts w:ascii="Times New Roman CYR" w:hAnsi="Times New Roman CYR" w:cs="Times New Roman CYR"/>
                <w:sz w:val="24"/>
                <w:szCs w:val="24"/>
              </w:rPr>
              <w:t>обов'язковi</w:t>
            </w:r>
            <w:proofErr w:type="spellEnd"/>
            <w:r w:rsidRPr="00855141">
              <w:rPr>
                <w:rFonts w:ascii="Times New Roman CYR" w:hAnsi="Times New Roman CYR" w:cs="Times New Roman CYR"/>
                <w:sz w:val="24"/>
                <w:szCs w:val="24"/>
              </w:rPr>
              <w:t xml:space="preserve"> для виконання </w:t>
            </w:r>
            <w:proofErr w:type="spellStart"/>
            <w:r w:rsidRPr="00855141">
              <w:rPr>
                <w:rFonts w:ascii="Times New Roman CYR" w:hAnsi="Times New Roman CYR" w:cs="Times New Roman CYR"/>
                <w:sz w:val="24"/>
                <w:szCs w:val="24"/>
              </w:rPr>
              <w:t>всiма</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працiвниками</w:t>
            </w:r>
            <w:proofErr w:type="spellEnd"/>
            <w:r w:rsidRPr="00855141">
              <w:rPr>
                <w:rFonts w:ascii="Times New Roman CYR" w:hAnsi="Times New Roman CYR" w:cs="Times New Roman CYR"/>
                <w:sz w:val="24"/>
                <w:szCs w:val="24"/>
              </w:rPr>
              <w:t xml:space="preserve"> Товариства;</w:t>
            </w:r>
          </w:p>
          <w:p w14:paraId="7B1DE98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6.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 укладати та </w:t>
            </w:r>
            <w:proofErr w:type="spellStart"/>
            <w:r w:rsidRPr="00855141">
              <w:rPr>
                <w:rFonts w:ascii="Times New Roman CYR" w:hAnsi="Times New Roman CYR" w:cs="Times New Roman CYR"/>
                <w:sz w:val="24"/>
                <w:szCs w:val="24"/>
              </w:rPr>
              <w:t>пiдписувати</w:t>
            </w:r>
            <w:proofErr w:type="spellEnd"/>
            <w:r w:rsidRPr="00855141">
              <w:rPr>
                <w:rFonts w:ascii="Times New Roman CYR" w:hAnsi="Times New Roman CYR" w:cs="Times New Roman CYR"/>
                <w:sz w:val="24"/>
                <w:szCs w:val="24"/>
              </w:rPr>
              <w:t xml:space="preserve"> колективний </w:t>
            </w:r>
            <w:proofErr w:type="spellStart"/>
            <w:r w:rsidRPr="00855141">
              <w:rPr>
                <w:rFonts w:ascii="Times New Roman CYR" w:hAnsi="Times New Roman CYR" w:cs="Times New Roman CYR"/>
                <w:sz w:val="24"/>
                <w:szCs w:val="24"/>
              </w:rPr>
              <w:t>договiр</w:t>
            </w:r>
            <w:proofErr w:type="spellEnd"/>
            <w:r w:rsidRPr="00855141">
              <w:rPr>
                <w:rFonts w:ascii="Times New Roman CYR" w:hAnsi="Times New Roman CYR" w:cs="Times New Roman CYR"/>
                <w:sz w:val="24"/>
                <w:szCs w:val="24"/>
              </w:rPr>
              <w:t xml:space="preserve"> з трудовим колективом або його уповноваженим органом, </w:t>
            </w:r>
            <w:proofErr w:type="spellStart"/>
            <w:r w:rsidRPr="00855141">
              <w:rPr>
                <w:rFonts w:ascii="Times New Roman CYR" w:hAnsi="Times New Roman CYR" w:cs="Times New Roman CYR"/>
                <w:sz w:val="24"/>
                <w:szCs w:val="24"/>
              </w:rPr>
              <w:t>змiни</w:t>
            </w:r>
            <w:proofErr w:type="spellEnd"/>
            <w:r w:rsidRPr="00855141">
              <w:rPr>
                <w:rFonts w:ascii="Times New Roman CYR" w:hAnsi="Times New Roman CYR" w:cs="Times New Roman CYR"/>
                <w:sz w:val="24"/>
                <w:szCs w:val="24"/>
              </w:rPr>
              <w:t xml:space="preserve"> i доповнення до нього та </w:t>
            </w:r>
            <w:proofErr w:type="spellStart"/>
            <w:r w:rsidRPr="00855141">
              <w:rPr>
                <w:rFonts w:ascii="Times New Roman CYR" w:hAnsi="Times New Roman CYR" w:cs="Times New Roman CYR"/>
                <w:sz w:val="24"/>
                <w:szCs w:val="24"/>
              </w:rPr>
              <w:t>органiзовувати</w:t>
            </w:r>
            <w:proofErr w:type="spellEnd"/>
            <w:r w:rsidRPr="00855141">
              <w:rPr>
                <w:rFonts w:ascii="Times New Roman CYR" w:hAnsi="Times New Roman CYR" w:cs="Times New Roman CYR"/>
                <w:sz w:val="24"/>
                <w:szCs w:val="24"/>
              </w:rPr>
              <w:t xml:space="preserve"> його виконання;</w:t>
            </w:r>
          </w:p>
          <w:p w14:paraId="4595204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7. без </w:t>
            </w:r>
            <w:proofErr w:type="spellStart"/>
            <w:r w:rsidRPr="00855141">
              <w:rPr>
                <w:rFonts w:ascii="Times New Roman CYR" w:hAnsi="Times New Roman CYR" w:cs="Times New Roman CYR"/>
                <w:sz w:val="24"/>
                <w:szCs w:val="24"/>
              </w:rPr>
              <w:t>довiреностi</w:t>
            </w:r>
            <w:proofErr w:type="spellEnd"/>
            <w:r w:rsidRPr="00855141">
              <w:rPr>
                <w:rFonts w:ascii="Times New Roman CYR" w:hAnsi="Times New Roman CYR" w:cs="Times New Roman CYR"/>
                <w:sz w:val="24"/>
                <w:szCs w:val="24"/>
              </w:rPr>
              <w:t xml:space="preserve"> представляти </w:t>
            </w:r>
            <w:proofErr w:type="spellStart"/>
            <w:r w:rsidRPr="00855141">
              <w:rPr>
                <w:rFonts w:ascii="Times New Roman CYR" w:hAnsi="Times New Roman CYR" w:cs="Times New Roman CYR"/>
                <w:sz w:val="24"/>
                <w:szCs w:val="24"/>
              </w:rPr>
              <w:t>iнтереси</w:t>
            </w:r>
            <w:proofErr w:type="spellEnd"/>
            <w:r w:rsidRPr="00855141">
              <w:rPr>
                <w:rFonts w:ascii="Times New Roman CYR" w:hAnsi="Times New Roman CYR" w:cs="Times New Roman CYR"/>
                <w:sz w:val="24"/>
                <w:szCs w:val="24"/>
              </w:rPr>
              <w:t xml:space="preserve"> Товариства та вчиняти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його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юридичнi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дiї</w:t>
            </w:r>
            <w:proofErr w:type="spellEnd"/>
            <w:r w:rsidRPr="00855141">
              <w:rPr>
                <w:rFonts w:ascii="Times New Roman CYR" w:hAnsi="Times New Roman CYR" w:cs="Times New Roman CYR"/>
                <w:sz w:val="24"/>
                <w:szCs w:val="24"/>
              </w:rPr>
              <w:t xml:space="preserve"> </w:t>
            </w:r>
            <w:r w:rsidRPr="00855141">
              <w:rPr>
                <w:rFonts w:ascii="Times New Roman CYR" w:hAnsi="Times New Roman CYR" w:cs="Times New Roman CYR"/>
                <w:sz w:val="24"/>
                <w:szCs w:val="24"/>
              </w:rPr>
              <w:lastRenderedPageBreak/>
              <w:t xml:space="preserve">в межах власної </w:t>
            </w:r>
            <w:proofErr w:type="spellStart"/>
            <w:r w:rsidRPr="00855141">
              <w:rPr>
                <w:rFonts w:ascii="Times New Roman CYR" w:hAnsi="Times New Roman CYR" w:cs="Times New Roman CYR"/>
                <w:sz w:val="24"/>
                <w:szCs w:val="24"/>
              </w:rPr>
              <w:t>компетенцiї</w:t>
            </w:r>
            <w:proofErr w:type="spellEnd"/>
            <w:r w:rsidRPr="00855141">
              <w:rPr>
                <w:rFonts w:ascii="Times New Roman CYR" w:hAnsi="Times New Roman CYR" w:cs="Times New Roman CYR"/>
                <w:sz w:val="24"/>
                <w:szCs w:val="24"/>
              </w:rPr>
              <w:t>;</w:t>
            </w:r>
          </w:p>
          <w:p w14:paraId="0505542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8. видавати </w:t>
            </w:r>
            <w:proofErr w:type="spellStart"/>
            <w:r w:rsidRPr="00855141">
              <w:rPr>
                <w:rFonts w:ascii="Times New Roman CYR" w:hAnsi="Times New Roman CYR" w:cs="Times New Roman CYR"/>
                <w:sz w:val="24"/>
                <w:szCs w:val="24"/>
              </w:rPr>
              <w:t>довiреностi</w:t>
            </w:r>
            <w:proofErr w:type="spellEnd"/>
            <w:r w:rsidRPr="00855141">
              <w:rPr>
                <w:rFonts w:ascii="Times New Roman CYR" w:hAnsi="Times New Roman CYR" w:cs="Times New Roman CYR"/>
                <w:sz w:val="24"/>
                <w:szCs w:val="24"/>
              </w:rPr>
              <w:t xml:space="preserve"> на </w:t>
            </w:r>
            <w:proofErr w:type="spellStart"/>
            <w:r w:rsidRPr="00855141">
              <w:rPr>
                <w:rFonts w:ascii="Times New Roman CYR" w:hAnsi="Times New Roman CYR" w:cs="Times New Roman CYR"/>
                <w:sz w:val="24"/>
                <w:szCs w:val="24"/>
              </w:rPr>
              <w:t>здiйснення</w:t>
            </w:r>
            <w:proofErr w:type="spellEnd"/>
            <w:r w:rsidRPr="00855141">
              <w:rPr>
                <w:rFonts w:ascii="Times New Roman CYR" w:hAnsi="Times New Roman CYR" w:cs="Times New Roman CYR"/>
                <w:sz w:val="24"/>
                <w:szCs w:val="24"/>
              </w:rPr>
              <w:t xml:space="preserve"> повноважень, що складають </w:t>
            </w:r>
            <w:proofErr w:type="spellStart"/>
            <w:r w:rsidRPr="00855141">
              <w:rPr>
                <w:rFonts w:ascii="Times New Roman CYR" w:hAnsi="Times New Roman CYR" w:cs="Times New Roman CYR"/>
                <w:sz w:val="24"/>
                <w:szCs w:val="24"/>
              </w:rPr>
              <w:t>компетенцiю</w:t>
            </w:r>
            <w:proofErr w:type="spellEnd"/>
            <w:r w:rsidRPr="00855141">
              <w:rPr>
                <w:rFonts w:ascii="Times New Roman CYR" w:hAnsi="Times New Roman CYR" w:cs="Times New Roman CYR"/>
                <w:sz w:val="24"/>
                <w:szCs w:val="24"/>
              </w:rPr>
              <w:t xml:space="preserve"> Генерального директора;</w:t>
            </w:r>
          </w:p>
          <w:p w14:paraId="3879899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9. розпоряджатися коштами Товариства;</w:t>
            </w:r>
          </w:p>
          <w:p w14:paraId="29A085F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10. </w:t>
            </w:r>
            <w:proofErr w:type="spellStart"/>
            <w:r w:rsidRPr="00855141">
              <w:rPr>
                <w:rFonts w:ascii="Times New Roman CYR" w:hAnsi="Times New Roman CYR" w:cs="Times New Roman CYR"/>
                <w:sz w:val="24"/>
                <w:szCs w:val="24"/>
              </w:rPr>
              <w:t>вiдкривати</w:t>
            </w:r>
            <w:proofErr w:type="spellEnd"/>
            <w:r w:rsidRPr="00855141">
              <w:rPr>
                <w:rFonts w:ascii="Times New Roman CYR" w:hAnsi="Times New Roman CYR" w:cs="Times New Roman CYR"/>
                <w:sz w:val="24"/>
                <w:szCs w:val="24"/>
              </w:rPr>
              <w:t xml:space="preserve">, управляти та закривати рахунки в банках та/або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фiнансових</w:t>
            </w:r>
            <w:proofErr w:type="spellEnd"/>
            <w:r w:rsidRPr="00855141">
              <w:rPr>
                <w:rFonts w:ascii="Times New Roman CYR" w:hAnsi="Times New Roman CYR" w:cs="Times New Roman CYR"/>
                <w:sz w:val="24"/>
                <w:szCs w:val="24"/>
              </w:rPr>
              <w:t xml:space="preserve"> установах;</w:t>
            </w:r>
          </w:p>
          <w:p w14:paraId="0E40A8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11. </w:t>
            </w:r>
            <w:proofErr w:type="spellStart"/>
            <w:r w:rsidRPr="00855141">
              <w:rPr>
                <w:rFonts w:ascii="Times New Roman CYR" w:hAnsi="Times New Roman CYR" w:cs="Times New Roman CYR"/>
                <w:sz w:val="24"/>
                <w:szCs w:val="24"/>
              </w:rPr>
              <w:t>вiдкривати</w:t>
            </w:r>
            <w:proofErr w:type="spellEnd"/>
            <w:r w:rsidRPr="00855141">
              <w:rPr>
                <w:rFonts w:ascii="Times New Roman CYR" w:hAnsi="Times New Roman CYR" w:cs="Times New Roman CYR"/>
                <w:sz w:val="24"/>
                <w:szCs w:val="24"/>
              </w:rPr>
              <w:t xml:space="preserve">, управляти та закривати рахунки в </w:t>
            </w:r>
            <w:proofErr w:type="spellStart"/>
            <w:r w:rsidRPr="00855141">
              <w:rPr>
                <w:rFonts w:ascii="Times New Roman CYR" w:hAnsi="Times New Roman CYR" w:cs="Times New Roman CYR"/>
                <w:sz w:val="24"/>
                <w:szCs w:val="24"/>
              </w:rPr>
              <w:t>цiнних</w:t>
            </w:r>
            <w:proofErr w:type="spellEnd"/>
            <w:r w:rsidRPr="00855141">
              <w:rPr>
                <w:rFonts w:ascii="Times New Roman CYR" w:hAnsi="Times New Roman CYR" w:cs="Times New Roman CYR"/>
                <w:sz w:val="24"/>
                <w:szCs w:val="24"/>
              </w:rPr>
              <w:t xml:space="preserve"> паперах;</w:t>
            </w:r>
          </w:p>
          <w:p w14:paraId="617AF71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12. </w:t>
            </w:r>
            <w:proofErr w:type="spellStart"/>
            <w:r w:rsidRPr="00855141">
              <w:rPr>
                <w:rFonts w:ascii="Times New Roman CYR" w:hAnsi="Times New Roman CYR" w:cs="Times New Roman CYR"/>
                <w:sz w:val="24"/>
                <w:szCs w:val="24"/>
              </w:rPr>
              <w:t>пiдписувати</w:t>
            </w:r>
            <w:proofErr w:type="spellEnd"/>
            <w:r w:rsidRPr="00855141">
              <w:rPr>
                <w:rFonts w:ascii="Times New Roman CYR" w:hAnsi="Times New Roman CYR" w:cs="Times New Roman CYR"/>
                <w:sz w:val="24"/>
                <w:szCs w:val="24"/>
              </w:rPr>
              <w:t xml:space="preserve"> договори та </w:t>
            </w:r>
            <w:proofErr w:type="spellStart"/>
            <w:r w:rsidRPr="00855141">
              <w:rPr>
                <w:rFonts w:ascii="Times New Roman CYR" w:hAnsi="Times New Roman CYR" w:cs="Times New Roman CYR"/>
                <w:sz w:val="24"/>
                <w:szCs w:val="24"/>
              </w:rPr>
              <w:t>iншi</w:t>
            </w:r>
            <w:proofErr w:type="spellEnd"/>
            <w:r w:rsidRPr="00855141">
              <w:rPr>
                <w:rFonts w:ascii="Times New Roman CYR" w:hAnsi="Times New Roman CYR" w:cs="Times New Roman CYR"/>
                <w:sz w:val="24"/>
                <w:szCs w:val="24"/>
              </w:rPr>
              <w:t xml:space="preserve"> документи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w:t>
            </w:r>
          </w:p>
          <w:p w14:paraId="4565684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13. наймати та </w:t>
            </w:r>
            <w:proofErr w:type="spellStart"/>
            <w:r w:rsidRPr="00855141">
              <w:rPr>
                <w:rFonts w:ascii="Times New Roman CYR" w:hAnsi="Times New Roman CYR" w:cs="Times New Roman CYR"/>
                <w:sz w:val="24"/>
                <w:szCs w:val="24"/>
              </w:rPr>
              <w:t>звiльняти</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працiвникiв</w:t>
            </w:r>
            <w:proofErr w:type="spellEnd"/>
            <w:r w:rsidRPr="00855141">
              <w:rPr>
                <w:rFonts w:ascii="Times New Roman CYR" w:hAnsi="Times New Roman CYR" w:cs="Times New Roman CYR"/>
                <w:sz w:val="24"/>
                <w:szCs w:val="24"/>
              </w:rPr>
              <w:t xml:space="preserve"> Товариства, вживати заходи заохочення та накладання стягнення;</w:t>
            </w:r>
          </w:p>
          <w:p w14:paraId="5E5E0D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14. затверджувати штатний розпис Товариства;</w:t>
            </w:r>
          </w:p>
          <w:p w14:paraId="592ACB0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15. якщо </w:t>
            </w:r>
            <w:proofErr w:type="spellStart"/>
            <w:r w:rsidRPr="00855141">
              <w:rPr>
                <w:rFonts w:ascii="Times New Roman CYR" w:hAnsi="Times New Roman CYR" w:cs="Times New Roman CYR"/>
                <w:sz w:val="24"/>
                <w:szCs w:val="24"/>
              </w:rPr>
              <w:t>iнше</w:t>
            </w:r>
            <w:proofErr w:type="spellEnd"/>
            <w:r w:rsidRPr="00855141">
              <w:rPr>
                <w:rFonts w:ascii="Times New Roman CYR" w:hAnsi="Times New Roman CYR" w:cs="Times New Roman CYR"/>
                <w:sz w:val="24"/>
                <w:szCs w:val="24"/>
              </w:rPr>
              <w:t xml:space="preserve"> не встановлене </w:t>
            </w:r>
            <w:proofErr w:type="spellStart"/>
            <w:r w:rsidRPr="00855141">
              <w:rPr>
                <w:rFonts w:ascii="Times New Roman CYR" w:hAnsi="Times New Roman CYR" w:cs="Times New Roman CYR"/>
                <w:sz w:val="24"/>
                <w:szCs w:val="24"/>
              </w:rPr>
              <w:t>рiшенням</w:t>
            </w:r>
            <w:proofErr w:type="spellEnd"/>
            <w:r w:rsidRPr="00855141">
              <w:rPr>
                <w:rFonts w:ascii="Times New Roman CYR" w:hAnsi="Times New Roman CYR" w:cs="Times New Roman CYR"/>
                <w:sz w:val="24"/>
                <w:szCs w:val="24"/>
              </w:rPr>
              <w:t xml:space="preserve"> Загальних </w:t>
            </w:r>
            <w:proofErr w:type="spellStart"/>
            <w:r w:rsidRPr="00855141">
              <w:rPr>
                <w:rFonts w:ascii="Times New Roman CYR" w:hAnsi="Times New Roman CYR" w:cs="Times New Roman CYR"/>
                <w:sz w:val="24"/>
                <w:szCs w:val="24"/>
              </w:rPr>
              <w:t>зборiв</w:t>
            </w:r>
            <w:proofErr w:type="spellEnd"/>
            <w:r w:rsidRPr="00855141">
              <w:rPr>
                <w:rFonts w:ascii="Times New Roman CYR" w:hAnsi="Times New Roman CYR" w:cs="Times New Roman CYR"/>
                <w:sz w:val="24"/>
                <w:szCs w:val="24"/>
              </w:rPr>
              <w:t xml:space="preserve"> - укладати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цивiльно-правовi</w:t>
            </w:r>
            <w:proofErr w:type="spellEnd"/>
            <w:r w:rsidRPr="00855141">
              <w:rPr>
                <w:rFonts w:ascii="Times New Roman CYR" w:hAnsi="Times New Roman CYR" w:cs="Times New Roman CYR"/>
                <w:sz w:val="24"/>
                <w:szCs w:val="24"/>
              </w:rPr>
              <w:t xml:space="preserve"> договори з членами Наглядової Ради;</w:t>
            </w:r>
          </w:p>
          <w:p w14:paraId="59BBF18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16. контролювати додержання вимог законодавства та </w:t>
            </w:r>
            <w:proofErr w:type="spellStart"/>
            <w:r w:rsidRPr="00855141">
              <w:rPr>
                <w:rFonts w:ascii="Times New Roman CYR" w:hAnsi="Times New Roman CYR" w:cs="Times New Roman CYR"/>
                <w:sz w:val="24"/>
                <w:szCs w:val="24"/>
              </w:rPr>
              <w:t>внутрiшнi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документiв</w:t>
            </w:r>
            <w:proofErr w:type="spellEnd"/>
            <w:r w:rsidRPr="00855141">
              <w:rPr>
                <w:rFonts w:ascii="Times New Roman CYR" w:hAnsi="Times New Roman CYR" w:cs="Times New Roman CYR"/>
                <w:sz w:val="24"/>
                <w:szCs w:val="24"/>
              </w:rPr>
              <w:t xml:space="preserve"> Товариства </w:t>
            </w:r>
            <w:proofErr w:type="spellStart"/>
            <w:r w:rsidRPr="00855141">
              <w:rPr>
                <w:rFonts w:ascii="Times New Roman CYR" w:hAnsi="Times New Roman CYR" w:cs="Times New Roman CYR"/>
                <w:sz w:val="24"/>
                <w:szCs w:val="24"/>
              </w:rPr>
              <w:t>працiвниками</w:t>
            </w:r>
            <w:proofErr w:type="spellEnd"/>
            <w:r w:rsidRPr="00855141">
              <w:rPr>
                <w:rFonts w:ascii="Times New Roman CYR" w:hAnsi="Times New Roman CYR" w:cs="Times New Roman CYR"/>
                <w:sz w:val="24"/>
                <w:szCs w:val="24"/>
              </w:rPr>
              <w:t xml:space="preserve"> Товариства;</w:t>
            </w:r>
          </w:p>
          <w:p w14:paraId="1A2CEEE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17. готувати </w:t>
            </w:r>
            <w:proofErr w:type="spellStart"/>
            <w:r w:rsidRPr="00855141">
              <w:rPr>
                <w:rFonts w:ascii="Times New Roman CYR" w:hAnsi="Times New Roman CYR" w:cs="Times New Roman CYR"/>
                <w:sz w:val="24"/>
                <w:szCs w:val="24"/>
              </w:rPr>
              <w:t>рiчний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результати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w:t>
            </w:r>
          </w:p>
          <w:p w14:paraId="48D501B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18. </w:t>
            </w:r>
            <w:proofErr w:type="spellStart"/>
            <w:r w:rsidRPr="00855141">
              <w:rPr>
                <w:rFonts w:ascii="Times New Roman CYR" w:hAnsi="Times New Roman CYR" w:cs="Times New Roman CYR"/>
                <w:sz w:val="24"/>
                <w:szCs w:val="24"/>
              </w:rPr>
              <w:t>здiйснювати</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iншi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функцiї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якi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необхiднi</w:t>
            </w:r>
            <w:proofErr w:type="spellEnd"/>
            <w:r w:rsidRPr="00855141">
              <w:rPr>
                <w:rFonts w:ascii="Times New Roman CYR" w:hAnsi="Times New Roman CYR" w:cs="Times New Roman CYR"/>
                <w:sz w:val="24"/>
                <w:szCs w:val="24"/>
              </w:rPr>
              <w:t xml:space="preserve"> для забезпечення роботи Товариства, </w:t>
            </w:r>
            <w:proofErr w:type="spellStart"/>
            <w:r w:rsidRPr="00855141">
              <w:rPr>
                <w:rFonts w:ascii="Times New Roman CYR" w:hAnsi="Times New Roman CYR" w:cs="Times New Roman CYR"/>
                <w:sz w:val="24"/>
                <w:szCs w:val="24"/>
              </w:rPr>
              <w:t>згiдно</w:t>
            </w:r>
            <w:proofErr w:type="spellEnd"/>
            <w:r w:rsidRPr="00855141">
              <w:rPr>
                <w:rFonts w:ascii="Times New Roman CYR" w:hAnsi="Times New Roman CYR" w:cs="Times New Roman CYR"/>
                <w:sz w:val="24"/>
                <w:szCs w:val="24"/>
              </w:rPr>
              <w:t xml:space="preserve"> з чинним законодавством та </w:t>
            </w:r>
            <w:proofErr w:type="spellStart"/>
            <w:r w:rsidRPr="00855141">
              <w:rPr>
                <w:rFonts w:ascii="Times New Roman CYR" w:hAnsi="Times New Roman CYR" w:cs="Times New Roman CYR"/>
                <w:sz w:val="24"/>
                <w:szCs w:val="24"/>
              </w:rPr>
              <w:t>внутрiшнiми</w:t>
            </w:r>
            <w:proofErr w:type="spellEnd"/>
            <w:r w:rsidRPr="00855141">
              <w:rPr>
                <w:rFonts w:ascii="Times New Roman CYR" w:hAnsi="Times New Roman CYR" w:cs="Times New Roman CYR"/>
                <w:sz w:val="24"/>
                <w:szCs w:val="24"/>
              </w:rPr>
              <w:t xml:space="preserve"> документами Товариства. </w:t>
            </w:r>
          </w:p>
        </w:tc>
      </w:tr>
      <w:tr w:rsidR="006F2635" w:rsidRPr="00855141" w14:paraId="67944651" w14:textId="77777777" w:rsidTr="000F2E1E">
        <w:trPr>
          <w:trHeight w:val="200"/>
        </w:trPr>
        <w:tc>
          <w:tcPr>
            <w:tcW w:w="4395" w:type="dxa"/>
            <w:tcBorders>
              <w:top w:val="single" w:sz="6" w:space="0" w:color="auto"/>
              <w:bottom w:val="single" w:sz="6" w:space="0" w:color="auto"/>
              <w:right w:val="single" w:sz="6" w:space="0" w:color="auto"/>
            </w:tcBorders>
          </w:tcPr>
          <w:p w14:paraId="3DA7809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105" w:type="dxa"/>
            <w:tcBorders>
              <w:top w:val="single" w:sz="6" w:space="0" w:color="auto"/>
              <w:left w:val="single" w:sz="6" w:space="0" w:color="auto"/>
              <w:bottom w:val="single" w:sz="6" w:space="0" w:color="auto"/>
              <w:right w:val="single" w:sz="6" w:space="0" w:color="auto"/>
            </w:tcBorders>
          </w:tcPr>
          <w:p w14:paraId="5DFD91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63CA6BB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44069ADC" w14:textId="77777777" w:rsidTr="000F2E1E">
        <w:trPr>
          <w:trHeight w:val="200"/>
        </w:trPr>
        <w:tc>
          <w:tcPr>
            <w:tcW w:w="4395" w:type="dxa"/>
            <w:tcBorders>
              <w:top w:val="single" w:sz="6" w:space="0" w:color="auto"/>
              <w:bottom w:val="single" w:sz="6" w:space="0" w:color="auto"/>
              <w:right w:val="single" w:sz="6" w:space="0" w:color="auto"/>
            </w:tcBorders>
          </w:tcPr>
          <w:p w14:paraId="3E5A79A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105" w:type="dxa"/>
            <w:tcBorders>
              <w:top w:val="single" w:sz="6" w:space="0" w:color="auto"/>
              <w:left w:val="single" w:sz="6" w:space="0" w:color="auto"/>
              <w:bottom w:val="single" w:sz="6" w:space="0" w:color="auto"/>
              <w:right w:val="single" w:sz="6" w:space="0" w:color="auto"/>
            </w:tcBorders>
          </w:tcPr>
          <w:p w14:paraId="2FF9C88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C8F6446"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036A74C" w14:textId="77777777" w:rsidTr="000F2E1E">
        <w:trPr>
          <w:trHeight w:val="200"/>
        </w:trPr>
        <w:tc>
          <w:tcPr>
            <w:tcW w:w="4395" w:type="dxa"/>
            <w:tcBorders>
              <w:top w:val="single" w:sz="6" w:space="0" w:color="auto"/>
              <w:bottom w:val="single" w:sz="6" w:space="0" w:color="auto"/>
              <w:right w:val="single" w:sz="6" w:space="0" w:color="auto"/>
            </w:tcBorders>
          </w:tcPr>
          <w:p w14:paraId="4C6FC40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105" w:type="dxa"/>
            <w:tcBorders>
              <w:top w:val="single" w:sz="6" w:space="0" w:color="auto"/>
              <w:left w:val="single" w:sz="6" w:space="0" w:color="auto"/>
              <w:bottom w:val="single" w:sz="6" w:space="0" w:color="auto"/>
              <w:right w:val="single" w:sz="6" w:space="0" w:color="auto"/>
            </w:tcBorders>
          </w:tcPr>
          <w:p w14:paraId="76C160F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3B2DF8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Одноосiбним</w:t>
            </w:r>
            <w:proofErr w:type="spellEnd"/>
            <w:r w:rsidRPr="00855141">
              <w:rPr>
                <w:rFonts w:ascii="Times New Roman CYR" w:hAnsi="Times New Roman CYR" w:cs="Times New Roman CYR"/>
                <w:sz w:val="24"/>
                <w:szCs w:val="24"/>
              </w:rPr>
              <w:t xml:space="preserve"> виконавчим органом Товариства, який </w:t>
            </w:r>
            <w:proofErr w:type="spellStart"/>
            <w:r w:rsidRPr="00855141">
              <w:rPr>
                <w:rFonts w:ascii="Times New Roman CYR" w:hAnsi="Times New Roman CYR" w:cs="Times New Roman CYR"/>
                <w:sz w:val="24"/>
                <w:szCs w:val="24"/>
              </w:rPr>
              <w:t>здiйснює</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управлiння</w:t>
            </w:r>
            <w:proofErr w:type="spellEnd"/>
            <w:r w:rsidRPr="00855141">
              <w:rPr>
                <w:rFonts w:ascii="Times New Roman CYR" w:hAnsi="Times New Roman CYR" w:cs="Times New Roman CYR"/>
                <w:sz w:val="24"/>
                <w:szCs w:val="24"/>
              </w:rPr>
              <w:t xml:space="preserve"> його поточною </w:t>
            </w:r>
            <w:proofErr w:type="spellStart"/>
            <w:r w:rsidRPr="00855141">
              <w:rPr>
                <w:rFonts w:ascii="Times New Roman CYR" w:hAnsi="Times New Roman CYR" w:cs="Times New Roman CYR"/>
                <w:sz w:val="24"/>
                <w:szCs w:val="24"/>
              </w:rPr>
              <w:t>дiяльнiстю</w:t>
            </w:r>
            <w:proofErr w:type="spellEnd"/>
            <w:r w:rsidRPr="00855141">
              <w:rPr>
                <w:rFonts w:ascii="Times New Roman CYR" w:hAnsi="Times New Roman CYR" w:cs="Times New Roman CYR"/>
                <w:sz w:val="24"/>
                <w:szCs w:val="24"/>
              </w:rPr>
              <w:t xml:space="preserve">, є Генеральний директор. Генеральний директор </w:t>
            </w:r>
            <w:proofErr w:type="spellStart"/>
            <w:r w:rsidRPr="00855141">
              <w:rPr>
                <w:rFonts w:ascii="Times New Roman CYR" w:hAnsi="Times New Roman CYR" w:cs="Times New Roman CYR"/>
                <w:sz w:val="24"/>
                <w:szCs w:val="24"/>
              </w:rPr>
              <w:t>одноосiбно</w:t>
            </w:r>
            <w:proofErr w:type="spellEnd"/>
            <w:r w:rsidRPr="00855141">
              <w:rPr>
                <w:rFonts w:ascii="Times New Roman CYR" w:hAnsi="Times New Roman CYR" w:cs="Times New Roman CYR"/>
                <w:sz w:val="24"/>
                <w:szCs w:val="24"/>
              </w:rPr>
              <w:t xml:space="preserve">, на </w:t>
            </w:r>
            <w:proofErr w:type="spellStart"/>
            <w:r w:rsidRPr="00855141">
              <w:rPr>
                <w:rFonts w:ascii="Times New Roman CYR" w:hAnsi="Times New Roman CYR" w:cs="Times New Roman CYR"/>
                <w:sz w:val="24"/>
                <w:szCs w:val="24"/>
              </w:rPr>
              <w:t>свiй</w:t>
            </w:r>
            <w:proofErr w:type="spellEnd"/>
            <w:r w:rsidRPr="00855141">
              <w:rPr>
                <w:rFonts w:ascii="Times New Roman CYR" w:hAnsi="Times New Roman CYR" w:cs="Times New Roman CYR"/>
                <w:sz w:val="24"/>
                <w:szCs w:val="24"/>
              </w:rPr>
              <w:t xml:space="preserve"> розсуд та </w:t>
            </w:r>
            <w:proofErr w:type="spellStart"/>
            <w:r w:rsidRPr="00855141">
              <w:rPr>
                <w:rFonts w:ascii="Times New Roman CYR" w:hAnsi="Times New Roman CYR" w:cs="Times New Roman CYR"/>
                <w:sz w:val="24"/>
                <w:szCs w:val="24"/>
              </w:rPr>
              <w:t>пiд</w:t>
            </w:r>
            <w:proofErr w:type="spellEnd"/>
            <w:r w:rsidRPr="00855141">
              <w:rPr>
                <w:rFonts w:ascii="Times New Roman CYR" w:hAnsi="Times New Roman CYR" w:cs="Times New Roman CYR"/>
                <w:sz w:val="24"/>
                <w:szCs w:val="24"/>
              </w:rPr>
              <w:t xml:space="preserve"> власну </w:t>
            </w:r>
            <w:proofErr w:type="spellStart"/>
            <w:r w:rsidRPr="00855141">
              <w:rPr>
                <w:rFonts w:ascii="Times New Roman CYR" w:hAnsi="Times New Roman CYR" w:cs="Times New Roman CYR"/>
                <w:sz w:val="24"/>
                <w:szCs w:val="24"/>
              </w:rPr>
              <w:t>вiдповiдальнiсть</w:t>
            </w:r>
            <w:proofErr w:type="spellEnd"/>
            <w:r w:rsidRPr="00855141">
              <w:rPr>
                <w:rFonts w:ascii="Times New Roman CYR" w:hAnsi="Times New Roman CYR" w:cs="Times New Roman CYR"/>
                <w:sz w:val="24"/>
                <w:szCs w:val="24"/>
              </w:rPr>
              <w:t xml:space="preserve"> ухвалює </w:t>
            </w:r>
            <w:proofErr w:type="spellStart"/>
            <w:r w:rsidRPr="00855141">
              <w:rPr>
                <w:rFonts w:ascii="Times New Roman CYR" w:hAnsi="Times New Roman CYR" w:cs="Times New Roman CYR"/>
                <w:sz w:val="24"/>
                <w:szCs w:val="24"/>
              </w:rPr>
              <w:t>всi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щодо питань, </w:t>
            </w:r>
            <w:proofErr w:type="spellStart"/>
            <w:r w:rsidRPr="00855141">
              <w:rPr>
                <w:rFonts w:ascii="Times New Roman CYR" w:hAnsi="Times New Roman CYR" w:cs="Times New Roman CYR"/>
                <w:sz w:val="24"/>
                <w:szCs w:val="24"/>
              </w:rPr>
              <w:t>якi</w:t>
            </w:r>
            <w:proofErr w:type="spellEnd"/>
            <w:r w:rsidRPr="00855141">
              <w:rPr>
                <w:rFonts w:ascii="Times New Roman CYR" w:hAnsi="Times New Roman CYR" w:cs="Times New Roman CYR"/>
                <w:sz w:val="24"/>
                <w:szCs w:val="24"/>
              </w:rPr>
              <w:t xml:space="preserve"> складають його </w:t>
            </w:r>
            <w:proofErr w:type="spellStart"/>
            <w:r w:rsidRPr="00855141">
              <w:rPr>
                <w:rFonts w:ascii="Times New Roman CYR" w:hAnsi="Times New Roman CYR" w:cs="Times New Roman CYR"/>
                <w:sz w:val="24"/>
                <w:szCs w:val="24"/>
              </w:rPr>
              <w:t>компетенцiю</w:t>
            </w:r>
            <w:proofErr w:type="spellEnd"/>
            <w:r w:rsidRPr="00855141">
              <w:rPr>
                <w:rFonts w:ascii="Times New Roman CYR" w:hAnsi="Times New Roman CYR" w:cs="Times New Roman CYR"/>
                <w:sz w:val="24"/>
                <w:szCs w:val="24"/>
              </w:rPr>
              <w:t xml:space="preserve">, є </w:t>
            </w:r>
            <w:proofErr w:type="spellStart"/>
            <w:r w:rsidRPr="00855141">
              <w:rPr>
                <w:rFonts w:ascii="Times New Roman CYR" w:hAnsi="Times New Roman CYR" w:cs="Times New Roman CYR"/>
                <w:sz w:val="24"/>
                <w:szCs w:val="24"/>
              </w:rPr>
              <w:t>пiдзвiтним</w:t>
            </w:r>
            <w:proofErr w:type="spellEnd"/>
            <w:r w:rsidRPr="00855141">
              <w:rPr>
                <w:rFonts w:ascii="Times New Roman CYR" w:hAnsi="Times New Roman CYR" w:cs="Times New Roman CYR"/>
                <w:sz w:val="24"/>
                <w:szCs w:val="24"/>
              </w:rPr>
              <w:t xml:space="preserve"> Загальним зборам i </w:t>
            </w:r>
            <w:proofErr w:type="spellStart"/>
            <w:r w:rsidRPr="00855141">
              <w:rPr>
                <w:rFonts w:ascii="Times New Roman CYR" w:hAnsi="Times New Roman CYR" w:cs="Times New Roman CYR"/>
                <w:sz w:val="24"/>
                <w:szCs w:val="24"/>
              </w:rPr>
              <w:t>Наглядовiй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радi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органiзовує</w:t>
            </w:r>
            <w:proofErr w:type="spellEnd"/>
            <w:r w:rsidRPr="00855141">
              <w:rPr>
                <w:rFonts w:ascii="Times New Roman CYR" w:hAnsi="Times New Roman CYR" w:cs="Times New Roman CYR"/>
                <w:sz w:val="24"/>
                <w:szCs w:val="24"/>
              </w:rPr>
              <w:t xml:space="preserve"> виконання їх </w:t>
            </w:r>
            <w:proofErr w:type="spellStart"/>
            <w:r w:rsidRPr="00855141">
              <w:rPr>
                <w:rFonts w:ascii="Times New Roman CYR" w:hAnsi="Times New Roman CYR" w:cs="Times New Roman CYR"/>
                <w:sz w:val="24"/>
                <w:szCs w:val="24"/>
              </w:rPr>
              <w:t>рiшень</w:t>
            </w:r>
            <w:proofErr w:type="spellEnd"/>
            <w:r w:rsidRPr="00855141">
              <w:rPr>
                <w:rFonts w:ascii="Times New Roman CYR" w:hAnsi="Times New Roman CYR" w:cs="Times New Roman CYR"/>
                <w:sz w:val="24"/>
                <w:szCs w:val="24"/>
              </w:rPr>
              <w:t xml:space="preserve">. </w:t>
            </w:r>
          </w:p>
        </w:tc>
      </w:tr>
      <w:tr w:rsidR="006F2635" w:rsidRPr="00855141" w14:paraId="5603B9EB" w14:textId="77777777" w:rsidTr="000F2E1E">
        <w:trPr>
          <w:trHeight w:val="200"/>
        </w:trPr>
        <w:tc>
          <w:tcPr>
            <w:tcW w:w="10915" w:type="dxa"/>
            <w:gridSpan w:val="3"/>
            <w:tcBorders>
              <w:top w:val="single" w:sz="6" w:space="0" w:color="auto"/>
              <w:bottom w:val="single" w:sz="6" w:space="0" w:color="auto"/>
            </w:tcBorders>
          </w:tcPr>
          <w:p w14:paraId="3BBCD35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5. Рада директорів</w:t>
            </w:r>
          </w:p>
        </w:tc>
      </w:tr>
      <w:tr w:rsidR="006F2635" w:rsidRPr="00855141" w14:paraId="5677E7ED" w14:textId="77777777" w:rsidTr="000F2E1E">
        <w:trPr>
          <w:trHeight w:val="200"/>
        </w:trPr>
        <w:tc>
          <w:tcPr>
            <w:tcW w:w="4395" w:type="dxa"/>
            <w:tcBorders>
              <w:top w:val="single" w:sz="6" w:space="0" w:color="auto"/>
              <w:bottom w:val="single" w:sz="6" w:space="0" w:color="auto"/>
              <w:right w:val="single" w:sz="6" w:space="0" w:color="auto"/>
            </w:tcBorders>
          </w:tcPr>
          <w:p w14:paraId="680050F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w:t>
            </w:r>
            <w:r w:rsidRPr="00855141">
              <w:rPr>
                <w:rFonts w:ascii="Times New Roman CYR" w:hAnsi="Times New Roman CYR" w:cs="Times New Roman CYR"/>
                <w:sz w:val="24"/>
                <w:szCs w:val="24"/>
              </w:rPr>
              <w:lastRenderedPageBreak/>
              <w:t>інформацію про вплив діяльності ради директорів на фінансово-господарську діяльність особи</w:t>
            </w:r>
          </w:p>
        </w:tc>
        <w:tc>
          <w:tcPr>
            <w:tcW w:w="1105" w:type="dxa"/>
            <w:tcBorders>
              <w:top w:val="single" w:sz="6" w:space="0" w:color="auto"/>
              <w:left w:val="single" w:sz="6" w:space="0" w:color="auto"/>
              <w:bottom w:val="single" w:sz="6" w:space="0" w:color="auto"/>
              <w:right w:val="single" w:sz="6" w:space="0" w:color="auto"/>
            </w:tcBorders>
          </w:tcPr>
          <w:p w14:paraId="6F3044A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c>
          <w:tcPr>
            <w:tcW w:w="5415" w:type="dxa"/>
            <w:tcBorders>
              <w:top w:val="single" w:sz="6" w:space="0" w:color="auto"/>
              <w:left w:val="single" w:sz="6" w:space="0" w:color="auto"/>
              <w:bottom w:val="single" w:sz="6" w:space="0" w:color="auto"/>
            </w:tcBorders>
          </w:tcPr>
          <w:p w14:paraId="29C71B8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Рада </w:t>
            </w:r>
            <w:proofErr w:type="spellStart"/>
            <w:r w:rsidRPr="00855141">
              <w:rPr>
                <w:rFonts w:ascii="Times New Roman CYR" w:hAnsi="Times New Roman CYR" w:cs="Times New Roman CYR"/>
                <w:sz w:val="24"/>
                <w:szCs w:val="24"/>
              </w:rPr>
              <w:t>директорiв</w:t>
            </w:r>
            <w:proofErr w:type="spellEnd"/>
            <w:r w:rsidRPr="00855141">
              <w:rPr>
                <w:rFonts w:ascii="Times New Roman CYR" w:hAnsi="Times New Roman CYR" w:cs="Times New Roman CYR"/>
                <w:sz w:val="24"/>
                <w:szCs w:val="24"/>
              </w:rPr>
              <w:t xml:space="preserve"> не створювалась</w:t>
            </w:r>
          </w:p>
        </w:tc>
      </w:tr>
      <w:tr w:rsidR="006F2635" w:rsidRPr="00855141" w14:paraId="7812B647" w14:textId="77777777" w:rsidTr="000F2E1E">
        <w:trPr>
          <w:trHeight w:val="200"/>
        </w:trPr>
        <w:tc>
          <w:tcPr>
            <w:tcW w:w="4395" w:type="dxa"/>
            <w:tcBorders>
              <w:top w:val="single" w:sz="6" w:space="0" w:color="auto"/>
              <w:bottom w:val="single" w:sz="6" w:space="0" w:color="auto"/>
              <w:right w:val="single" w:sz="6" w:space="0" w:color="auto"/>
            </w:tcBorders>
          </w:tcPr>
          <w:p w14:paraId="51095FC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До складу ради директорів входять невиконавчі директори, більшість із яких становлять незалежні директори</w:t>
            </w:r>
          </w:p>
        </w:tc>
        <w:tc>
          <w:tcPr>
            <w:tcW w:w="1105" w:type="dxa"/>
            <w:tcBorders>
              <w:top w:val="single" w:sz="6" w:space="0" w:color="auto"/>
              <w:left w:val="single" w:sz="6" w:space="0" w:color="auto"/>
              <w:bottom w:val="single" w:sz="6" w:space="0" w:color="auto"/>
              <w:right w:val="single" w:sz="6" w:space="0" w:color="auto"/>
            </w:tcBorders>
          </w:tcPr>
          <w:p w14:paraId="6FACA96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4DEC29F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CB0CCA0" w14:textId="77777777" w:rsidTr="000F2E1E">
        <w:trPr>
          <w:trHeight w:val="200"/>
        </w:trPr>
        <w:tc>
          <w:tcPr>
            <w:tcW w:w="4395" w:type="dxa"/>
            <w:tcBorders>
              <w:top w:val="single" w:sz="6" w:space="0" w:color="auto"/>
              <w:bottom w:val="single" w:sz="6" w:space="0" w:color="auto"/>
              <w:right w:val="single" w:sz="6" w:space="0" w:color="auto"/>
            </w:tcBorders>
          </w:tcPr>
          <w:p w14:paraId="00E7C1E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Представники однієї зі статей становлять не менше 40 % від складу ради директорів</w:t>
            </w:r>
          </w:p>
        </w:tc>
        <w:tc>
          <w:tcPr>
            <w:tcW w:w="1105" w:type="dxa"/>
            <w:tcBorders>
              <w:top w:val="single" w:sz="6" w:space="0" w:color="auto"/>
              <w:left w:val="single" w:sz="6" w:space="0" w:color="auto"/>
              <w:bottom w:val="single" w:sz="6" w:space="0" w:color="auto"/>
              <w:right w:val="single" w:sz="6" w:space="0" w:color="auto"/>
            </w:tcBorders>
          </w:tcPr>
          <w:p w14:paraId="5607459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00576F0"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023F392" w14:textId="77777777" w:rsidTr="000F2E1E">
        <w:trPr>
          <w:trHeight w:val="200"/>
        </w:trPr>
        <w:tc>
          <w:tcPr>
            <w:tcW w:w="4395" w:type="dxa"/>
            <w:tcBorders>
              <w:top w:val="single" w:sz="6" w:space="0" w:color="auto"/>
              <w:bottom w:val="single" w:sz="6" w:space="0" w:color="auto"/>
              <w:right w:val="single" w:sz="6" w:space="0" w:color="auto"/>
            </w:tcBorders>
          </w:tcPr>
          <w:p w14:paraId="45A6DE4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Посада керівника (головного виконавчого директора) особи та голови ради директорів відокремлені</w:t>
            </w:r>
          </w:p>
        </w:tc>
        <w:tc>
          <w:tcPr>
            <w:tcW w:w="1105" w:type="dxa"/>
            <w:tcBorders>
              <w:top w:val="single" w:sz="6" w:space="0" w:color="auto"/>
              <w:left w:val="single" w:sz="6" w:space="0" w:color="auto"/>
              <w:bottom w:val="single" w:sz="6" w:space="0" w:color="auto"/>
              <w:right w:val="single" w:sz="6" w:space="0" w:color="auto"/>
            </w:tcBorders>
          </w:tcPr>
          <w:p w14:paraId="2DAA46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86FB29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B0215B4" w14:textId="77777777" w:rsidTr="000F2E1E">
        <w:trPr>
          <w:trHeight w:val="200"/>
        </w:trPr>
        <w:tc>
          <w:tcPr>
            <w:tcW w:w="4395" w:type="dxa"/>
            <w:tcBorders>
              <w:top w:val="single" w:sz="6" w:space="0" w:color="auto"/>
              <w:bottom w:val="single" w:sz="6" w:space="0" w:color="auto"/>
              <w:right w:val="single" w:sz="6" w:space="0" w:color="auto"/>
            </w:tcBorders>
          </w:tcPr>
          <w:p w14:paraId="2E440D4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105" w:type="dxa"/>
            <w:tcBorders>
              <w:top w:val="single" w:sz="6" w:space="0" w:color="auto"/>
              <w:left w:val="single" w:sz="6" w:space="0" w:color="auto"/>
              <w:bottom w:val="single" w:sz="6" w:space="0" w:color="auto"/>
              <w:right w:val="single" w:sz="6" w:space="0" w:color="auto"/>
            </w:tcBorders>
          </w:tcPr>
          <w:p w14:paraId="03BDD2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44DE2C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7FF1034" w14:textId="77777777" w:rsidTr="000F2E1E">
        <w:trPr>
          <w:trHeight w:val="200"/>
        </w:trPr>
        <w:tc>
          <w:tcPr>
            <w:tcW w:w="4395" w:type="dxa"/>
            <w:tcBorders>
              <w:top w:val="single" w:sz="6" w:space="0" w:color="auto"/>
              <w:bottom w:val="single" w:sz="6" w:space="0" w:color="auto"/>
              <w:right w:val="single" w:sz="6" w:space="0" w:color="auto"/>
            </w:tcBorders>
          </w:tcPr>
          <w:p w14:paraId="7A078EA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105" w:type="dxa"/>
            <w:tcBorders>
              <w:top w:val="single" w:sz="6" w:space="0" w:color="auto"/>
              <w:left w:val="single" w:sz="6" w:space="0" w:color="auto"/>
              <w:bottom w:val="single" w:sz="6" w:space="0" w:color="auto"/>
              <w:right w:val="single" w:sz="6" w:space="0" w:color="auto"/>
            </w:tcBorders>
          </w:tcPr>
          <w:p w14:paraId="0EF97F7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49B61A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2EEA003" w14:textId="77777777" w:rsidTr="000F2E1E">
        <w:trPr>
          <w:trHeight w:val="200"/>
        </w:trPr>
        <w:tc>
          <w:tcPr>
            <w:tcW w:w="4395" w:type="dxa"/>
            <w:tcBorders>
              <w:top w:val="single" w:sz="6" w:space="0" w:color="auto"/>
              <w:bottom w:val="single" w:sz="6" w:space="0" w:color="auto"/>
              <w:right w:val="single" w:sz="6" w:space="0" w:color="auto"/>
            </w:tcBorders>
          </w:tcPr>
          <w:p w14:paraId="7F1D530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Більшість у складі комітетів з питань призначень, винагороди, аудиту становлять незалежні невиконавчі директори</w:t>
            </w:r>
          </w:p>
        </w:tc>
        <w:tc>
          <w:tcPr>
            <w:tcW w:w="1105" w:type="dxa"/>
            <w:tcBorders>
              <w:top w:val="single" w:sz="6" w:space="0" w:color="auto"/>
              <w:left w:val="single" w:sz="6" w:space="0" w:color="auto"/>
              <w:bottom w:val="single" w:sz="6" w:space="0" w:color="auto"/>
              <w:right w:val="single" w:sz="6" w:space="0" w:color="auto"/>
            </w:tcBorders>
          </w:tcPr>
          <w:p w14:paraId="230675C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49E21FE6"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BB2BE3B" w14:textId="77777777" w:rsidTr="000F2E1E">
        <w:trPr>
          <w:trHeight w:val="200"/>
        </w:trPr>
        <w:tc>
          <w:tcPr>
            <w:tcW w:w="10915" w:type="dxa"/>
            <w:gridSpan w:val="3"/>
            <w:tcBorders>
              <w:top w:val="single" w:sz="6" w:space="0" w:color="auto"/>
              <w:bottom w:val="single" w:sz="6" w:space="0" w:color="auto"/>
            </w:tcBorders>
          </w:tcPr>
          <w:p w14:paraId="177D445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6. Винагорода</w:t>
            </w:r>
          </w:p>
        </w:tc>
      </w:tr>
      <w:tr w:rsidR="006F2635" w:rsidRPr="00855141" w14:paraId="5C3F1C4C" w14:textId="77777777" w:rsidTr="000F2E1E">
        <w:trPr>
          <w:trHeight w:val="200"/>
        </w:trPr>
        <w:tc>
          <w:tcPr>
            <w:tcW w:w="4395" w:type="dxa"/>
            <w:tcBorders>
              <w:top w:val="single" w:sz="6" w:space="0" w:color="auto"/>
              <w:bottom w:val="single" w:sz="6" w:space="0" w:color="auto"/>
              <w:right w:val="single" w:sz="6" w:space="0" w:color="auto"/>
            </w:tcBorders>
          </w:tcPr>
          <w:p w14:paraId="5338B00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105" w:type="dxa"/>
            <w:tcBorders>
              <w:top w:val="single" w:sz="6" w:space="0" w:color="auto"/>
              <w:left w:val="single" w:sz="6" w:space="0" w:color="auto"/>
              <w:bottom w:val="single" w:sz="6" w:space="0" w:color="auto"/>
              <w:right w:val="single" w:sz="6" w:space="0" w:color="auto"/>
            </w:tcBorders>
          </w:tcPr>
          <w:p w14:paraId="40C4F6A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F370170"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6382A8E" w14:textId="77777777" w:rsidTr="000F2E1E">
        <w:trPr>
          <w:trHeight w:val="200"/>
        </w:trPr>
        <w:tc>
          <w:tcPr>
            <w:tcW w:w="4395" w:type="dxa"/>
            <w:tcBorders>
              <w:top w:val="single" w:sz="6" w:space="0" w:color="auto"/>
              <w:bottom w:val="single" w:sz="6" w:space="0" w:color="auto"/>
              <w:right w:val="single" w:sz="6" w:space="0" w:color="auto"/>
            </w:tcBorders>
          </w:tcPr>
          <w:p w14:paraId="7C2D7E0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105" w:type="dxa"/>
            <w:tcBorders>
              <w:top w:val="single" w:sz="6" w:space="0" w:color="auto"/>
              <w:left w:val="single" w:sz="6" w:space="0" w:color="auto"/>
              <w:bottom w:val="single" w:sz="6" w:space="0" w:color="auto"/>
              <w:right w:val="single" w:sz="6" w:space="0" w:color="auto"/>
            </w:tcBorders>
          </w:tcPr>
          <w:p w14:paraId="7849AEE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3DC6FF2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Винагорода, </w:t>
            </w:r>
            <w:proofErr w:type="spellStart"/>
            <w:r w:rsidRPr="00855141">
              <w:rPr>
                <w:rFonts w:ascii="Times New Roman CYR" w:hAnsi="Times New Roman CYR" w:cs="Times New Roman CYR"/>
                <w:sz w:val="24"/>
                <w:szCs w:val="24"/>
              </w:rPr>
              <w:t>згiдно</w:t>
            </w:r>
            <w:proofErr w:type="spellEnd"/>
            <w:r w:rsidRPr="00855141">
              <w:rPr>
                <w:rFonts w:ascii="Times New Roman CYR" w:hAnsi="Times New Roman CYR" w:cs="Times New Roman CYR"/>
                <w:sz w:val="24"/>
                <w:szCs w:val="24"/>
              </w:rPr>
              <w:t xml:space="preserve"> трудового договору (контракту)</w:t>
            </w:r>
          </w:p>
        </w:tc>
      </w:tr>
      <w:tr w:rsidR="006F2635" w:rsidRPr="00855141" w14:paraId="22922CF8" w14:textId="77777777" w:rsidTr="000F2E1E">
        <w:trPr>
          <w:trHeight w:val="200"/>
        </w:trPr>
        <w:tc>
          <w:tcPr>
            <w:tcW w:w="4395" w:type="dxa"/>
            <w:tcBorders>
              <w:top w:val="single" w:sz="6" w:space="0" w:color="auto"/>
              <w:bottom w:val="single" w:sz="6" w:space="0" w:color="auto"/>
              <w:right w:val="single" w:sz="6" w:space="0" w:color="auto"/>
            </w:tcBorders>
          </w:tcPr>
          <w:p w14:paraId="03C54ED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105" w:type="dxa"/>
            <w:tcBorders>
              <w:top w:val="single" w:sz="6" w:space="0" w:color="auto"/>
              <w:left w:val="single" w:sz="6" w:space="0" w:color="auto"/>
              <w:bottom w:val="single" w:sz="6" w:space="0" w:color="auto"/>
              <w:right w:val="single" w:sz="6" w:space="0" w:color="auto"/>
            </w:tcBorders>
          </w:tcPr>
          <w:p w14:paraId="436DA1D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5FE6568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Винагорода, за виконання </w:t>
            </w:r>
            <w:proofErr w:type="spellStart"/>
            <w:r w:rsidRPr="00855141">
              <w:rPr>
                <w:rFonts w:ascii="Times New Roman CYR" w:hAnsi="Times New Roman CYR" w:cs="Times New Roman CYR"/>
                <w:sz w:val="24"/>
                <w:szCs w:val="24"/>
              </w:rPr>
              <w:t>обов'язкiв</w:t>
            </w:r>
            <w:proofErr w:type="spellEnd"/>
            <w:r w:rsidRPr="00855141">
              <w:rPr>
                <w:rFonts w:ascii="Times New Roman CYR" w:hAnsi="Times New Roman CYR" w:cs="Times New Roman CYR"/>
                <w:sz w:val="24"/>
                <w:szCs w:val="24"/>
              </w:rPr>
              <w:t xml:space="preserve"> Члена Наглядової Ради не передбачена</w:t>
            </w:r>
          </w:p>
        </w:tc>
      </w:tr>
      <w:tr w:rsidR="006F2635" w:rsidRPr="00855141" w14:paraId="4B592DA5" w14:textId="77777777" w:rsidTr="000F2E1E">
        <w:trPr>
          <w:trHeight w:val="200"/>
        </w:trPr>
        <w:tc>
          <w:tcPr>
            <w:tcW w:w="10915" w:type="dxa"/>
            <w:gridSpan w:val="3"/>
            <w:tcBorders>
              <w:top w:val="single" w:sz="6" w:space="0" w:color="auto"/>
              <w:bottom w:val="single" w:sz="6" w:space="0" w:color="auto"/>
            </w:tcBorders>
          </w:tcPr>
          <w:p w14:paraId="5CD3FB3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7. Розкриття інформації і прозорість</w:t>
            </w:r>
          </w:p>
        </w:tc>
      </w:tr>
      <w:tr w:rsidR="006F2635" w:rsidRPr="00855141" w14:paraId="4FDAF229" w14:textId="77777777" w:rsidTr="000F2E1E">
        <w:trPr>
          <w:trHeight w:val="200"/>
        </w:trPr>
        <w:tc>
          <w:tcPr>
            <w:tcW w:w="4395" w:type="dxa"/>
            <w:tcBorders>
              <w:top w:val="single" w:sz="6" w:space="0" w:color="auto"/>
              <w:bottom w:val="single" w:sz="6" w:space="0" w:color="auto"/>
              <w:right w:val="single" w:sz="6" w:space="0" w:color="auto"/>
            </w:tcBorders>
          </w:tcPr>
          <w:p w14:paraId="3738E36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105" w:type="dxa"/>
            <w:tcBorders>
              <w:top w:val="single" w:sz="6" w:space="0" w:color="auto"/>
              <w:left w:val="single" w:sz="6" w:space="0" w:color="auto"/>
              <w:bottom w:val="single" w:sz="6" w:space="0" w:color="auto"/>
              <w:right w:val="single" w:sz="6" w:space="0" w:color="auto"/>
            </w:tcBorders>
          </w:tcPr>
          <w:p w14:paraId="1C79367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12C6992"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B5232A1" w14:textId="77777777" w:rsidTr="000F2E1E">
        <w:trPr>
          <w:trHeight w:val="200"/>
        </w:trPr>
        <w:tc>
          <w:tcPr>
            <w:tcW w:w="4395" w:type="dxa"/>
            <w:tcBorders>
              <w:top w:val="single" w:sz="6" w:space="0" w:color="auto"/>
              <w:bottom w:val="single" w:sz="6" w:space="0" w:color="auto"/>
              <w:right w:val="single" w:sz="6" w:space="0" w:color="auto"/>
            </w:tcBorders>
          </w:tcPr>
          <w:p w14:paraId="1D88ECE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w:t>
            </w:r>
            <w:r w:rsidRPr="00855141">
              <w:rPr>
                <w:rFonts w:ascii="Times New Roman CYR" w:hAnsi="Times New Roman CYR" w:cs="Times New Roman CYR"/>
                <w:sz w:val="24"/>
                <w:szCs w:val="24"/>
              </w:rPr>
              <w:lastRenderedPageBreak/>
              <w:t xml:space="preserve">підготовці фінансових звітів і </w:t>
            </w:r>
            <w:proofErr w:type="spellStart"/>
            <w:r w:rsidRPr="00855141">
              <w:rPr>
                <w:rFonts w:ascii="Times New Roman CYR" w:hAnsi="Times New Roman CYR" w:cs="Times New Roman CYR"/>
                <w:sz w:val="24"/>
                <w:szCs w:val="24"/>
              </w:rPr>
              <w:t>забезпечуєскладання</w:t>
            </w:r>
            <w:proofErr w:type="spellEnd"/>
            <w:r w:rsidRPr="00855141">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105" w:type="dxa"/>
            <w:tcBorders>
              <w:top w:val="single" w:sz="6" w:space="0" w:color="auto"/>
              <w:left w:val="single" w:sz="6" w:space="0" w:color="auto"/>
              <w:bottom w:val="single" w:sz="6" w:space="0" w:color="auto"/>
              <w:right w:val="single" w:sz="6" w:space="0" w:color="auto"/>
            </w:tcBorders>
          </w:tcPr>
          <w:p w14:paraId="28F63E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c>
          <w:tcPr>
            <w:tcW w:w="5415" w:type="dxa"/>
            <w:tcBorders>
              <w:top w:val="single" w:sz="6" w:space="0" w:color="auto"/>
              <w:left w:val="single" w:sz="6" w:space="0" w:color="auto"/>
              <w:bottom w:val="single" w:sz="6" w:space="0" w:color="auto"/>
            </w:tcBorders>
          </w:tcPr>
          <w:p w14:paraId="09D13E5D"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6B6B1C86" w14:textId="77777777" w:rsidTr="000F2E1E">
        <w:trPr>
          <w:trHeight w:val="200"/>
        </w:trPr>
        <w:tc>
          <w:tcPr>
            <w:tcW w:w="4395" w:type="dxa"/>
            <w:tcBorders>
              <w:top w:val="single" w:sz="6" w:space="0" w:color="auto"/>
              <w:bottom w:val="single" w:sz="6" w:space="0" w:color="auto"/>
              <w:right w:val="single" w:sz="6" w:space="0" w:color="auto"/>
            </w:tcBorders>
          </w:tcPr>
          <w:p w14:paraId="5B6D10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містить окремий розділ, присвячений виключно питанням корпоративного управління</w:t>
            </w:r>
          </w:p>
        </w:tc>
        <w:tc>
          <w:tcPr>
            <w:tcW w:w="1105" w:type="dxa"/>
            <w:tcBorders>
              <w:top w:val="single" w:sz="6" w:space="0" w:color="auto"/>
              <w:left w:val="single" w:sz="6" w:space="0" w:color="auto"/>
              <w:bottom w:val="single" w:sz="6" w:space="0" w:color="auto"/>
              <w:right w:val="single" w:sz="6" w:space="0" w:color="auto"/>
            </w:tcBorders>
          </w:tcPr>
          <w:p w14:paraId="022C1DD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71808B4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http://bcpp.com.ua/shareholders</w:t>
            </w:r>
          </w:p>
        </w:tc>
      </w:tr>
      <w:tr w:rsidR="006F2635" w:rsidRPr="00855141" w14:paraId="28C5AB57" w14:textId="77777777" w:rsidTr="000F2E1E">
        <w:trPr>
          <w:trHeight w:val="200"/>
        </w:trPr>
        <w:tc>
          <w:tcPr>
            <w:tcW w:w="10915" w:type="dxa"/>
            <w:gridSpan w:val="3"/>
            <w:tcBorders>
              <w:top w:val="single" w:sz="6" w:space="0" w:color="auto"/>
              <w:bottom w:val="single" w:sz="6" w:space="0" w:color="auto"/>
            </w:tcBorders>
          </w:tcPr>
          <w:p w14:paraId="07321E6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8. Система контролю і стандарти етики</w:t>
            </w:r>
          </w:p>
        </w:tc>
      </w:tr>
      <w:tr w:rsidR="006F2635" w:rsidRPr="00855141" w14:paraId="59049CA3" w14:textId="77777777" w:rsidTr="000F2E1E">
        <w:trPr>
          <w:trHeight w:val="200"/>
        </w:trPr>
        <w:tc>
          <w:tcPr>
            <w:tcW w:w="4395" w:type="dxa"/>
            <w:tcBorders>
              <w:top w:val="single" w:sz="6" w:space="0" w:color="auto"/>
              <w:bottom w:val="single" w:sz="6" w:space="0" w:color="auto"/>
              <w:right w:val="single" w:sz="6" w:space="0" w:color="auto"/>
            </w:tcBorders>
          </w:tcPr>
          <w:p w14:paraId="424AF27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105" w:type="dxa"/>
            <w:tcBorders>
              <w:top w:val="single" w:sz="6" w:space="0" w:color="auto"/>
              <w:left w:val="single" w:sz="6" w:space="0" w:color="auto"/>
              <w:bottom w:val="single" w:sz="6" w:space="0" w:color="auto"/>
              <w:right w:val="single" w:sz="6" w:space="0" w:color="auto"/>
            </w:tcBorders>
          </w:tcPr>
          <w:p w14:paraId="50455CA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0FFF87A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Вказана система контролю не створювалась</w:t>
            </w:r>
          </w:p>
        </w:tc>
      </w:tr>
      <w:tr w:rsidR="006F2635" w:rsidRPr="00855141" w14:paraId="76CDAE22" w14:textId="77777777" w:rsidTr="000F2E1E">
        <w:trPr>
          <w:trHeight w:val="200"/>
        </w:trPr>
        <w:tc>
          <w:tcPr>
            <w:tcW w:w="4395" w:type="dxa"/>
            <w:tcBorders>
              <w:top w:val="single" w:sz="6" w:space="0" w:color="auto"/>
              <w:bottom w:val="single" w:sz="6" w:space="0" w:color="auto"/>
              <w:right w:val="single" w:sz="6" w:space="0" w:color="auto"/>
            </w:tcBorders>
          </w:tcPr>
          <w:p w14:paraId="20F9FA2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105" w:type="dxa"/>
            <w:tcBorders>
              <w:top w:val="single" w:sz="6" w:space="0" w:color="auto"/>
              <w:left w:val="single" w:sz="6" w:space="0" w:color="auto"/>
              <w:bottom w:val="single" w:sz="6" w:space="0" w:color="auto"/>
              <w:right w:val="single" w:sz="6" w:space="0" w:color="auto"/>
            </w:tcBorders>
          </w:tcPr>
          <w:p w14:paraId="30FF457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4C19047B"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CD06F08" w14:textId="77777777" w:rsidTr="000F2E1E">
        <w:trPr>
          <w:trHeight w:val="200"/>
        </w:trPr>
        <w:tc>
          <w:tcPr>
            <w:tcW w:w="4395" w:type="dxa"/>
            <w:tcBorders>
              <w:top w:val="single" w:sz="6" w:space="0" w:color="auto"/>
              <w:bottom w:val="single" w:sz="6" w:space="0" w:color="auto"/>
              <w:right w:val="single" w:sz="6" w:space="0" w:color="auto"/>
            </w:tcBorders>
          </w:tcPr>
          <w:p w14:paraId="4B9E4B2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Функція </w:t>
            </w:r>
            <w:proofErr w:type="spellStart"/>
            <w:r w:rsidRPr="00855141">
              <w:rPr>
                <w:rFonts w:ascii="Times New Roman CYR" w:hAnsi="Times New Roman CYR" w:cs="Times New Roman CYR"/>
                <w:sz w:val="24"/>
                <w:szCs w:val="24"/>
              </w:rPr>
              <w:t>комплаєнс</w:t>
            </w:r>
            <w:proofErr w:type="spellEnd"/>
            <w:r w:rsidRPr="00855141">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105" w:type="dxa"/>
            <w:tcBorders>
              <w:top w:val="single" w:sz="6" w:space="0" w:color="auto"/>
              <w:left w:val="single" w:sz="6" w:space="0" w:color="auto"/>
              <w:bottom w:val="single" w:sz="6" w:space="0" w:color="auto"/>
              <w:right w:val="single" w:sz="6" w:space="0" w:color="auto"/>
            </w:tcBorders>
          </w:tcPr>
          <w:p w14:paraId="12B7153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4B6330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1928BD3" w14:textId="77777777" w:rsidTr="000F2E1E">
        <w:trPr>
          <w:trHeight w:val="200"/>
        </w:trPr>
        <w:tc>
          <w:tcPr>
            <w:tcW w:w="4395" w:type="dxa"/>
            <w:tcBorders>
              <w:top w:val="single" w:sz="6" w:space="0" w:color="auto"/>
              <w:bottom w:val="single" w:sz="6" w:space="0" w:color="auto"/>
              <w:right w:val="single" w:sz="6" w:space="0" w:color="auto"/>
            </w:tcBorders>
          </w:tcPr>
          <w:p w14:paraId="5340576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затверджено політику з питань управління ризиками</w:t>
            </w:r>
          </w:p>
        </w:tc>
        <w:tc>
          <w:tcPr>
            <w:tcW w:w="1105" w:type="dxa"/>
            <w:tcBorders>
              <w:top w:val="single" w:sz="6" w:space="0" w:color="auto"/>
              <w:left w:val="single" w:sz="6" w:space="0" w:color="auto"/>
              <w:bottom w:val="single" w:sz="6" w:space="0" w:color="auto"/>
              <w:right w:val="single" w:sz="6" w:space="0" w:color="auto"/>
            </w:tcBorders>
          </w:tcPr>
          <w:p w14:paraId="6666E26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1408D2F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Полiтика</w:t>
            </w:r>
            <w:proofErr w:type="spellEnd"/>
            <w:r w:rsidRPr="00855141">
              <w:rPr>
                <w:rFonts w:ascii="Times New Roman CYR" w:hAnsi="Times New Roman CYR" w:cs="Times New Roman CYR"/>
                <w:sz w:val="24"/>
                <w:szCs w:val="24"/>
              </w:rPr>
              <w:t xml:space="preserve"> з питань </w:t>
            </w:r>
            <w:proofErr w:type="spellStart"/>
            <w:r w:rsidRPr="00855141">
              <w:rPr>
                <w:rFonts w:ascii="Times New Roman CYR" w:hAnsi="Times New Roman CYR" w:cs="Times New Roman CYR"/>
                <w:sz w:val="24"/>
                <w:szCs w:val="24"/>
              </w:rPr>
              <w:t>управлiння</w:t>
            </w:r>
            <w:proofErr w:type="spellEnd"/>
            <w:r w:rsidRPr="00855141">
              <w:rPr>
                <w:rFonts w:ascii="Times New Roman CYR" w:hAnsi="Times New Roman CYR" w:cs="Times New Roman CYR"/>
                <w:sz w:val="24"/>
                <w:szCs w:val="24"/>
              </w:rPr>
              <w:t xml:space="preserve"> ризиками не затверджувалась</w:t>
            </w:r>
          </w:p>
        </w:tc>
      </w:tr>
      <w:tr w:rsidR="006F2635" w:rsidRPr="00855141" w14:paraId="7677FE9B" w14:textId="77777777" w:rsidTr="000F2E1E">
        <w:trPr>
          <w:trHeight w:val="200"/>
        </w:trPr>
        <w:tc>
          <w:tcPr>
            <w:tcW w:w="4395" w:type="dxa"/>
            <w:tcBorders>
              <w:top w:val="single" w:sz="6" w:space="0" w:color="auto"/>
              <w:bottom w:val="single" w:sz="6" w:space="0" w:color="auto"/>
              <w:right w:val="single" w:sz="6" w:space="0" w:color="auto"/>
            </w:tcBorders>
          </w:tcPr>
          <w:p w14:paraId="5E0AF0A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затверджено декларацію схильності до ризиків</w:t>
            </w:r>
          </w:p>
        </w:tc>
        <w:tc>
          <w:tcPr>
            <w:tcW w:w="1105" w:type="dxa"/>
            <w:tcBorders>
              <w:top w:val="single" w:sz="6" w:space="0" w:color="auto"/>
              <w:left w:val="single" w:sz="6" w:space="0" w:color="auto"/>
              <w:bottom w:val="single" w:sz="6" w:space="0" w:color="auto"/>
              <w:right w:val="single" w:sz="6" w:space="0" w:color="auto"/>
            </w:tcBorders>
          </w:tcPr>
          <w:p w14:paraId="64BFDA3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F2340C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Декларацiя</w:t>
            </w:r>
            <w:proofErr w:type="spellEnd"/>
            <w:r w:rsidRPr="00855141">
              <w:rPr>
                <w:rFonts w:ascii="Times New Roman CYR" w:hAnsi="Times New Roman CYR" w:cs="Times New Roman CYR"/>
                <w:sz w:val="24"/>
                <w:szCs w:val="24"/>
              </w:rPr>
              <w:t xml:space="preserve"> не затверджувалась</w:t>
            </w:r>
          </w:p>
        </w:tc>
      </w:tr>
      <w:tr w:rsidR="006F2635" w:rsidRPr="00855141" w14:paraId="31A6C4B0" w14:textId="77777777" w:rsidTr="000F2E1E">
        <w:trPr>
          <w:trHeight w:val="200"/>
        </w:trPr>
        <w:tc>
          <w:tcPr>
            <w:tcW w:w="4395" w:type="dxa"/>
            <w:tcBorders>
              <w:top w:val="single" w:sz="6" w:space="0" w:color="auto"/>
              <w:bottom w:val="single" w:sz="6" w:space="0" w:color="auto"/>
              <w:right w:val="single" w:sz="6" w:space="0" w:color="auto"/>
            </w:tcBorders>
          </w:tcPr>
          <w:p w14:paraId="746F7FF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105" w:type="dxa"/>
            <w:tcBorders>
              <w:top w:val="single" w:sz="6" w:space="0" w:color="auto"/>
              <w:left w:val="single" w:sz="6" w:space="0" w:color="auto"/>
              <w:bottom w:val="single" w:sz="6" w:space="0" w:color="auto"/>
              <w:right w:val="single" w:sz="6" w:space="0" w:color="auto"/>
            </w:tcBorders>
          </w:tcPr>
          <w:p w14:paraId="748DD4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0114593"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3E6CD11" w14:textId="77777777" w:rsidTr="000F2E1E">
        <w:trPr>
          <w:trHeight w:val="200"/>
        </w:trPr>
        <w:tc>
          <w:tcPr>
            <w:tcW w:w="4395" w:type="dxa"/>
            <w:tcBorders>
              <w:top w:val="single" w:sz="6" w:space="0" w:color="auto"/>
              <w:bottom w:val="single" w:sz="6" w:space="0" w:color="auto"/>
              <w:right w:val="single" w:sz="6" w:space="0" w:color="auto"/>
            </w:tcBorders>
          </w:tcPr>
          <w:p w14:paraId="65D454D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затверджено та оприлюднено кодекс етики</w:t>
            </w:r>
          </w:p>
        </w:tc>
        <w:tc>
          <w:tcPr>
            <w:tcW w:w="1105" w:type="dxa"/>
            <w:tcBorders>
              <w:top w:val="single" w:sz="6" w:space="0" w:color="auto"/>
              <w:left w:val="single" w:sz="6" w:space="0" w:color="auto"/>
              <w:bottom w:val="single" w:sz="6" w:space="0" w:color="auto"/>
              <w:right w:val="single" w:sz="6" w:space="0" w:color="auto"/>
            </w:tcBorders>
          </w:tcPr>
          <w:p w14:paraId="1DC715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99713F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Кодекс не затверджувався</w:t>
            </w:r>
          </w:p>
        </w:tc>
      </w:tr>
      <w:tr w:rsidR="006F2635" w:rsidRPr="00855141" w14:paraId="656694A6" w14:textId="77777777" w:rsidTr="000F2E1E">
        <w:trPr>
          <w:trHeight w:val="200"/>
        </w:trPr>
        <w:tc>
          <w:tcPr>
            <w:tcW w:w="4395" w:type="dxa"/>
            <w:tcBorders>
              <w:top w:val="single" w:sz="6" w:space="0" w:color="auto"/>
              <w:bottom w:val="single" w:sz="6" w:space="0" w:color="auto"/>
              <w:right w:val="single" w:sz="6" w:space="0" w:color="auto"/>
            </w:tcBorders>
          </w:tcPr>
          <w:p w14:paraId="3855DE4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105" w:type="dxa"/>
            <w:tcBorders>
              <w:top w:val="single" w:sz="6" w:space="0" w:color="auto"/>
              <w:left w:val="single" w:sz="6" w:space="0" w:color="auto"/>
              <w:bottom w:val="single" w:sz="6" w:space="0" w:color="auto"/>
              <w:right w:val="single" w:sz="6" w:space="0" w:color="auto"/>
            </w:tcBorders>
          </w:tcPr>
          <w:p w14:paraId="513CAF6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022781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030F381" w14:textId="77777777" w:rsidTr="000F2E1E">
        <w:trPr>
          <w:trHeight w:val="200"/>
        </w:trPr>
        <w:tc>
          <w:tcPr>
            <w:tcW w:w="4395" w:type="dxa"/>
            <w:tcBorders>
              <w:top w:val="single" w:sz="6" w:space="0" w:color="auto"/>
              <w:bottom w:val="single" w:sz="6" w:space="0" w:color="auto"/>
              <w:right w:val="single" w:sz="6" w:space="0" w:color="auto"/>
            </w:tcBorders>
          </w:tcPr>
          <w:p w14:paraId="2B61934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105" w:type="dxa"/>
            <w:tcBorders>
              <w:top w:val="single" w:sz="6" w:space="0" w:color="auto"/>
              <w:left w:val="single" w:sz="6" w:space="0" w:color="auto"/>
              <w:bottom w:val="single" w:sz="6" w:space="0" w:color="auto"/>
              <w:right w:val="single" w:sz="6" w:space="0" w:color="auto"/>
            </w:tcBorders>
          </w:tcPr>
          <w:p w14:paraId="595BBE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2FAD8E1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Полiтика</w:t>
            </w:r>
            <w:proofErr w:type="spellEnd"/>
            <w:r w:rsidRPr="00855141">
              <w:rPr>
                <w:rFonts w:ascii="Times New Roman CYR" w:hAnsi="Times New Roman CYR" w:cs="Times New Roman CYR"/>
                <w:sz w:val="24"/>
                <w:szCs w:val="24"/>
              </w:rPr>
              <w:t xml:space="preserve"> щодо </w:t>
            </w:r>
            <w:proofErr w:type="spellStart"/>
            <w:r w:rsidRPr="00855141">
              <w:rPr>
                <w:rFonts w:ascii="Times New Roman CYR" w:hAnsi="Times New Roman CYR" w:cs="Times New Roman CYR"/>
                <w:sz w:val="24"/>
                <w:szCs w:val="24"/>
              </w:rPr>
              <w:t>запобiгання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корупцiї</w:t>
            </w:r>
            <w:proofErr w:type="spellEnd"/>
            <w:r w:rsidRPr="00855141">
              <w:rPr>
                <w:rFonts w:ascii="Times New Roman CYR" w:hAnsi="Times New Roman CYR" w:cs="Times New Roman CYR"/>
                <w:sz w:val="24"/>
                <w:szCs w:val="24"/>
              </w:rPr>
              <w:t xml:space="preserve"> не затверджувалась</w:t>
            </w:r>
          </w:p>
        </w:tc>
      </w:tr>
      <w:tr w:rsidR="006F2635" w:rsidRPr="00855141" w14:paraId="1D5CBF6B" w14:textId="77777777" w:rsidTr="000F2E1E">
        <w:trPr>
          <w:trHeight w:val="200"/>
        </w:trPr>
        <w:tc>
          <w:tcPr>
            <w:tcW w:w="4395" w:type="dxa"/>
            <w:tcBorders>
              <w:top w:val="single" w:sz="6" w:space="0" w:color="auto"/>
              <w:bottom w:val="single" w:sz="6" w:space="0" w:color="auto"/>
              <w:right w:val="single" w:sz="6" w:space="0" w:color="auto"/>
            </w:tcBorders>
          </w:tcPr>
          <w:p w14:paraId="60FA6BF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020C9C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 конфлікту інтересів, запобігання і управління конфліктом інтересів;</w:t>
            </w:r>
          </w:p>
          <w:p w14:paraId="38EB156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б) правочинів із заінтересованістю;</w:t>
            </w:r>
          </w:p>
          <w:p w14:paraId="2DA16D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 </w:t>
            </w:r>
            <w:proofErr w:type="spellStart"/>
            <w:r w:rsidRPr="00855141">
              <w:rPr>
                <w:rFonts w:ascii="Times New Roman CYR" w:hAnsi="Times New Roman CYR" w:cs="Times New Roman CYR"/>
                <w:sz w:val="24"/>
                <w:szCs w:val="24"/>
              </w:rPr>
              <w:t>інсайдерської</w:t>
            </w:r>
            <w:proofErr w:type="spellEnd"/>
            <w:r w:rsidRPr="00855141">
              <w:rPr>
                <w:rFonts w:ascii="Times New Roman CYR" w:hAnsi="Times New Roman CYR" w:cs="Times New Roman CYR"/>
                <w:sz w:val="24"/>
                <w:szCs w:val="24"/>
              </w:rPr>
              <w:t xml:space="preserve"> торгівлі; та</w:t>
            </w:r>
          </w:p>
          <w:p w14:paraId="24FC8BB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г) зловживання службовим становищем</w:t>
            </w:r>
          </w:p>
        </w:tc>
        <w:tc>
          <w:tcPr>
            <w:tcW w:w="1105" w:type="dxa"/>
            <w:tcBorders>
              <w:top w:val="single" w:sz="6" w:space="0" w:color="auto"/>
              <w:left w:val="single" w:sz="6" w:space="0" w:color="auto"/>
              <w:bottom w:val="single" w:sz="6" w:space="0" w:color="auto"/>
              <w:right w:val="single" w:sz="6" w:space="0" w:color="auto"/>
            </w:tcBorders>
          </w:tcPr>
          <w:p w14:paraId="07879B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78562F2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Полiтика</w:t>
            </w:r>
            <w:proofErr w:type="spellEnd"/>
            <w:r w:rsidRPr="00855141">
              <w:rPr>
                <w:rFonts w:ascii="Times New Roman CYR" w:hAnsi="Times New Roman CYR" w:cs="Times New Roman CYR"/>
                <w:sz w:val="24"/>
                <w:szCs w:val="24"/>
              </w:rPr>
              <w:t xml:space="preserve"> щодо </w:t>
            </w:r>
            <w:proofErr w:type="spellStart"/>
            <w:r w:rsidRPr="00855141">
              <w:rPr>
                <w:rFonts w:ascii="Times New Roman CYR" w:hAnsi="Times New Roman CYR" w:cs="Times New Roman CYR"/>
                <w:sz w:val="24"/>
                <w:szCs w:val="24"/>
              </w:rPr>
              <w:t>конфлiкту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iнтересiв</w:t>
            </w:r>
            <w:proofErr w:type="spellEnd"/>
            <w:r w:rsidRPr="00855141">
              <w:rPr>
                <w:rFonts w:ascii="Times New Roman CYR" w:hAnsi="Times New Roman CYR" w:cs="Times New Roman CYR"/>
                <w:sz w:val="24"/>
                <w:szCs w:val="24"/>
              </w:rPr>
              <w:t xml:space="preserve"> не затверджувалась</w:t>
            </w:r>
          </w:p>
        </w:tc>
      </w:tr>
      <w:tr w:rsidR="006F2635" w:rsidRPr="00855141" w14:paraId="450FF3E9" w14:textId="77777777" w:rsidTr="000F2E1E">
        <w:trPr>
          <w:trHeight w:val="200"/>
        </w:trPr>
        <w:tc>
          <w:tcPr>
            <w:tcW w:w="10915" w:type="dxa"/>
            <w:gridSpan w:val="3"/>
            <w:tcBorders>
              <w:top w:val="single" w:sz="6" w:space="0" w:color="auto"/>
              <w:bottom w:val="single" w:sz="6" w:space="0" w:color="auto"/>
            </w:tcBorders>
          </w:tcPr>
          <w:p w14:paraId="0A283F4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sidRPr="00855141">
              <w:rPr>
                <w:rFonts w:ascii="Times New Roman CYR" w:hAnsi="Times New Roman CYR" w:cs="Times New Roman CYR"/>
                <w:b/>
                <w:bCs/>
                <w:sz w:val="24"/>
                <w:szCs w:val="24"/>
              </w:rPr>
              <w:t>9. Оцінка корпоративного управління</w:t>
            </w:r>
          </w:p>
        </w:tc>
      </w:tr>
      <w:tr w:rsidR="006F2635" w:rsidRPr="00855141" w14:paraId="1D2FAC8C" w14:textId="77777777" w:rsidTr="000F2E1E">
        <w:trPr>
          <w:trHeight w:val="200"/>
        </w:trPr>
        <w:tc>
          <w:tcPr>
            <w:tcW w:w="4395" w:type="dxa"/>
            <w:tcBorders>
              <w:top w:val="single" w:sz="6" w:space="0" w:color="auto"/>
              <w:bottom w:val="single" w:sz="6" w:space="0" w:color="auto"/>
              <w:right w:val="single" w:sz="6" w:space="0" w:color="auto"/>
            </w:tcBorders>
          </w:tcPr>
          <w:p w14:paraId="100D142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 особі формалізована процедура щорічної самооцінки членів ради</w:t>
            </w:r>
          </w:p>
        </w:tc>
        <w:tc>
          <w:tcPr>
            <w:tcW w:w="1105" w:type="dxa"/>
            <w:tcBorders>
              <w:top w:val="single" w:sz="6" w:space="0" w:color="auto"/>
              <w:left w:val="single" w:sz="6" w:space="0" w:color="auto"/>
              <w:bottom w:val="single" w:sz="6" w:space="0" w:color="auto"/>
              <w:right w:val="single" w:sz="6" w:space="0" w:color="auto"/>
            </w:tcBorders>
          </w:tcPr>
          <w:p w14:paraId="60CBD6B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так</w:t>
            </w:r>
          </w:p>
        </w:tc>
        <w:tc>
          <w:tcPr>
            <w:tcW w:w="5415" w:type="dxa"/>
            <w:tcBorders>
              <w:top w:val="single" w:sz="6" w:space="0" w:color="auto"/>
              <w:left w:val="single" w:sz="6" w:space="0" w:color="auto"/>
              <w:bottom w:val="single" w:sz="6" w:space="0" w:color="auto"/>
            </w:tcBorders>
          </w:tcPr>
          <w:p w14:paraId="06F9188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4EA7BDA8" w14:textId="77777777" w:rsidTr="000F2E1E">
        <w:trPr>
          <w:trHeight w:val="200"/>
        </w:trPr>
        <w:tc>
          <w:tcPr>
            <w:tcW w:w="4395" w:type="dxa"/>
            <w:tcBorders>
              <w:top w:val="single" w:sz="6" w:space="0" w:color="auto"/>
              <w:bottom w:val="single" w:sz="6" w:space="0" w:color="auto"/>
              <w:right w:val="single" w:sz="6" w:space="0" w:color="auto"/>
            </w:tcBorders>
          </w:tcPr>
          <w:p w14:paraId="48FB29B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За результатами щорічної самооцінки членів ради розробляється план дій для </w:t>
            </w:r>
            <w:r w:rsidRPr="00855141">
              <w:rPr>
                <w:rFonts w:ascii="Times New Roman CYR" w:hAnsi="Times New Roman CYR" w:cs="Times New Roman CYR"/>
                <w:sz w:val="24"/>
                <w:szCs w:val="24"/>
              </w:rPr>
              <w:lastRenderedPageBreak/>
              <w:t>підвищення ефективності роботи членів ради та практик корпоративного управління</w:t>
            </w:r>
          </w:p>
        </w:tc>
        <w:tc>
          <w:tcPr>
            <w:tcW w:w="1105" w:type="dxa"/>
            <w:tcBorders>
              <w:top w:val="single" w:sz="6" w:space="0" w:color="auto"/>
              <w:left w:val="single" w:sz="6" w:space="0" w:color="auto"/>
              <w:bottom w:val="single" w:sz="6" w:space="0" w:color="auto"/>
              <w:right w:val="single" w:sz="6" w:space="0" w:color="auto"/>
            </w:tcBorders>
          </w:tcPr>
          <w:p w14:paraId="667CF7F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c>
          <w:tcPr>
            <w:tcW w:w="5415" w:type="dxa"/>
            <w:tcBorders>
              <w:top w:val="single" w:sz="6" w:space="0" w:color="auto"/>
              <w:left w:val="single" w:sz="6" w:space="0" w:color="auto"/>
              <w:bottom w:val="single" w:sz="6" w:space="0" w:color="auto"/>
            </w:tcBorders>
          </w:tcPr>
          <w:p w14:paraId="6340F94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11DC913" w14:textId="77777777" w:rsidTr="000F2E1E">
        <w:trPr>
          <w:trHeight w:val="200"/>
        </w:trPr>
        <w:tc>
          <w:tcPr>
            <w:tcW w:w="4395" w:type="dxa"/>
            <w:tcBorders>
              <w:top w:val="single" w:sz="6" w:space="0" w:color="auto"/>
              <w:bottom w:val="single" w:sz="6" w:space="0" w:color="auto"/>
              <w:right w:val="single" w:sz="6" w:space="0" w:color="auto"/>
            </w:tcBorders>
          </w:tcPr>
          <w:p w14:paraId="1423BDF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105" w:type="dxa"/>
            <w:tcBorders>
              <w:top w:val="single" w:sz="6" w:space="0" w:color="auto"/>
              <w:left w:val="single" w:sz="6" w:space="0" w:color="auto"/>
              <w:bottom w:val="single" w:sz="6" w:space="0" w:color="auto"/>
              <w:right w:val="single" w:sz="6" w:space="0" w:color="auto"/>
            </w:tcBorders>
          </w:tcPr>
          <w:p w14:paraId="3A3B375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c>
          <w:tcPr>
            <w:tcW w:w="5415" w:type="dxa"/>
            <w:tcBorders>
              <w:top w:val="single" w:sz="6" w:space="0" w:color="auto"/>
              <w:left w:val="single" w:sz="6" w:space="0" w:color="auto"/>
              <w:bottom w:val="single" w:sz="6" w:space="0" w:color="auto"/>
            </w:tcBorders>
          </w:tcPr>
          <w:p w14:paraId="0CC8096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bl>
    <w:p w14:paraId="1EB7C621"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0B38ACF1"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2 (2)</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15"/>
      </w:tblGrid>
      <w:tr w:rsidR="006F2635" w:rsidRPr="00855141" w14:paraId="41EC99DD" w14:textId="77777777" w:rsidTr="000F2E1E">
        <w:trPr>
          <w:trHeight w:val="200"/>
        </w:trPr>
        <w:tc>
          <w:tcPr>
            <w:tcW w:w="3000" w:type="dxa"/>
            <w:tcBorders>
              <w:top w:val="single" w:sz="6" w:space="0" w:color="auto"/>
              <w:bottom w:val="single" w:sz="6" w:space="0" w:color="auto"/>
              <w:right w:val="single" w:sz="6" w:space="0" w:color="auto"/>
            </w:tcBorders>
          </w:tcPr>
          <w:p w14:paraId="184F61E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Дата проведення</w:t>
            </w:r>
          </w:p>
        </w:tc>
        <w:tc>
          <w:tcPr>
            <w:tcW w:w="7915" w:type="dxa"/>
            <w:tcBorders>
              <w:top w:val="single" w:sz="6" w:space="0" w:color="auto"/>
              <w:left w:val="single" w:sz="6" w:space="0" w:color="auto"/>
              <w:bottom w:val="single" w:sz="6" w:space="0" w:color="auto"/>
            </w:tcBorders>
          </w:tcPr>
          <w:p w14:paraId="386CD32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13.02.2024</w:t>
            </w:r>
          </w:p>
        </w:tc>
      </w:tr>
      <w:tr w:rsidR="006F2635" w:rsidRPr="00855141" w14:paraId="41CC1D87" w14:textId="77777777" w:rsidTr="000F2E1E">
        <w:trPr>
          <w:trHeight w:val="200"/>
        </w:trPr>
        <w:tc>
          <w:tcPr>
            <w:tcW w:w="3000" w:type="dxa"/>
            <w:tcBorders>
              <w:top w:val="single" w:sz="6" w:space="0" w:color="auto"/>
              <w:bottom w:val="single" w:sz="6" w:space="0" w:color="auto"/>
              <w:right w:val="single" w:sz="6" w:space="0" w:color="auto"/>
            </w:tcBorders>
          </w:tcPr>
          <w:p w14:paraId="2CD79D4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Спосіб проведення</w:t>
            </w:r>
          </w:p>
        </w:tc>
        <w:tc>
          <w:tcPr>
            <w:tcW w:w="7915" w:type="dxa"/>
            <w:tcBorders>
              <w:top w:val="single" w:sz="6" w:space="0" w:color="auto"/>
              <w:left w:val="single" w:sz="6" w:space="0" w:color="auto"/>
              <w:bottom w:val="single" w:sz="6" w:space="0" w:color="auto"/>
            </w:tcBorders>
          </w:tcPr>
          <w:p w14:paraId="66BABA5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очне голосування</w:t>
            </w:r>
          </w:p>
          <w:p w14:paraId="248C536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електронне голосування</w:t>
            </w:r>
          </w:p>
          <w:p w14:paraId="3667A90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X</w:t>
            </w:r>
            <w:r w:rsidRPr="00855141">
              <w:rPr>
                <w:rFonts w:ascii="Times New Roman CYR" w:hAnsi="Times New Roman CYR" w:cs="Times New Roman CYR"/>
                <w:sz w:val="24"/>
                <w:szCs w:val="24"/>
              </w:rPr>
              <w:tab/>
              <w:t>опитування (дистанційно)</w:t>
            </w:r>
          </w:p>
        </w:tc>
      </w:tr>
      <w:tr w:rsidR="006F2635" w:rsidRPr="00855141" w14:paraId="1165886D" w14:textId="77777777" w:rsidTr="000F2E1E">
        <w:trPr>
          <w:trHeight w:val="200"/>
        </w:trPr>
        <w:tc>
          <w:tcPr>
            <w:tcW w:w="3000" w:type="dxa"/>
            <w:tcBorders>
              <w:top w:val="single" w:sz="6" w:space="0" w:color="auto"/>
              <w:bottom w:val="single" w:sz="6" w:space="0" w:color="auto"/>
              <w:right w:val="single" w:sz="6" w:space="0" w:color="auto"/>
            </w:tcBorders>
          </w:tcPr>
          <w:p w14:paraId="4E958F6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Суб'єкт скликання</w:t>
            </w:r>
          </w:p>
        </w:tc>
        <w:tc>
          <w:tcPr>
            <w:tcW w:w="7915" w:type="dxa"/>
            <w:tcBorders>
              <w:top w:val="single" w:sz="6" w:space="0" w:color="auto"/>
              <w:left w:val="single" w:sz="6" w:space="0" w:color="auto"/>
              <w:bottom w:val="single" w:sz="6" w:space="0" w:color="auto"/>
            </w:tcBorders>
          </w:tcPr>
          <w:p w14:paraId="5AABF1BB"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8FDC3FD" w14:textId="77777777" w:rsidTr="000F2E1E">
        <w:trPr>
          <w:trHeight w:val="200"/>
        </w:trPr>
        <w:tc>
          <w:tcPr>
            <w:tcW w:w="10915" w:type="dxa"/>
            <w:gridSpan w:val="2"/>
            <w:tcBorders>
              <w:top w:val="single" w:sz="6" w:space="0" w:color="auto"/>
              <w:bottom w:val="single" w:sz="6" w:space="0" w:color="auto"/>
            </w:tcBorders>
          </w:tcPr>
          <w:p w14:paraId="7F2F69E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Питання порядку денного та прийняті рішення:</w:t>
            </w:r>
          </w:p>
        </w:tc>
      </w:tr>
      <w:tr w:rsidR="006F2635" w:rsidRPr="00855141" w14:paraId="6BAD2302" w14:textId="77777777" w:rsidTr="000F2E1E">
        <w:trPr>
          <w:trHeight w:val="200"/>
        </w:trPr>
        <w:tc>
          <w:tcPr>
            <w:tcW w:w="10915" w:type="dxa"/>
            <w:gridSpan w:val="2"/>
            <w:tcBorders>
              <w:top w:val="single" w:sz="6" w:space="0" w:color="auto"/>
              <w:bottom w:val="single" w:sz="6" w:space="0" w:color="auto"/>
            </w:tcBorders>
          </w:tcPr>
          <w:p w14:paraId="1A54A67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Позачерговi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Загальнi</w:t>
            </w:r>
            <w:proofErr w:type="spellEnd"/>
            <w:r w:rsidRPr="00855141">
              <w:rPr>
                <w:rFonts w:ascii="Times New Roman CYR" w:hAnsi="Times New Roman CYR" w:cs="Times New Roman CYR"/>
                <w:sz w:val="24"/>
                <w:szCs w:val="24"/>
              </w:rPr>
              <w:t xml:space="preserve"> Збори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(Протокол 2024-1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17 лютого 2024 року)</w:t>
            </w:r>
          </w:p>
          <w:p w14:paraId="3C81F53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1: Про обрання Генерального директора Товариства, затвердження умов контракту з Генеральним директором Товариства та уповноваження Головуючого на позачергових Загальних зборах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на </w:t>
            </w:r>
            <w:proofErr w:type="spellStart"/>
            <w:r w:rsidRPr="00855141">
              <w:rPr>
                <w:rFonts w:ascii="Times New Roman CYR" w:hAnsi="Times New Roman CYR" w:cs="Times New Roman CYR"/>
                <w:sz w:val="24"/>
                <w:szCs w:val="24"/>
              </w:rPr>
              <w:t>пiдписання</w:t>
            </w:r>
            <w:proofErr w:type="spellEnd"/>
            <w:r w:rsidRPr="00855141">
              <w:rPr>
                <w:rFonts w:ascii="Times New Roman CYR" w:hAnsi="Times New Roman CYR" w:cs="Times New Roman CYR"/>
                <w:sz w:val="24"/>
                <w:szCs w:val="24"/>
              </w:rPr>
              <w:t xml:space="preserve"> контракту з Генеральним директором Товариства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w:t>
            </w:r>
          </w:p>
          <w:p w14:paraId="60AA549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1.1. Обрати Генеральним директором Товариства Мандзюка Євгена </w:t>
            </w:r>
            <w:proofErr w:type="spellStart"/>
            <w:r w:rsidRPr="00855141">
              <w:rPr>
                <w:rFonts w:ascii="Times New Roman CYR" w:hAnsi="Times New Roman CYR" w:cs="Times New Roman CYR"/>
                <w:sz w:val="24"/>
                <w:szCs w:val="24"/>
              </w:rPr>
              <w:t>Сергiйовича</w:t>
            </w:r>
            <w:proofErr w:type="spellEnd"/>
            <w:r w:rsidRPr="00855141">
              <w:rPr>
                <w:rFonts w:ascii="Times New Roman CYR" w:hAnsi="Times New Roman CYR" w:cs="Times New Roman CYR"/>
                <w:sz w:val="24"/>
                <w:szCs w:val="24"/>
              </w:rPr>
              <w:t xml:space="preserve"> з 13.02.2024 року строком на три роки.</w:t>
            </w:r>
          </w:p>
          <w:p w14:paraId="017B20F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1.2. Затвердити умови контракту з Генеральним директором та доручити Головуючому на позачергових Загальних зборах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пiдписати</w:t>
            </w:r>
            <w:proofErr w:type="spellEnd"/>
            <w:r w:rsidRPr="00855141">
              <w:rPr>
                <w:rFonts w:ascii="Times New Roman CYR" w:hAnsi="Times New Roman CYR" w:cs="Times New Roman CYR"/>
                <w:sz w:val="24"/>
                <w:szCs w:val="24"/>
              </w:rPr>
              <w:t xml:space="preserve"> контракт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iменi</w:t>
            </w:r>
            <w:proofErr w:type="spellEnd"/>
            <w:r w:rsidRPr="00855141">
              <w:rPr>
                <w:rFonts w:ascii="Times New Roman CYR" w:hAnsi="Times New Roman CYR" w:cs="Times New Roman CYR"/>
                <w:sz w:val="24"/>
                <w:szCs w:val="24"/>
              </w:rPr>
              <w:t xml:space="preserve"> Товариства.</w:t>
            </w:r>
          </w:p>
        </w:tc>
      </w:tr>
      <w:tr w:rsidR="006F2635" w:rsidRPr="00855141" w14:paraId="7DEA2B51" w14:textId="77777777" w:rsidTr="000F2E1E">
        <w:trPr>
          <w:trHeight w:val="200"/>
        </w:trPr>
        <w:tc>
          <w:tcPr>
            <w:tcW w:w="3000" w:type="dxa"/>
            <w:tcBorders>
              <w:top w:val="single" w:sz="6" w:space="0" w:color="auto"/>
              <w:bottom w:val="single" w:sz="6" w:space="0" w:color="auto"/>
              <w:right w:val="single" w:sz="6" w:space="0" w:color="auto"/>
            </w:tcBorders>
          </w:tcPr>
          <w:p w14:paraId="6C24FE2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URL-адреса протоколу загальних зборів:</w:t>
            </w:r>
          </w:p>
        </w:tc>
        <w:tc>
          <w:tcPr>
            <w:tcW w:w="7915" w:type="dxa"/>
            <w:tcBorders>
              <w:top w:val="single" w:sz="6" w:space="0" w:color="auto"/>
              <w:left w:val="single" w:sz="6" w:space="0" w:color="auto"/>
              <w:bottom w:val="single" w:sz="6" w:space="0" w:color="auto"/>
            </w:tcBorders>
          </w:tcPr>
          <w:p w14:paraId="623748A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https://bcpp.com.ua/files/protocol/Protocol%202024-1/%D0%9F%D0%A0%D0%9E%D0%A2%D0%9E%D0%9A%D0%9E%D0%9B%202024-1.pdf</w:t>
            </w:r>
          </w:p>
        </w:tc>
      </w:tr>
    </w:tbl>
    <w:p w14:paraId="1B8CB2AC"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15"/>
      </w:tblGrid>
      <w:tr w:rsidR="006F2635" w:rsidRPr="00855141" w14:paraId="6CBBE97C" w14:textId="77777777" w:rsidTr="000F2E1E">
        <w:trPr>
          <w:trHeight w:val="200"/>
        </w:trPr>
        <w:tc>
          <w:tcPr>
            <w:tcW w:w="3000" w:type="dxa"/>
            <w:tcBorders>
              <w:top w:val="single" w:sz="6" w:space="0" w:color="auto"/>
              <w:bottom w:val="single" w:sz="6" w:space="0" w:color="auto"/>
              <w:right w:val="single" w:sz="6" w:space="0" w:color="auto"/>
            </w:tcBorders>
          </w:tcPr>
          <w:p w14:paraId="7FAF27D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Дата проведення</w:t>
            </w:r>
          </w:p>
        </w:tc>
        <w:tc>
          <w:tcPr>
            <w:tcW w:w="7915" w:type="dxa"/>
            <w:tcBorders>
              <w:top w:val="single" w:sz="6" w:space="0" w:color="auto"/>
              <w:left w:val="single" w:sz="6" w:space="0" w:color="auto"/>
              <w:bottom w:val="single" w:sz="6" w:space="0" w:color="auto"/>
            </w:tcBorders>
          </w:tcPr>
          <w:p w14:paraId="7D98DF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30.04.2024</w:t>
            </w:r>
          </w:p>
        </w:tc>
      </w:tr>
      <w:tr w:rsidR="006F2635" w:rsidRPr="00855141" w14:paraId="089641DE" w14:textId="77777777" w:rsidTr="000F2E1E">
        <w:trPr>
          <w:trHeight w:val="200"/>
        </w:trPr>
        <w:tc>
          <w:tcPr>
            <w:tcW w:w="3000" w:type="dxa"/>
            <w:tcBorders>
              <w:top w:val="single" w:sz="6" w:space="0" w:color="auto"/>
              <w:bottom w:val="single" w:sz="6" w:space="0" w:color="auto"/>
              <w:right w:val="single" w:sz="6" w:space="0" w:color="auto"/>
            </w:tcBorders>
          </w:tcPr>
          <w:p w14:paraId="7FF929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Спосіб проведення</w:t>
            </w:r>
          </w:p>
        </w:tc>
        <w:tc>
          <w:tcPr>
            <w:tcW w:w="7915" w:type="dxa"/>
            <w:tcBorders>
              <w:top w:val="single" w:sz="6" w:space="0" w:color="auto"/>
              <w:left w:val="single" w:sz="6" w:space="0" w:color="auto"/>
              <w:bottom w:val="single" w:sz="6" w:space="0" w:color="auto"/>
            </w:tcBorders>
          </w:tcPr>
          <w:p w14:paraId="14C4177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очне голосування</w:t>
            </w:r>
          </w:p>
          <w:p w14:paraId="41C4692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ab/>
              <w:t>електронне голосування</w:t>
            </w:r>
          </w:p>
          <w:p w14:paraId="2701BC0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X</w:t>
            </w:r>
            <w:r w:rsidRPr="00855141">
              <w:rPr>
                <w:rFonts w:ascii="Times New Roman CYR" w:hAnsi="Times New Roman CYR" w:cs="Times New Roman CYR"/>
                <w:sz w:val="24"/>
                <w:szCs w:val="24"/>
              </w:rPr>
              <w:tab/>
              <w:t>опитування (дистанційно)</w:t>
            </w:r>
          </w:p>
        </w:tc>
      </w:tr>
      <w:tr w:rsidR="006F2635" w:rsidRPr="00855141" w14:paraId="645E1CA2" w14:textId="77777777" w:rsidTr="000F2E1E">
        <w:trPr>
          <w:trHeight w:val="200"/>
        </w:trPr>
        <w:tc>
          <w:tcPr>
            <w:tcW w:w="3000" w:type="dxa"/>
            <w:tcBorders>
              <w:top w:val="single" w:sz="6" w:space="0" w:color="auto"/>
              <w:bottom w:val="single" w:sz="6" w:space="0" w:color="auto"/>
              <w:right w:val="single" w:sz="6" w:space="0" w:color="auto"/>
            </w:tcBorders>
          </w:tcPr>
          <w:p w14:paraId="07698A6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Суб'єкт скликання</w:t>
            </w:r>
          </w:p>
        </w:tc>
        <w:tc>
          <w:tcPr>
            <w:tcW w:w="7915" w:type="dxa"/>
            <w:tcBorders>
              <w:top w:val="single" w:sz="6" w:space="0" w:color="auto"/>
              <w:left w:val="single" w:sz="6" w:space="0" w:color="auto"/>
              <w:bottom w:val="single" w:sz="6" w:space="0" w:color="auto"/>
            </w:tcBorders>
          </w:tcPr>
          <w:p w14:paraId="76EFB0CA"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8B45FCD" w14:textId="77777777" w:rsidTr="000F2E1E">
        <w:trPr>
          <w:trHeight w:val="200"/>
        </w:trPr>
        <w:tc>
          <w:tcPr>
            <w:tcW w:w="10915" w:type="dxa"/>
            <w:gridSpan w:val="2"/>
            <w:tcBorders>
              <w:top w:val="single" w:sz="6" w:space="0" w:color="auto"/>
              <w:bottom w:val="single" w:sz="6" w:space="0" w:color="auto"/>
            </w:tcBorders>
          </w:tcPr>
          <w:p w14:paraId="097D586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t>Питання порядку денного та прийняті рішення:</w:t>
            </w:r>
          </w:p>
        </w:tc>
      </w:tr>
      <w:tr w:rsidR="006F2635" w:rsidRPr="00855141" w14:paraId="351B6B1E" w14:textId="77777777" w:rsidTr="000F2E1E">
        <w:trPr>
          <w:trHeight w:val="200"/>
        </w:trPr>
        <w:tc>
          <w:tcPr>
            <w:tcW w:w="10915" w:type="dxa"/>
            <w:gridSpan w:val="2"/>
            <w:tcBorders>
              <w:top w:val="single" w:sz="6" w:space="0" w:color="auto"/>
              <w:bottom w:val="single" w:sz="6" w:space="0" w:color="auto"/>
            </w:tcBorders>
          </w:tcPr>
          <w:p w14:paraId="2ACBF7C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Рiчнi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Загальнi</w:t>
            </w:r>
            <w:proofErr w:type="spellEnd"/>
            <w:r w:rsidRPr="00855141">
              <w:rPr>
                <w:rFonts w:ascii="Times New Roman CYR" w:hAnsi="Times New Roman CYR" w:cs="Times New Roman CYR"/>
                <w:sz w:val="24"/>
                <w:szCs w:val="24"/>
              </w:rPr>
              <w:t xml:space="preserve"> Збори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(Протокол 2024-2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13 травня 2024 року)</w:t>
            </w:r>
          </w:p>
          <w:p w14:paraId="6DEDE2B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1: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Генерального директора про результати </w:t>
            </w:r>
            <w:proofErr w:type="spellStart"/>
            <w:r w:rsidRPr="00855141">
              <w:rPr>
                <w:rFonts w:ascii="Times New Roman CYR" w:hAnsi="Times New Roman CYR" w:cs="Times New Roman CYR"/>
                <w:sz w:val="24"/>
                <w:szCs w:val="24"/>
              </w:rPr>
              <w:t>фiнансово</w:t>
            </w:r>
            <w:proofErr w:type="spellEnd"/>
            <w:r w:rsidRPr="00855141">
              <w:rPr>
                <w:rFonts w:ascii="Times New Roman CYR" w:hAnsi="Times New Roman CYR" w:cs="Times New Roman CYR"/>
                <w:sz w:val="24"/>
                <w:szCs w:val="24"/>
              </w:rPr>
              <w:t xml:space="preserve">-господарської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за </w:t>
            </w:r>
            <w:proofErr w:type="spellStart"/>
            <w:r w:rsidRPr="00855141">
              <w:rPr>
                <w:rFonts w:ascii="Times New Roman CYR" w:hAnsi="Times New Roman CYR" w:cs="Times New Roman CYR"/>
                <w:sz w:val="24"/>
                <w:szCs w:val="24"/>
              </w:rPr>
              <w:t>наслiдками</w:t>
            </w:r>
            <w:proofErr w:type="spellEnd"/>
            <w:r w:rsidRPr="00855141">
              <w:rPr>
                <w:rFonts w:ascii="Times New Roman CYR" w:hAnsi="Times New Roman CYR" w:cs="Times New Roman CYR"/>
                <w:sz w:val="24"/>
                <w:szCs w:val="24"/>
              </w:rPr>
              <w:t xml:space="preserve"> розгляду </w:t>
            </w:r>
            <w:proofErr w:type="spellStart"/>
            <w:r w:rsidRPr="00855141">
              <w:rPr>
                <w:rFonts w:ascii="Times New Roman CYR" w:hAnsi="Times New Roman CYR" w:cs="Times New Roman CYR"/>
                <w:sz w:val="24"/>
                <w:szCs w:val="24"/>
              </w:rPr>
              <w:t>звiту</w:t>
            </w:r>
            <w:proofErr w:type="spellEnd"/>
            <w:r w:rsidRPr="00855141">
              <w:rPr>
                <w:rFonts w:ascii="Times New Roman CYR" w:hAnsi="Times New Roman CYR" w:cs="Times New Roman CYR"/>
                <w:sz w:val="24"/>
                <w:szCs w:val="24"/>
              </w:rPr>
              <w:t xml:space="preserve"> Генерального директора.</w:t>
            </w:r>
          </w:p>
          <w:p w14:paraId="5A1E5F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Генерального директора про результати </w:t>
            </w:r>
            <w:proofErr w:type="spellStart"/>
            <w:r w:rsidRPr="00855141">
              <w:rPr>
                <w:rFonts w:ascii="Times New Roman CYR" w:hAnsi="Times New Roman CYR" w:cs="Times New Roman CYR"/>
                <w:sz w:val="24"/>
                <w:szCs w:val="24"/>
              </w:rPr>
              <w:t>фiнансово</w:t>
            </w:r>
            <w:proofErr w:type="spellEnd"/>
            <w:r w:rsidRPr="00855141">
              <w:rPr>
                <w:rFonts w:ascii="Times New Roman CYR" w:hAnsi="Times New Roman CYR" w:cs="Times New Roman CYR"/>
                <w:sz w:val="24"/>
                <w:szCs w:val="24"/>
              </w:rPr>
              <w:t xml:space="preserve">-господарської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 затвердити.</w:t>
            </w:r>
          </w:p>
          <w:p w14:paraId="5A4CB65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2: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Наглядової ради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Прийняття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за </w:t>
            </w:r>
            <w:proofErr w:type="spellStart"/>
            <w:r w:rsidRPr="00855141">
              <w:rPr>
                <w:rFonts w:ascii="Times New Roman CYR" w:hAnsi="Times New Roman CYR" w:cs="Times New Roman CYR"/>
                <w:sz w:val="24"/>
                <w:szCs w:val="24"/>
              </w:rPr>
              <w:t>наслiдками</w:t>
            </w:r>
            <w:proofErr w:type="spellEnd"/>
            <w:r w:rsidRPr="00855141">
              <w:rPr>
                <w:rFonts w:ascii="Times New Roman CYR" w:hAnsi="Times New Roman CYR" w:cs="Times New Roman CYR"/>
                <w:sz w:val="24"/>
                <w:szCs w:val="24"/>
              </w:rPr>
              <w:t xml:space="preserve"> розгляду </w:t>
            </w:r>
            <w:proofErr w:type="spellStart"/>
            <w:r w:rsidRPr="00855141">
              <w:rPr>
                <w:rFonts w:ascii="Times New Roman CYR" w:hAnsi="Times New Roman CYR" w:cs="Times New Roman CYR"/>
                <w:sz w:val="24"/>
                <w:szCs w:val="24"/>
              </w:rPr>
              <w:t>звiту</w:t>
            </w:r>
            <w:proofErr w:type="spellEnd"/>
            <w:r w:rsidRPr="00855141">
              <w:rPr>
                <w:rFonts w:ascii="Times New Roman CYR" w:hAnsi="Times New Roman CYR" w:cs="Times New Roman CYR"/>
                <w:sz w:val="24"/>
                <w:szCs w:val="24"/>
              </w:rPr>
              <w:t xml:space="preserve"> Наглядової ради.</w:t>
            </w:r>
          </w:p>
          <w:p w14:paraId="4BFC4D7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Наглядової ради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взяти до уваги.</w:t>
            </w:r>
          </w:p>
          <w:p w14:paraId="2935E0D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3: Про розгляд </w:t>
            </w:r>
            <w:proofErr w:type="spellStart"/>
            <w:r w:rsidRPr="00855141">
              <w:rPr>
                <w:rFonts w:ascii="Times New Roman CYR" w:hAnsi="Times New Roman CYR" w:cs="Times New Roman CYR"/>
                <w:sz w:val="24"/>
                <w:szCs w:val="24"/>
              </w:rPr>
              <w:t>висновкiв</w:t>
            </w:r>
            <w:proofErr w:type="spellEnd"/>
            <w:r w:rsidRPr="00855141">
              <w:rPr>
                <w:rFonts w:ascii="Times New Roman CYR" w:hAnsi="Times New Roman CYR" w:cs="Times New Roman CYR"/>
                <w:sz w:val="24"/>
                <w:szCs w:val="24"/>
              </w:rPr>
              <w:t xml:space="preserve"> аудиторського </w:t>
            </w:r>
            <w:proofErr w:type="spellStart"/>
            <w:r w:rsidRPr="00855141">
              <w:rPr>
                <w:rFonts w:ascii="Times New Roman CYR" w:hAnsi="Times New Roman CYR" w:cs="Times New Roman CYR"/>
                <w:sz w:val="24"/>
                <w:szCs w:val="24"/>
              </w:rPr>
              <w:t>звiту</w:t>
            </w:r>
            <w:proofErr w:type="spellEnd"/>
            <w:r w:rsidRPr="00855141">
              <w:rPr>
                <w:rFonts w:ascii="Times New Roman CYR" w:hAnsi="Times New Roman CYR" w:cs="Times New Roman CYR"/>
                <w:sz w:val="24"/>
                <w:szCs w:val="24"/>
              </w:rPr>
              <w:t xml:space="preserve"> та затвердження </w:t>
            </w:r>
            <w:proofErr w:type="spellStart"/>
            <w:r w:rsidRPr="00855141">
              <w:rPr>
                <w:rFonts w:ascii="Times New Roman CYR" w:hAnsi="Times New Roman CYR" w:cs="Times New Roman CYR"/>
                <w:sz w:val="24"/>
                <w:szCs w:val="24"/>
              </w:rPr>
              <w:t>заходiв</w:t>
            </w:r>
            <w:proofErr w:type="spellEnd"/>
            <w:r w:rsidRPr="00855141">
              <w:rPr>
                <w:rFonts w:ascii="Times New Roman CYR" w:hAnsi="Times New Roman CYR" w:cs="Times New Roman CYR"/>
                <w:sz w:val="24"/>
                <w:szCs w:val="24"/>
              </w:rPr>
              <w:t xml:space="preserve"> за результатами розгляду.</w:t>
            </w:r>
          </w:p>
          <w:p w14:paraId="12FEB06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Висновок аудиторського </w:t>
            </w:r>
            <w:proofErr w:type="spellStart"/>
            <w:r w:rsidRPr="00855141">
              <w:rPr>
                <w:rFonts w:ascii="Times New Roman CYR" w:hAnsi="Times New Roman CYR" w:cs="Times New Roman CYR"/>
                <w:sz w:val="24"/>
                <w:szCs w:val="24"/>
              </w:rPr>
              <w:t>звiту</w:t>
            </w:r>
            <w:proofErr w:type="spellEnd"/>
            <w:r w:rsidRPr="00855141">
              <w:rPr>
                <w:rFonts w:ascii="Times New Roman CYR" w:hAnsi="Times New Roman CYR" w:cs="Times New Roman CYR"/>
                <w:sz w:val="24"/>
                <w:szCs w:val="24"/>
              </w:rPr>
              <w:t xml:space="preserve"> незалежного аудитора ТОВ "Бейкер </w:t>
            </w:r>
            <w:proofErr w:type="spellStart"/>
            <w:r w:rsidRPr="00855141">
              <w:rPr>
                <w:rFonts w:ascii="Times New Roman CYR" w:hAnsi="Times New Roman CYR" w:cs="Times New Roman CYR"/>
                <w:sz w:val="24"/>
                <w:szCs w:val="24"/>
              </w:rPr>
              <w:t>Тiллi</w:t>
            </w:r>
            <w:proofErr w:type="spellEnd"/>
            <w:r w:rsidRPr="00855141">
              <w:rPr>
                <w:rFonts w:ascii="Times New Roman CYR" w:hAnsi="Times New Roman CYR" w:cs="Times New Roman CYR"/>
                <w:sz w:val="24"/>
                <w:szCs w:val="24"/>
              </w:rPr>
              <w:t xml:space="preserve"> Україна" щодо </w:t>
            </w:r>
            <w:proofErr w:type="spellStart"/>
            <w:r w:rsidRPr="00855141">
              <w:rPr>
                <w:rFonts w:ascii="Times New Roman CYR" w:hAnsi="Times New Roman CYR" w:cs="Times New Roman CYR"/>
                <w:sz w:val="24"/>
                <w:szCs w:val="24"/>
              </w:rPr>
              <w:t>фiнансової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Товариства за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що </w:t>
            </w:r>
            <w:proofErr w:type="spellStart"/>
            <w:r w:rsidRPr="00855141">
              <w:rPr>
                <w:rFonts w:ascii="Times New Roman CYR" w:hAnsi="Times New Roman CYR" w:cs="Times New Roman CYR"/>
                <w:sz w:val="24"/>
                <w:szCs w:val="24"/>
              </w:rPr>
              <w:t>закiнчився</w:t>
            </w:r>
            <w:proofErr w:type="spellEnd"/>
            <w:r w:rsidRPr="00855141">
              <w:rPr>
                <w:rFonts w:ascii="Times New Roman CYR" w:hAnsi="Times New Roman CYR" w:cs="Times New Roman CYR"/>
                <w:sz w:val="24"/>
                <w:szCs w:val="24"/>
              </w:rPr>
              <w:t xml:space="preserve"> 31 грудня 2023 року взяти до уваги. </w:t>
            </w:r>
            <w:r w:rsidRPr="00855141">
              <w:rPr>
                <w:rFonts w:ascii="Times New Roman CYR" w:hAnsi="Times New Roman CYR" w:cs="Times New Roman CYR"/>
                <w:sz w:val="24"/>
                <w:szCs w:val="24"/>
              </w:rPr>
              <w:lastRenderedPageBreak/>
              <w:t xml:space="preserve">Органам </w:t>
            </w:r>
            <w:proofErr w:type="spellStart"/>
            <w:r w:rsidRPr="00855141">
              <w:rPr>
                <w:rFonts w:ascii="Times New Roman CYR" w:hAnsi="Times New Roman CYR" w:cs="Times New Roman CYR"/>
                <w:sz w:val="24"/>
                <w:szCs w:val="24"/>
              </w:rPr>
              <w:t>управлiння</w:t>
            </w:r>
            <w:proofErr w:type="spellEnd"/>
            <w:r w:rsidRPr="00855141">
              <w:rPr>
                <w:rFonts w:ascii="Times New Roman CYR" w:hAnsi="Times New Roman CYR" w:cs="Times New Roman CYR"/>
                <w:sz w:val="24"/>
                <w:szCs w:val="24"/>
              </w:rPr>
              <w:t xml:space="preserve"> Товариства врахувати в </w:t>
            </w:r>
            <w:proofErr w:type="spellStart"/>
            <w:r w:rsidRPr="00855141">
              <w:rPr>
                <w:rFonts w:ascii="Times New Roman CYR" w:hAnsi="Times New Roman CYR" w:cs="Times New Roman CYR"/>
                <w:sz w:val="24"/>
                <w:szCs w:val="24"/>
              </w:rPr>
              <w:t>роботi</w:t>
            </w:r>
            <w:proofErr w:type="spellEnd"/>
            <w:r w:rsidRPr="00855141">
              <w:rPr>
                <w:rFonts w:ascii="Times New Roman CYR" w:hAnsi="Times New Roman CYR" w:cs="Times New Roman CYR"/>
                <w:sz w:val="24"/>
                <w:szCs w:val="24"/>
              </w:rPr>
              <w:t xml:space="preserve"> висновки аудиторського </w:t>
            </w:r>
            <w:proofErr w:type="spellStart"/>
            <w:r w:rsidRPr="00855141">
              <w:rPr>
                <w:rFonts w:ascii="Times New Roman CYR" w:hAnsi="Times New Roman CYR" w:cs="Times New Roman CYR"/>
                <w:sz w:val="24"/>
                <w:szCs w:val="24"/>
              </w:rPr>
              <w:t>звiту</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w:t>
            </w:r>
          </w:p>
          <w:p w14:paraId="4FC250A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4: Про затвердження </w:t>
            </w:r>
            <w:proofErr w:type="spellStart"/>
            <w:r w:rsidRPr="00855141">
              <w:rPr>
                <w:rFonts w:ascii="Times New Roman CYR" w:hAnsi="Times New Roman CYR" w:cs="Times New Roman CYR"/>
                <w:sz w:val="24"/>
                <w:szCs w:val="24"/>
              </w:rPr>
              <w:t>рiчної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звiтностi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емiтента</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w:t>
            </w:r>
          </w:p>
          <w:p w14:paraId="6C9C424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4.1. Окрему </w:t>
            </w:r>
            <w:proofErr w:type="spellStart"/>
            <w:r w:rsidRPr="00855141">
              <w:rPr>
                <w:rFonts w:ascii="Times New Roman CYR" w:hAnsi="Times New Roman CYR" w:cs="Times New Roman CYR"/>
                <w:sz w:val="24"/>
                <w:szCs w:val="24"/>
              </w:rPr>
              <w:t>фiнансову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звiтнiсть</w:t>
            </w:r>
            <w:proofErr w:type="spellEnd"/>
            <w:r w:rsidRPr="00855141">
              <w:rPr>
                <w:rFonts w:ascii="Times New Roman CYR" w:hAnsi="Times New Roman CYR" w:cs="Times New Roman CYR"/>
                <w:sz w:val="24"/>
                <w:szCs w:val="24"/>
              </w:rPr>
              <w:t xml:space="preserve"> Товариства за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що </w:t>
            </w:r>
            <w:proofErr w:type="spellStart"/>
            <w:r w:rsidRPr="00855141">
              <w:rPr>
                <w:rFonts w:ascii="Times New Roman CYR" w:hAnsi="Times New Roman CYR" w:cs="Times New Roman CYR"/>
                <w:sz w:val="24"/>
                <w:szCs w:val="24"/>
              </w:rPr>
              <w:t>закiнчився</w:t>
            </w:r>
            <w:proofErr w:type="spellEnd"/>
            <w:r w:rsidRPr="00855141">
              <w:rPr>
                <w:rFonts w:ascii="Times New Roman CYR" w:hAnsi="Times New Roman CYR" w:cs="Times New Roman CYR"/>
                <w:sz w:val="24"/>
                <w:szCs w:val="24"/>
              </w:rPr>
              <w:t xml:space="preserve"> 31.12.2023,  затвердити.</w:t>
            </w:r>
          </w:p>
          <w:p w14:paraId="41A8499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4.2. </w:t>
            </w:r>
            <w:proofErr w:type="spellStart"/>
            <w:r w:rsidRPr="00855141">
              <w:rPr>
                <w:rFonts w:ascii="Times New Roman CYR" w:hAnsi="Times New Roman CYR" w:cs="Times New Roman CYR"/>
                <w:sz w:val="24"/>
                <w:szCs w:val="24"/>
              </w:rPr>
              <w:t>Консолiдовану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звiтнiсть</w:t>
            </w:r>
            <w:proofErr w:type="spellEnd"/>
            <w:r w:rsidRPr="00855141">
              <w:rPr>
                <w:rFonts w:ascii="Times New Roman CYR" w:hAnsi="Times New Roman CYR" w:cs="Times New Roman CYR"/>
                <w:sz w:val="24"/>
                <w:szCs w:val="24"/>
              </w:rPr>
              <w:t xml:space="preserve"> Товариства за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що </w:t>
            </w:r>
            <w:proofErr w:type="spellStart"/>
            <w:r w:rsidRPr="00855141">
              <w:rPr>
                <w:rFonts w:ascii="Times New Roman CYR" w:hAnsi="Times New Roman CYR" w:cs="Times New Roman CYR"/>
                <w:sz w:val="24"/>
                <w:szCs w:val="24"/>
              </w:rPr>
              <w:t>закiнчився</w:t>
            </w:r>
            <w:proofErr w:type="spellEnd"/>
            <w:r w:rsidRPr="00855141">
              <w:rPr>
                <w:rFonts w:ascii="Times New Roman CYR" w:hAnsi="Times New Roman CYR" w:cs="Times New Roman CYR"/>
                <w:sz w:val="24"/>
                <w:szCs w:val="24"/>
              </w:rPr>
              <w:t xml:space="preserve"> 31.12.2023,  затвердити.</w:t>
            </w:r>
          </w:p>
          <w:p w14:paraId="701BA93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4.3. </w:t>
            </w:r>
            <w:proofErr w:type="spellStart"/>
            <w:r w:rsidRPr="00855141">
              <w:rPr>
                <w:rFonts w:ascii="Times New Roman CYR" w:hAnsi="Times New Roman CYR" w:cs="Times New Roman CYR"/>
                <w:sz w:val="24"/>
                <w:szCs w:val="24"/>
              </w:rPr>
              <w:t>Рiчну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iнформацiю</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емiтента</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цiнних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паперiв</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 затвердити.</w:t>
            </w:r>
          </w:p>
          <w:p w14:paraId="7037F69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5: Про </w:t>
            </w:r>
            <w:proofErr w:type="spellStart"/>
            <w:r w:rsidRPr="00855141">
              <w:rPr>
                <w:rFonts w:ascii="Times New Roman CYR" w:hAnsi="Times New Roman CYR" w:cs="Times New Roman CYR"/>
                <w:sz w:val="24"/>
                <w:szCs w:val="24"/>
              </w:rPr>
              <w:t>розподiл</w:t>
            </w:r>
            <w:proofErr w:type="spellEnd"/>
            <w:r w:rsidRPr="00855141">
              <w:rPr>
                <w:rFonts w:ascii="Times New Roman CYR" w:hAnsi="Times New Roman CYR" w:cs="Times New Roman CYR"/>
                <w:sz w:val="24"/>
                <w:szCs w:val="24"/>
              </w:rPr>
              <w:t xml:space="preserve"> прибутку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w:t>
            </w:r>
          </w:p>
          <w:p w14:paraId="2DFB63C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5.1. Результати </w:t>
            </w:r>
            <w:proofErr w:type="spellStart"/>
            <w:r w:rsidRPr="00855141">
              <w:rPr>
                <w:rFonts w:ascii="Times New Roman CYR" w:hAnsi="Times New Roman CYR" w:cs="Times New Roman CYR"/>
                <w:sz w:val="24"/>
                <w:szCs w:val="24"/>
              </w:rPr>
              <w:t>фiнансово</w:t>
            </w:r>
            <w:proofErr w:type="spellEnd"/>
            <w:r w:rsidRPr="00855141">
              <w:rPr>
                <w:rFonts w:ascii="Times New Roman CYR" w:hAnsi="Times New Roman CYR" w:cs="Times New Roman CYR"/>
                <w:sz w:val="24"/>
                <w:szCs w:val="24"/>
              </w:rPr>
              <w:t xml:space="preserve">-господарської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рiчну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фiнансову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звiтнiсть</w:t>
            </w:r>
            <w:proofErr w:type="spellEnd"/>
            <w:r w:rsidRPr="00855141">
              <w:rPr>
                <w:rFonts w:ascii="Times New Roman CYR" w:hAnsi="Times New Roman CYR" w:cs="Times New Roman CYR"/>
                <w:sz w:val="24"/>
                <w:szCs w:val="24"/>
              </w:rPr>
              <w:t xml:space="preserve">) Товариства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затвердити.</w:t>
            </w:r>
          </w:p>
          <w:p w14:paraId="2030C02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5.2. Спрямувати з чистого прибутку Товариства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37 263 600 грн. на виплату </w:t>
            </w:r>
            <w:proofErr w:type="spellStart"/>
            <w:r w:rsidRPr="00855141">
              <w:rPr>
                <w:rFonts w:ascii="Times New Roman CYR" w:hAnsi="Times New Roman CYR" w:cs="Times New Roman CYR"/>
                <w:sz w:val="24"/>
                <w:szCs w:val="24"/>
              </w:rPr>
              <w:t>дивiдендiв</w:t>
            </w:r>
            <w:proofErr w:type="spellEnd"/>
            <w:r w:rsidRPr="00855141">
              <w:rPr>
                <w:rFonts w:ascii="Times New Roman CYR" w:hAnsi="Times New Roman CYR" w:cs="Times New Roman CYR"/>
                <w:sz w:val="24"/>
                <w:szCs w:val="24"/>
              </w:rPr>
              <w:t xml:space="preserve"> та затвердити </w:t>
            </w:r>
            <w:proofErr w:type="spellStart"/>
            <w:r w:rsidRPr="00855141">
              <w:rPr>
                <w:rFonts w:ascii="Times New Roman CYR" w:hAnsi="Times New Roman CYR" w:cs="Times New Roman CYR"/>
                <w:sz w:val="24"/>
                <w:szCs w:val="24"/>
              </w:rPr>
              <w:t>розмiр</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дивiдендiв</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на 1 </w:t>
            </w:r>
            <w:proofErr w:type="spellStart"/>
            <w:r w:rsidRPr="00855141">
              <w:rPr>
                <w:rFonts w:ascii="Times New Roman CYR" w:hAnsi="Times New Roman CYR" w:cs="Times New Roman CYR"/>
                <w:sz w:val="24"/>
                <w:szCs w:val="24"/>
              </w:rPr>
              <w:t>акцiю</w:t>
            </w:r>
            <w:proofErr w:type="spellEnd"/>
            <w:r w:rsidRPr="00855141">
              <w:rPr>
                <w:rFonts w:ascii="Times New Roman CYR" w:hAnsi="Times New Roman CYR" w:cs="Times New Roman CYR"/>
                <w:sz w:val="24"/>
                <w:szCs w:val="24"/>
              </w:rPr>
              <w:t xml:space="preserve"> - 3600 (три </w:t>
            </w:r>
            <w:proofErr w:type="spellStart"/>
            <w:r w:rsidRPr="00855141">
              <w:rPr>
                <w:rFonts w:ascii="Times New Roman CYR" w:hAnsi="Times New Roman CYR" w:cs="Times New Roman CYR"/>
                <w:sz w:val="24"/>
                <w:szCs w:val="24"/>
              </w:rPr>
              <w:t>тисячi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шiстсот</w:t>
            </w:r>
            <w:proofErr w:type="spellEnd"/>
            <w:r w:rsidRPr="00855141">
              <w:rPr>
                <w:rFonts w:ascii="Times New Roman CYR" w:hAnsi="Times New Roman CYR" w:cs="Times New Roman CYR"/>
                <w:sz w:val="24"/>
                <w:szCs w:val="24"/>
              </w:rPr>
              <w:t>) гривень, 00 коп.</w:t>
            </w:r>
          </w:p>
          <w:p w14:paraId="0948B51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5.3. Виплатити </w:t>
            </w:r>
            <w:proofErr w:type="spellStart"/>
            <w:r w:rsidRPr="00855141">
              <w:rPr>
                <w:rFonts w:ascii="Times New Roman CYR" w:hAnsi="Times New Roman CYR" w:cs="Times New Roman CYR"/>
                <w:sz w:val="24"/>
                <w:szCs w:val="24"/>
              </w:rPr>
              <w:t>дивiденди</w:t>
            </w:r>
            <w:proofErr w:type="spellEnd"/>
            <w:r w:rsidRPr="00855141">
              <w:rPr>
                <w:rFonts w:ascii="Times New Roman CYR" w:hAnsi="Times New Roman CYR" w:cs="Times New Roman CYR"/>
                <w:sz w:val="24"/>
                <w:szCs w:val="24"/>
              </w:rPr>
              <w:t xml:space="preserve"> за 2023 </w:t>
            </w:r>
            <w:proofErr w:type="spellStart"/>
            <w:r w:rsidRPr="00855141">
              <w:rPr>
                <w:rFonts w:ascii="Times New Roman CYR" w:hAnsi="Times New Roman CYR" w:cs="Times New Roman CYR"/>
                <w:sz w:val="24"/>
                <w:szCs w:val="24"/>
              </w:rPr>
              <w:t>рiк</w:t>
            </w:r>
            <w:proofErr w:type="spellEnd"/>
            <w:r w:rsidRPr="00855141">
              <w:rPr>
                <w:rFonts w:ascii="Times New Roman CYR" w:hAnsi="Times New Roman CYR" w:cs="Times New Roman CYR"/>
                <w:sz w:val="24"/>
                <w:szCs w:val="24"/>
              </w:rPr>
              <w:t xml:space="preserve"> безпосередньо </w:t>
            </w:r>
            <w:proofErr w:type="spellStart"/>
            <w:r w:rsidRPr="00855141">
              <w:rPr>
                <w:rFonts w:ascii="Times New Roman CYR" w:hAnsi="Times New Roman CYR" w:cs="Times New Roman CYR"/>
                <w:sz w:val="24"/>
                <w:szCs w:val="24"/>
              </w:rPr>
              <w:t>акцiонерам</w:t>
            </w:r>
            <w:proofErr w:type="spellEnd"/>
            <w:r w:rsidRPr="00855141">
              <w:rPr>
                <w:rFonts w:ascii="Times New Roman CYR" w:hAnsi="Times New Roman CYR" w:cs="Times New Roman CYR"/>
                <w:sz w:val="24"/>
                <w:szCs w:val="24"/>
              </w:rPr>
              <w:t xml:space="preserve"> на їх </w:t>
            </w:r>
            <w:proofErr w:type="spellStart"/>
            <w:r w:rsidRPr="00855141">
              <w:rPr>
                <w:rFonts w:ascii="Times New Roman CYR" w:hAnsi="Times New Roman CYR" w:cs="Times New Roman CYR"/>
                <w:sz w:val="24"/>
                <w:szCs w:val="24"/>
              </w:rPr>
              <w:t>банкiвськi</w:t>
            </w:r>
            <w:proofErr w:type="spellEnd"/>
            <w:r w:rsidRPr="00855141">
              <w:rPr>
                <w:rFonts w:ascii="Times New Roman CYR" w:hAnsi="Times New Roman CYR" w:cs="Times New Roman CYR"/>
                <w:sz w:val="24"/>
                <w:szCs w:val="24"/>
              </w:rPr>
              <w:t xml:space="preserve"> рахунки та/або шляхом поштових </w:t>
            </w:r>
            <w:proofErr w:type="spellStart"/>
            <w:r w:rsidRPr="00855141">
              <w:rPr>
                <w:rFonts w:ascii="Times New Roman CYR" w:hAnsi="Times New Roman CYR" w:cs="Times New Roman CYR"/>
                <w:sz w:val="24"/>
                <w:szCs w:val="24"/>
              </w:rPr>
              <w:t>переказiв</w:t>
            </w:r>
            <w:proofErr w:type="spellEnd"/>
            <w:r w:rsidRPr="00855141">
              <w:rPr>
                <w:rFonts w:ascii="Times New Roman CYR" w:hAnsi="Times New Roman CYR" w:cs="Times New Roman CYR"/>
                <w:sz w:val="24"/>
                <w:szCs w:val="24"/>
              </w:rPr>
              <w:t xml:space="preserve"> на адреси </w:t>
            </w:r>
            <w:proofErr w:type="spellStart"/>
            <w:r w:rsidRPr="00855141">
              <w:rPr>
                <w:rFonts w:ascii="Times New Roman CYR" w:hAnsi="Times New Roman CYR" w:cs="Times New Roman CYR"/>
                <w:sz w:val="24"/>
                <w:szCs w:val="24"/>
              </w:rPr>
              <w:t>акцiонерiв</w:t>
            </w:r>
            <w:proofErr w:type="spellEnd"/>
            <w:r w:rsidRPr="00855141">
              <w:rPr>
                <w:rFonts w:ascii="Times New Roman CYR" w:hAnsi="Times New Roman CYR" w:cs="Times New Roman CYR"/>
                <w:sz w:val="24"/>
                <w:szCs w:val="24"/>
              </w:rPr>
              <w:t xml:space="preserve"> у строк до 31.10.2024 року.</w:t>
            </w:r>
          </w:p>
          <w:p w14:paraId="455734A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Питання 6: Про внесення </w:t>
            </w:r>
            <w:proofErr w:type="spellStart"/>
            <w:r w:rsidRPr="00855141">
              <w:rPr>
                <w:rFonts w:ascii="Times New Roman CYR" w:hAnsi="Times New Roman CYR" w:cs="Times New Roman CYR"/>
                <w:sz w:val="24"/>
                <w:szCs w:val="24"/>
              </w:rPr>
              <w:t>вiдповiдних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змiн</w:t>
            </w:r>
            <w:proofErr w:type="spellEnd"/>
            <w:r w:rsidRPr="00855141">
              <w:rPr>
                <w:rFonts w:ascii="Times New Roman CYR" w:hAnsi="Times New Roman CYR" w:cs="Times New Roman CYR"/>
                <w:sz w:val="24"/>
                <w:szCs w:val="24"/>
              </w:rPr>
              <w:t xml:space="preserve"> до Єдиного державного реєстру юридичних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фiзичних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осiб-пiдприємцiв</w:t>
            </w:r>
            <w:proofErr w:type="spellEnd"/>
            <w:r w:rsidRPr="00855141">
              <w:rPr>
                <w:rFonts w:ascii="Times New Roman CYR" w:hAnsi="Times New Roman CYR" w:cs="Times New Roman CYR"/>
                <w:sz w:val="24"/>
                <w:szCs w:val="24"/>
              </w:rPr>
              <w:t xml:space="preserve"> та громадських формувань щодо доповнення </w:t>
            </w:r>
            <w:proofErr w:type="spellStart"/>
            <w:r w:rsidRPr="00855141">
              <w:rPr>
                <w:rFonts w:ascii="Times New Roman CYR" w:hAnsi="Times New Roman CYR" w:cs="Times New Roman CYR"/>
                <w:sz w:val="24"/>
                <w:szCs w:val="24"/>
              </w:rPr>
              <w:t>перелiку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видiв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економiчної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w:t>
            </w:r>
          </w:p>
          <w:p w14:paraId="3D8BBE9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Внести</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вiдповiднi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змiни</w:t>
            </w:r>
            <w:proofErr w:type="spellEnd"/>
            <w:r w:rsidRPr="00855141">
              <w:rPr>
                <w:rFonts w:ascii="Times New Roman CYR" w:hAnsi="Times New Roman CYR" w:cs="Times New Roman CYR"/>
                <w:sz w:val="24"/>
                <w:szCs w:val="24"/>
              </w:rPr>
              <w:t xml:space="preserve"> до Єдиного державного реєстру юридичних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та </w:t>
            </w:r>
            <w:proofErr w:type="spellStart"/>
            <w:r w:rsidRPr="00855141">
              <w:rPr>
                <w:rFonts w:ascii="Times New Roman CYR" w:hAnsi="Times New Roman CYR" w:cs="Times New Roman CYR"/>
                <w:sz w:val="24"/>
                <w:szCs w:val="24"/>
              </w:rPr>
              <w:t>фiзичних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осiб-пiдприємцiв</w:t>
            </w:r>
            <w:proofErr w:type="spellEnd"/>
            <w:r w:rsidRPr="00855141">
              <w:rPr>
                <w:rFonts w:ascii="Times New Roman CYR" w:hAnsi="Times New Roman CYR" w:cs="Times New Roman CYR"/>
                <w:sz w:val="24"/>
                <w:szCs w:val="24"/>
              </w:rPr>
              <w:t xml:space="preserve"> та громадських формувань, а саме, доповнити </w:t>
            </w:r>
            <w:proofErr w:type="spellStart"/>
            <w:r w:rsidRPr="00855141">
              <w:rPr>
                <w:rFonts w:ascii="Times New Roman CYR" w:hAnsi="Times New Roman CYR" w:cs="Times New Roman CYR"/>
                <w:sz w:val="24"/>
                <w:szCs w:val="24"/>
              </w:rPr>
              <w:t>перелiк</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видiв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 що </w:t>
            </w:r>
            <w:proofErr w:type="spellStart"/>
            <w:r w:rsidRPr="00855141">
              <w:rPr>
                <w:rFonts w:ascii="Times New Roman CYR" w:hAnsi="Times New Roman CYR" w:cs="Times New Roman CYR"/>
                <w:sz w:val="24"/>
                <w:szCs w:val="24"/>
              </w:rPr>
              <w:t>мiстяться</w:t>
            </w:r>
            <w:proofErr w:type="spellEnd"/>
            <w:r w:rsidRPr="00855141">
              <w:rPr>
                <w:rFonts w:ascii="Times New Roman CYR" w:hAnsi="Times New Roman CYR" w:cs="Times New Roman CYR"/>
                <w:sz w:val="24"/>
                <w:szCs w:val="24"/>
              </w:rPr>
              <w:t xml:space="preserve"> в Єдиному державному </w:t>
            </w:r>
            <w:proofErr w:type="spellStart"/>
            <w:r w:rsidRPr="00855141">
              <w:rPr>
                <w:rFonts w:ascii="Times New Roman CYR" w:hAnsi="Times New Roman CYR" w:cs="Times New Roman CYR"/>
                <w:sz w:val="24"/>
                <w:szCs w:val="24"/>
              </w:rPr>
              <w:t>реєстрi</w:t>
            </w:r>
            <w:proofErr w:type="spellEnd"/>
            <w:r w:rsidRPr="00855141">
              <w:rPr>
                <w:rFonts w:ascii="Times New Roman CYR" w:hAnsi="Times New Roman CYR" w:cs="Times New Roman CYR"/>
                <w:sz w:val="24"/>
                <w:szCs w:val="24"/>
              </w:rPr>
              <w:t xml:space="preserve"> юридичних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фiзичних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 </w:t>
            </w:r>
            <w:proofErr w:type="spellStart"/>
            <w:r w:rsidRPr="00855141">
              <w:rPr>
                <w:rFonts w:ascii="Times New Roman CYR" w:hAnsi="Times New Roman CYR" w:cs="Times New Roman CYR"/>
                <w:sz w:val="24"/>
                <w:szCs w:val="24"/>
              </w:rPr>
              <w:t>пiдприємцiв</w:t>
            </w:r>
            <w:proofErr w:type="spellEnd"/>
            <w:r w:rsidRPr="00855141">
              <w:rPr>
                <w:rFonts w:ascii="Times New Roman CYR" w:hAnsi="Times New Roman CYR" w:cs="Times New Roman CYR"/>
                <w:sz w:val="24"/>
                <w:szCs w:val="24"/>
              </w:rPr>
              <w:t xml:space="preserve"> та громадських формувань, наступними видами </w:t>
            </w:r>
            <w:proofErr w:type="spellStart"/>
            <w:r w:rsidRPr="00855141">
              <w:rPr>
                <w:rFonts w:ascii="Times New Roman CYR" w:hAnsi="Times New Roman CYR" w:cs="Times New Roman CYR"/>
                <w:sz w:val="24"/>
                <w:szCs w:val="24"/>
              </w:rPr>
              <w:t>економiчної</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код за КВЕД 10.86 "Виробництво дитячого харчування та </w:t>
            </w:r>
            <w:proofErr w:type="spellStart"/>
            <w:r w:rsidRPr="00855141">
              <w:rPr>
                <w:rFonts w:ascii="Times New Roman CYR" w:hAnsi="Times New Roman CYR" w:cs="Times New Roman CYR"/>
                <w:sz w:val="24"/>
                <w:szCs w:val="24"/>
              </w:rPr>
              <w:t>дiєтичних</w:t>
            </w:r>
            <w:proofErr w:type="spellEnd"/>
            <w:r w:rsidRPr="00855141">
              <w:rPr>
                <w:rFonts w:ascii="Times New Roman CYR" w:hAnsi="Times New Roman CYR" w:cs="Times New Roman CYR"/>
                <w:sz w:val="24"/>
                <w:szCs w:val="24"/>
              </w:rPr>
              <w:t xml:space="preserve"> харчових </w:t>
            </w:r>
            <w:proofErr w:type="spellStart"/>
            <w:r w:rsidRPr="00855141">
              <w:rPr>
                <w:rFonts w:ascii="Times New Roman CYR" w:hAnsi="Times New Roman CYR" w:cs="Times New Roman CYR"/>
                <w:sz w:val="24"/>
                <w:szCs w:val="24"/>
              </w:rPr>
              <w:t>продуктiв</w:t>
            </w:r>
            <w:proofErr w:type="spellEnd"/>
            <w:r w:rsidRPr="00855141">
              <w:rPr>
                <w:rFonts w:ascii="Times New Roman CYR" w:hAnsi="Times New Roman CYR" w:cs="Times New Roman CYR"/>
                <w:sz w:val="24"/>
                <w:szCs w:val="24"/>
              </w:rPr>
              <w:t xml:space="preserve">", код за КВЕД 10.89 "Виробництво </w:t>
            </w:r>
            <w:proofErr w:type="spellStart"/>
            <w:r w:rsidRPr="00855141">
              <w:rPr>
                <w:rFonts w:ascii="Times New Roman CYR" w:hAnsi="Times New Roman CYR" w:cs="Times New Roman CYR"/>
                <w:sz w:val="24"/>
                <w:szCs w:val="24"/>
              </w:rPr>
              <w:t>iнших</w:t>
            </w:r>
            <w:proofErr w:type="spellEnd"/>
            <w:r w:rsidRPr="00855141">
              <w:rPr>
                <w:rFonts w:ascii="Times New Roman CYR" w:hAnsi="Times New Roman CYR" w:cs="Times New Roman CYR"/>
                <w:sz w:val="24"/>
                <w:szCs w:val="24"/>
              </w:rPr>
              <w:t xml:space="preserve"> харчових </w:t>
            </w:r>
            <w:proofErr w:type="spellStart"/>
            <w:r w:rsidRPr="00855141">
              <w:rPr>
                <w:rFonts w:ascii="Times New Roman CYR" w:hAnsi="Times New Roman CYR" w:cs="Times New Roman CYR"/>
                <w:sz w:val="24"/>
                <w:szCs w:val="24"/>
              </w:rPr>
              <w:t>продуктiв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н.в.i.у</w:t>
            </w:r>
            <w:proofErr w:type="spellEnd"/>
            <w:r w:rsidRPr="00855141">
              <w:rPr>
                <w:rFonts w:ascii="Times New Roman CYR" w:hAnsi="Times New Roman CYR" w:cs="Times New Roman CYR"/>
                <w:sz w:val="24"/>
                <w:szCs w:val="24"/>
              </w:rPr>
              <w:t>.</w:t>
            </w:r>
          </w:p>
        </w:tc>
      </w:tr>
      <w:tr w:rsidR="006F2635" w:rsidRPr="00855141" w14:paraId="111D94C2" w14:textId="77777777" w:rsidTr="000F2E1E">
        <w:trPr>
          <w:trHeight w:val="200"/>
        </w:trPr>
        <w:tc>
          <w:tcPr>
            <w:tcW w:w="3000" w:type="dxa"/>
            <w:tcBorders>
              <w:top w:val="single" w:sz="6" w:space="0" w:color="auto"/>
              <w:bottom w:val="single" w:sz="6" w:space="0" w:color="auto"/>
              <w:right w:val="single" w:sz="6" w:space="0" w:color="auto"/>
            </w:tcBorders>
          </w:tcPr>
          <w:p w14:paraId="77E9239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b/>
                <w:bCs/>
                <w:sz w:val="24"/>
                <w:szCs w:val="24"/>
              </w:rPr>
              <w:lastRenderedPageBreak/>
              <w:t>URL-адреса протоколу загальних зборів:</w:t>
            </w:r>
          </w:p>
        </w:tc>
        <w:tc>
          <w:tcPr>
            <w:tcW w:w="7915" w:type="dxa"/>
            <w:tcBorders>
              <w:top w:val="single" w:sz="6" w:space="0" w:color="auto"/>
              <w:left w:val="single" w:sz="6" w:space="0" w:color="auto"/>
              <w:bottom w:val="single" w:sz="6" w:space="0" w:color="auto"/>
            </w:tcBorders>
          </w:tcPr>
          <w:p w14:paraId="4606E21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https://bcpp.com.ua/files/protocol/Protocol%202024-2/%D0%9F%D0%A0%D0%9E%D0%A2%D0%9E%D0%9A%D0%9E%D0%9B%202024-2.pdf</w:t>
            </w:r>
          </w:p>
        </w:tc>
      </w:tr>
    </w:tbl>
    <w:p w14:paraId="36E0939E"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608BF6A1"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74815D58"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1E6F786" w14:textId="77777777" w:rsidR="006F2635"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1096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69"/>
        <w:gridCol w:w="1150"/>
        <w:gridCol w:w="1150"/>
        <w:gridCol w:w="1150"/>
        <w:gridCol w:w="1150"/>
        <w:gridCol w:w="1150"/>
        <w:gridCol w:w="1250"/>
      </w:tblGrid>
      <w:tr w:rsidR="006F2635" w:rsidRPr="00855141" w14:paraId="5E4EDD0D" w14:textId="77777777" w:rsidTr="000F2E1E">
        <w:trPr>
          <w:trHeight w:val="200"/>
        </w:trPr>
        <w:tc>
          <w:tcPr>
            <w:tcW w:w="3969" w:type="dxa"/>
            <w:vMerge w:val="restart"/>
            <w:tcBorders>
              <w:top w:val="single" w:sz="6" w:space="0" w:color="auto"/>
              <w:bottom w:val="single" w:sz="6" w:space="0" w:color="auto"/>
              <w:right w:val="single" w:sz="6" w:space="0" w:color="auto"/>
            </w:tcBorders>
            <w:vAlign w:val="center"/>
          </w:tcPr>
          <w:p w14:paraId="34B2A19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3ED72B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755FEE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9203DB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34EC0A2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ab/>
              <w:t>Голова / член комітету ради</w:t>
            </w:r>
          </w:p>
        </w:tc>
      </w:tr>
      <w:tr w:rsidR="006F2635" w:rsidRPr="00855141" w14:paraId="569715E9" w14:textId="77777777" w:rsidTr="000F2E1E">
        <w:trPr>
          <w:trHeight w:val="200"/>
        </w:trPr>
        <w:tc>
          <w:tcPr>
            <w:tcW w:w="3969" w:type="dxa"/>
            <w:vMerge/>
            <w:tcBorders>
              <w:top w:val="single" w:sz="6" w:space="0" w:color="auto"/>
              <w:bottom w:val="single" w:sz="6" w:space="0" w:color="auto"/>
              <w:right w:val="single" w:sz="6" w:space="0" w:color="auto"/>
            </w:tcBorders>
            <w:vAlign w:val="center"/>
          </w:tcPr>
          <w:p w14:paraId="128315D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9EA867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4535728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E76683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0F8936B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E05B6F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C4823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Назва комітету - 3</w:t>
            </w:r>
          </w:p>
        </w:tc>
      </w:tr>
      <w:tr w:rsidR="006F2635" w:rsidRPr="00855141" w14:paraId="01ADA08D" w14:textId="77777777" w:rsidTr="000F2E1E">
        <w:trPr>
          <w:trHeight w:val="200"/>
        </w:trPr>
        <w:tc>
          <w:tcPr>
            <w:tcW w:w="3969" w:type="dxa"/>
            <w:tcBorders>
              <w:top w:val="single" w:sz="6" w:space="0" w:color="auto"/>
              <w:bottom w:val="single" w:sz="6" w:space="0" w:color="auto"/>
              <w:right w:val="single" w:sz="6" w:space="0" w:color="auto"/>
            </w:tcBorders>
          </w:tcPr>
          <w:p w14:paraId="7D306B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Безпалько Микола </w:t>
            </w:r>
            <w:proofErr w:type="spellStart"/>
            <w:r w:rsidRPr="00855141">
              <w:rPr>
                <w:rFonts w:ascii="Times New Roman CYR" w:hAnsi="Times New Roman CYR" w:cs="Times New Roman CYR"/>
              </w:rPr>
              <w:t>Андрiйович</w:t>
            </w:r>
            <w:proofErr w:type="spellEnd"/>
            <w:r w:rsidRPr="00855141">
              <w:rPr>
                <w:rFonts w:ascii="Times New Roman CYR" w:hAnsi="Times New Roman CYR" w:cs="Times New Roman CYR"/>
              </w:rPr>
              <w:t>, 01.01.24 - 31.12.24</w:t>
            </w:r>
          </w:p>
        </w:tc>
        <w:tc>
          <w:tcPr>
            <w:tcW w:w="1150" w:type="dxa"/>
            <w:tcBorders>
              <w:top w:val="single" w:sz="6" w:space="0" w:color="auto"/>
              <w:left w:val="single" w:sz="6" w:space="0" w:color="auto"/>
              <w:bottom w:val="single" w:sz="6" w:space="0" w:color="auto"/>
              <w:right w:val="single" w:sz="6" w:space="0" w:color="auto"/>
            </w:tcBorders>
          </w:tcPr>
          <w:p w14:paraId="458C8DE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C2C371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749A62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F78D0C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ED7619"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8D86BD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DCD38A0" w14:textId="77777777" w:rsidTr="000F2E1E">
        <w:trPr>
          <w:trHeight w:val="200"/>
        </w:trPr>
        <w:tc>
          <w:tcPr>
            <w:tcW w:w="3969" w:type="dxa"/>
            <w:tcBorders>
              <w:top w:val="single" w:sz="6" w:space="0" w:color="auto"/>
              <w:bottom w:val="single" w:sz="6" w:space="0" w:color="auto"/>
              <w:right w:val="single" w:sz="6" w:space="0" w:color="auto"/>
            </w:tcBorders>
          </w:tcPr>
          <w:p w14:paraId="7CF4F0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Голобородько Олег Борисович, 01.01.24 - 31.12.24</w:t>
            </w:r>
          </w:p>
        </w:tc>
        <w:tc>
          <w:tcPr>
            <w:tcW w:w="1150" w:type="dxa"/>
            <w:tcBorders>
              <w:top w:val="single" w:sz="6" w:space="0" w:color="auto"/>
              <w:left w:val="single" w:sz="6" w:space="0" w:color="auto"/>
              <w:bottom w:val="single" w:sz="6" w:space="0" w:color="auto"/>
              <w:right w:val="single" w:sz="6" w:space="0" w:color="auto"/>
            </w:tcBorders>
          </w:tcPr>
          <w:p w14:paraId="5BB5903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F69EDD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DD60780"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6EAB4C3"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52548A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261D24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795D7C5C" w14:textId="77777777" w:rsidTr="000F2E1E">
        <w:trPr>
          <w:trHeight w:val="200"/>
        </w:trPr>
        <w:tc>
          <w:tcPr>
            <w:tcW w:w="3969" w:type="dxa"/>
            <w:tcBorders>
              <w:top w:val="single" w:sz="6" w:space="0" w:color="auto"/>
              <w:bottom w:val="single" w:sz="6" w:space="0" w:color="auto"/>
              <w:right w:val="single" w:sz="6" w:space="0" w:color="auto"/>
            </w:tcBorders>
          </w:tcPr>
          <w:p w14:paraId="172BD2E9" w14:textId="77777777" w:rsidR="000F2E1E"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Артеменко Тетяна </w:t>
            </w:r>
            <w:proofErr w:type="spellStart"/>
            <w:r w:rsidRPr="00855141">
              <w:rPr>
                <w:rFonts w:ascii="Times New Roman CYR" w:hAnsi="Times New Roman CYR" w:cs="Times New Roman CYR"/>
              </w:rPr>
              <w:t>Федорiвна</w:t>
            </w:r>
            <w:proofErr w:type="spellEnd"/>
            <w:r w:rsidRPr="00855141">
              <w:rPr>
                <w:rFonts w:ascii="Times New Roman CYR" w:hAnsi="Times New Roman CYR" w:cs="Times New Roman CYR"/>
              </w:rPr>
              <w:t xml:space="preserve">, </w:t>
            </w:r>
          </w:p>
          <w:p w14:paraId="05022081" w14:textId="6634EB18"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01.01.24 - 31.12.24</w:t>
            </w:r>
          </w:p>
        </w:tc>
        <w:tc>
          <w:tcPr>
            <w:tcW w:w="1150" w:type="dxa"/>
            <w:tcBorders>
              <w:top w:val="single" w:sz="6" w:space="0" w:color="auto"/>
              <w:left w:val="single" w:sz="6" w:space="0" w:color="auto"/>
              <w:bottom w:val="single" w:sz="6" w:space="0" w:color="auto"/>
              <w:right w:val="single" w:sz="6" w:space="0" w:color="auto"/>
            </w:tcBorders>
          </w:tcPr>
          <w:p w14:paraId="3DA5A83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732238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8A206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309DCE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C6C102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08B3EB7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6404A475" w14:textId="77777777" w:rsidTr="000F2E1E">
        <w:trPr>
          <w:trHeight w:val="200"/>
        </w:trPr>
        <w:tc>
          <w:tcPr>
            <w:tcW w:w="3969" w:type="dxa"/>
            <w:tcBorders>
              <w:top w:val="single" w:sz="6" w:space="0" w:color="auto"/>
              <w:bottom w:val="single" w:sz="6" w:space="0" w:color="auto"/>
              <w:right w:val="single" w:sz="6" w:space="0" w:color="auto"/>
            </w:tcBorders>
          </w:tcPr>
          <w:p w14:paraId="46971B2F" w14:textId="77777777" w:rsidR="000F2E1E"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Гузь Дмитро </w:t>
            </w:r>
            <w:proofErr w:type="spellStart"/>
            <w:r w:rsidRPr="00855141">
              <w:rPr>
                <w:rFonts w:ascii="Times New Roman CYR" w:hAnsi="Times New Roman CYR" w:cs="Times New Roman CYR"/>
              </w:rPr>
              <w:t>Iванович</w:t>
            </w:r>
            <w:proofErr w:type="spellEnd"/>
            <w:r w:rsidRPr="00855141">
              <w:rPr>
                <w:rFonts w:ascii="Times New Roman CYR" w:hAnsi="Times New Roman CYR" w:cs="Times New Roman CYR"/>
              </w:rPr>
              <w:t xml:space="preserve">, </w:t>
            </w:r>
          </w:p>
          <w:p w14:paraId="1278DBD9" w14:textId="0746EA4C"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01.01.24 - 31.12.24</w:t>
            </w:r>
          </w:p>
        </w:tc>
        <w:tc>
          <w:tcPr>
            <w:tcW w:w="1150" w:type="dxa"/>
            <w:tcBorders>
              <w:top w:val="single" w:sz="6" w:space="0" w:color="auto"/>
              <w:left w:val="single" w:sz="6" w:space="0" w:color="auto"/>
              <w:bottom w:val="single" w:sz="6" w:space="0" w:color="auto"/>
              <w:right w:val="single" w:sz="6" w:space="0" w:color="auto"/>
            </w:tcBorders>
          </w:tcPr>
          <w:p w14:paraId="4196C236"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FA57C2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A993C5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3AC8A5C"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D449A1B"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BD8B78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bl>
    <w:p w14:paraId="2125F91E"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8D2BADB" w14:textId="2DFAAF0B" w:rsidR="006F2635" w:rsidRDefault="000F2E1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br w:type="page"/>
      </w:r>
      <w:r w:rsidR="00C61939">
        <w:rPr>
          <w:rFonts w:ascii="Times New Roman CYR" w:hAnsi="Times New Roman CYR" w:cs="Times New Roman CYR"/>
          <w:b/>
          <w:bCs/>
          <w:sz w:val="24"/>
          <w:szCs w:val="24"/>
        </w:rPr>
        <w:lastRenderedPageBreak/>
        <w:t>Інформація про проведені засідання ради та загальний опис прийнятих рішень</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915"/>
      </w:tblGrid>
      <w:tr w:rsidR="006F2635" w:rsidRPr="00855141" w14:paraId="22AEF532" w14:textId="77777777" w:rsidTr="000F2E1E">
        <w:trPr>
          <w:trHeight w:val="200"/>
        </w:trPr>
        <w:tc>
          <w:tcPr>
            <w:tcW w:w="2000" w:type="dxa"/>
            <w:tcBorders>
              <w:top w:val="single" w:sz="6" w:space="0" w:color="auto"/>
              <w:bottom w:val="single" w:sz="6" w:space="0" w:color="auto"/>
              <w:right w:val="single" w:sz="6" w:space="0" w:color="auto"/>
            </w:tcBorders>
          </w:tcPr>
          <w:p w14:paraId="57573DE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Кількість засідань ради у звітному періоді:</w:t>
            </w:r>
          </w:p>
        </w:tc>
        <w:tc>
          <w:tcPr>
            <w:tcW w:w="8915" w:type="dxa"/>
            <w:tcBorders>
              <w:top w:val="single" w:sz="6" w:space="0" w:color="auto"/>
              <w:left w:val="single" w:sz="6" w:space="0" w:color="auto"/>
              <w:bottom w:val="single" w:sz="6" w:space="0" w:color="auto"/>
            </w:tcBorders>
          </w:tcPr>
          <w:p w14:paraId="48EF62D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5</w:t>
            </w:r>
          </w:p>
        </w:tc>
      </w:tr>
      <w:tr w:rsidR="006F2635" w:rsidRPr="00855141" w14:paraId="665688C7" w14:textId="77777777" w:rsidTr="000F2E1E">
        <w:trPr>
          <w:trHeight w:val="200"/>
        </w:trPr>
        <w:tc>
          <w:tcPr>
            <w:tcW w:w="2000" w:type="dxa"/>
            <w:tcBorders>
              <w:top w:val="single" w:sz="6" w:space="0" w:color="auto"/>
              <w:bottom w:val="single" w:sz="6" w:space="0" w:color="auto"/>
              <w:right w:val="single" w:sz="6" w:space="0" w:color="auto"/>
            </w:tcBorders>
          </w:tcPr>
          <w:p w14:paraId="2D01500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з них очних:</w:t>
            </w:r>
          </w:p>
        </w:tc>
        <w:tc>
          <w:tcPr>
            <w:tcW w:w="8915" w:type="dxa"/>
            <w:tcBorders>
              <w:top w:val="single" w:sz="6" w:space="0" w:color="auto"/>
              <w:left w:val="single" w:sz="6" w:space="0" w:color="auto"/>
              <w:bottom w:val="single" w:sz="6" w:space="0" w:color="auto"/>
            </w:tcBorders>
          </w:tcPr>
          <w:p w14:paraId="26675C8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5</w:t>
            </w:r>
          </w:p>
        </w:tc>
      </w:tr>
      <w:tr w:rsidR="006F2635" w:rsidRPr="00855141" w14:paraId="54B6BA28" w14:textId="77777777" w:rsidTr="000F2E1E">
        <w:trPr>
          <w:trHeight w:val="200"/>
        </w:trPr>
        <w:tc>
          <w:tcPr>
            <w:tcW w:w="2000" w:type="dxa"/>
            <w:tcBorders>
              <w:top w:val="single" w:sz="6" w:space="0" w:color="auto"/>
              <w:bottom w:val="single" w:sz="6" w:space="0" w:color="auto"/>
              <w:right w:val="single" w:sz="6" w:space="0" w:color="auto"/>
            </w:tcBorders>
          </w:tcPr>
          <w:p w14:paraId="20CA284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з них заочних:</w:t>
            </w:r>
          </w:p>
        </w:tc>
        <w:tc>
          <w:tcPr>
            <w:tcW w:w="8915" w:type="dxa"/>
            <w:tcBorders>
              <w:top w:val="single" w:sz="6" w:space="0" w:color="auto"/>
              <w:left w:val="single" w:sz="6" w:space="0" w:color="auto"/>
              <w:bottom w:val="single" w:sz="6" w:space="0" w:color="auto"/>
            </w:tcBorders>
          </w:tcPr>
          <w:p w14:paraId="06786B3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0</w:t>
            </w:r>
          </w:p>
        </w:tc>
      </w:tr>
      <w:tr w:rsidR="006F2635" w:rsidRPr="00855141" w14:paraId="03C9DE52" w14:textId="77777777" w:rsidTr="000F2E1E">
        <w:trPr>
          <w:trHeight w:val="200"/>
        </w:trPr>
        <w:tc>
          <w:tcPr>
            <w:tcW w:w="2000" w:type="dxa"/>
            <w:tcBorders>
              <w:top w:val="single" w:sz="6" w:space="0" w:color="auto"/>
              <w:bottom w:val="single" w:sz="6" w:space="0" w:color="auto"/>
              <w:right w:val="single" w:sz="6" w:space="0" w:color="auto"/>
            </w:tcBorders>
          </w:tcPr>
          <w:p w14:paraId="011076D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Опис ключових рішень ради:</w:t>
            </w:r>
          </w:p>
        </w:tc>
        <w:tc>
          <w:tcPr>
            <w:tcW w:w="8915" w:type="dxa"/>
            <w:tcBorders>
              <w:top w:val="single" w:sz="6" w:space="0" w:color="auto"/>
              <w:left w:val="single" w:sz="6" w:space="0" w:color="auto"/>
              <w:bottom w:val="single" w:sz="6" w:space="0" w:color="auto"/>
            </w:tcBorders>
          </w:tcPr>
          <w:p w14:paraId="6FAABAB6"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У </w:t>
            </w:r>
            <w:proofErr w:type="spellStart"/>
            <w:r w:rsidRPr="00855141">
              <w:rPr>
                <w:rFonts w:ascii="Times New Roman CYR" w:hAnsi="Times New Roman CYR" w:cs="Times New Roman CYR"/>
              </w:rPr>
              <w:t>звiтному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роцi</w:t>
            </w:r>
            <w:proofErr w:type="spellEnd"/>
            <w:r w:rsidRPr="00855141">
              <w:rPr>
                <w:rFonts w:ascii="Times New Roman CYR" w:hAnsi="Times New Roman CYR" w:cs="Times New Roman CYR"/>
              </w:rPr>
              <w:t xml:space="preserve"> Наглядовою радою приймалися </w:t>
            </w:r>
            <w:proofErr w:type="spellStart"/>
            <w:r w:rsidRPr="00855141">
              <w:rPr>
                <w:rFonts w:ascii="Times New Roman CYR" w:hAnsi="Times New Roman CYR" w:cs="Times New Roman CYR"/>
              </w:rPr>
              <w:t>рiшення</w:t>
            </w:r>
            <w:proofErr w:type="spellEnd"/>
            <w:r w:rsidRPr="00855141">
              <w:rPr>
                <w:rFonts w:ascii="Times New Roman CYR" w:hAnsi="Times New Roman CYR" w:cs="Times New Roman CYR"/>
              </w:rPr>
              <w:t xml:space="preserve"> щодо скликання та проведення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затвердження форм та тексту бюлетеню для голосування на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визначення дати складення </w:t>
            </w:r>
            <w:proofErr w:type="spellStart"/>
            <w:r w:rsidRPr="00855141">
              <w:rPr>
                <w:rFonts w:ascii="Times New Roman CYR" w:hAnsi="Times New Roman CYR" w:cs="Times New Roman CYR"/>
              </w:rPr>
              <w:t>перелiку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осiб</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мають право на отримання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за 2023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w:t>
            </w:r>
          </w:p>
        </w:tc>
      </w:tr>
    </w:tbl>
    <w:p w14:paraId="726294BA"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AF09277"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A2FB27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62DEC49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Персональний склад Наглядової ради станом на 31.12.2024 року є таким: </w:t>
      </w:r>
    </w:p>
    <w:p w14:paraId="1728BFA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Безпалько Микола </w:t>
      </w:r>
      <w:proofErr w:type="spellStart"/>
      <w:r>
        <w:rPr>
          <w:rFonts w:ascii="Times New Roman CYR" w:hAnsi="Times New Roman CYR" w:cs="Times New Roman CYR"/>
          <w:sz w:val="24"/>
          <w:szCs w:val="24"/>
        </w:rPr>
        <w:t>Андрiйович</w:t>
      </w:r>
      <w:proofErr w:type="spellEnd"/>
      <w:r>
        <w:rPr>
          <w:rFonts w:ascii="Times New Roman CYR" w:hAnsi="Times New Roman CYR" w:cs="Times New Roman CYR"/>
          <w:sz w:val="24"/>
          <w:szCs w:val="24"/>
        </w:rPr>
        <w:t xml:space="preserve">,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
    <w:p w14:paraId="114C571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Артеменко Тетяна </w:t>
      </w:r>
      <w:proofErr w:type="spellStart"/>
      <w:r>
        <w:rPr>
          <w:rFonts w:ascii="Times New Roman CYR" w:hAnsi="Times New Roman CYR" w:cs="Times New Roman CYR"/>
          <w:sz w:val="24"/>
          <w:szCs w:val="24"/>
        </w:rPr>
        <w:t>Федорiвна</w:t>
      </w:r>
      <w:proofErr w:type="spellEnd"/>
      <w:r>
        <w:rPr>
          <w:rFonts w:ascii="Times New Roman CYR" w:hAnsi="Times New Roman CYR" w:cs="Times New Roman CYR"/>
          <w:sz w:val="24"/>
          <w:szCs w:val="24"/>
        </w:rPr>
        <w:t xml:space="preserve">, обрана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
    <w:p w14:paraId="38B69BE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Голобородько Олег Борисович,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w:t>
      </w:r>
    </w:p>
    <w:p w14:paraId="508882E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Гузь Дмитро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 Приватне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"Фармацевтична </w:t>
      </w:r>
      <w:proofErr w:type="spellStart"/>
      <w:r>
        <w:rPr>
          <w:rFonts w:ascii="Times New Roman CYR" w:hAnsi="Times New Roman CYR" w:cs="Times New Roman CYR"/>
          <w:sz w:val="24"/>
          <w:szCs w:val="24"/>
        </w:rPr>
        <w:t>фiрма</w:t>
      </w:r>
      <w:proofErr w:type="spellEnd"/>
      <w:r>
        <w:rPr>
          <w:rFonts w:ascii="Times New Roman CYR" w:hAnsi="Times New Roman CYR" w:cs="Times New Roman CYR"/>
          <w:sz w:val="24"/>
          <w:szCs w:val="24"/>
        </w:rPr>
        <w:t xml:space="preserve"> "Дарниця".</w:t>
      </w:r>
    </w:p>
    <w:p w14:paraId="2012AD6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мали знання та належне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сфер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а також навички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Наглядовою Радою своїх повноважень. </w:t>
      </w: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був </w:t>
      </w:r>
      <w:proofErr w:type="spellStart"/>
      <w:r>
        <w:rPr>
          <w:rFonts w:ascii="Times New Roman CYR" w:hAnsi="Times New Roman CYR" w:cs="Times New Roman CYR"/>
          <w:sz w:val="24"/>
          <w:szCs w:val="24"/>
        </w:rPr>
        <w:t>достатнiм</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легiтимних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питань, передбачених законодавством України, Статутом Товариства та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Товариства.</w:t>
      </w:r>
    </w:p>
    <w:p w14:paraId="079378A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3F885A8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6D0618A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обов'язки кожного члена Наглядової Ради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чинним законодавством, Статутом Товариством.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Наглядової Радою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застосовувалися процедури,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Статутом Товариства.</w:t>
      </w:r>
    </w:p>
    <w:p w14:paraId="1DEBB0A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Безпалько Микола </w:t>
      </w:r>
      <w:proofErr w:type="spellStart"/>
      <w:r>
        <w:rPr>
          <w:rFonts w:ascii="Times New Roman CYR" w:hAnsi="Times New Roman CYR" w:cs="Times New Roman CYR"/>
          <w:sz w:val="24"/>
          <w:szCs w:val="24"/>
        </w:rPr>
        <w:t>Андрiйович</w:t>
      </w:r>
      <w:proofErr w:type="spellEnd"/>
      <w:r>
        <w:rPr>
          <w:rFonts w:ascii="Times New Roman CYR" w:hAnsi="Times New Roman CYR" w:cs="Times New Roman CYR"/>
          <w:sz w:val="24"/>
          <w:szCs w:val="24"/>
        </w:rPr>
        <w:t xml:space="preserve"> - Член Наглядової Ради. Як Член Наглядової Ради </w:t>
      </w:r>
      <w:proofErr w:type="spellStart"/>
      <w:r>
        <w:rPr>
          <w:rFonts w:ascii="Times New Roman CYR" w:hAnsi="Times New Roman CYR" w:cs="Times New Roman CYR"/>
          <w:sz w:val="24"/>
          <w:szCs w:val="24"/>
        </w:rPr>
        <w:t>органiзовував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Приймав участь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
    <w:p w14:paraId="75E5D51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Артеменко Тетяна </w:t>
      </w:r>
      <w:proofErr w:type="spellStart"/>
      <w:r>
        <w:rPr>
          <w:rFonts w:ascii="Times New Roman CYR" w:hAnsi="Times New Roman CYR" w:cs="Times New Roman CYR"/>
          <w:sz w:val="24"/>
          <w:szCs w:val="24"/>
        </w:rPr>
        <w:t>Федорiвна</w:t>
      </w:r>
      <w:proofErr w:type="spellEnd"/>
      <w:r>
        <w:rPr>
          <w:rFonts w:ascii="Times New Roman CYR" w:hAnsi="Times New Roman CYR" w:cs="Times New Roman CYR"/>
          <w:sz w:val="24"/>
          <w:szCs w:val="24"/>
        </w:rPr>
        <w:t xml:space="preserve"> - Член Наглядової Ради. Приймала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голосувала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0D2D5B1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Голобородько Олег Борисович - Член Наглядової Ради. Приймав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
    <w:p w14:paraId="200CDCAC"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Гузь Дмитро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 Член Наглядової Ради. Приймав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287A7F5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Усi</w:t>
      </w:r>
      <w:proofErr w:type="spellEnd"/>
      <w:r>
        <w:rPr>
          <w:rFonts w:ascii="Times New Roman CYR" w:hAnsi="Times New Roman CYR" w:cs="Times New Roman CYR"/>
          <w:sz w:val="24"/>
          <w:szCs w:val="24"/>
        </w:rPr>
        <w:t xml:space="preserve"> члени Наглядової Ради мають вищу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w:t>
      </w:r>
    </w:p>
    <w:p w14:paraId="7E74D432"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Iндивiдуальна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(кожного члена Ради) базувалась на </w:t>
      </w:r>
      <w:proofErr w:type="spellStart"/>
      <w:r>
        <w:rPr>
          <w:rFonts w:ascii="Times New Roman CYR" w:hAnsi="Times New Roman CYR" w:cs="Times New Roman CYR"/>
          <w:sz w:val="24"/>
          <w:szCs w:val="24"/>
        </w:rPr>
        <w:t>оцiнцi</w:t>
      </w:r>
      <w:proofErr w:type="spellEnd"/>
      <w:r>
        <w:rPr>
          <w:rFonts w:ascii="Times New Roman CYR" w:hAnsi="Times New Roman CYR" w:cs="Times New Roman CYR"/>
          <w:sz w:val="24"/>
          <w:szCs w:val="24"/>
        </w:rPr>
        <w:t>:</w:t>
      </w:r>
    </w:p>
    <w:p w14:paraId="62FD71F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Наглядової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30099E2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7C04B89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 урахуванням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їх роботи в Наглядової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а також дотримання ними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та дбайливого ставлення.</w:t>
      </w:r>
    </w:p>
    <w:p w14:paraId="5C2B9B07"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Оцiнка</w:t>
      </w:r>
      <w:proofErr w:type="spellEnd"/>
      <w:r>
        <w:rPr>
          <w:rFonts w:ascii="Times New Roman CYR" w:hAnsi="Times New Roman CYR" w:cs="Times New Roman CYR"/>
          <w:sz w:val="24"/>
          <w:szCs w:val="24"/>
        </w:rPr>
        <w:t xml:space="preserve"> не проводилась.</w:t>
      </w:r>
    </w:p>
    <w:p w14:paraId="0FE751B5"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3836516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16DD2B7E"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3DDA432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не створено, а також у Товариства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w:t>
      </w:r>
    </w:p>
    <w:p w14:paraId="794F532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w:t>
      </w:r>
    </w:p>
    <w:p w14:paraId="7337235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2024 року Наглядова Рада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досягла. Наглядова Рада в межах повноважень, визначених законодавством, Статутом протягом 2024 року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непростих умовах з метою забезпечення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та ефективної роботи Товариства.</w:t>
      </w:r>
    </w:p>
    <w:p w14:paraId="2554993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3986217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69BE368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31.12.2024 Наглядова  Рада Товариства складалась з чотирьох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w:t>
      </w:r>
    </w:p>
    <w:p w14:paraId="413DEB20"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роботи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виплати їм винагороди визначається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статутом, положенням про Наглядову раду.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проводяться в </w:t>
      </w:r>
      <w:proofErr w:type="spellStart"/>
      <w:r>
        <w:rPr>
          <w:rFonts w:ascii="Times New Roman CYR" w:hAnsi="Times New Roman CYR" w:cs="Times New Roman CYR"/>
          <w:sz w:val="24"/>
          <w:szCs w:val="24"/>
        </w:rPr>
        <w:t>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рiдше</w:t>
      </w:r>
      <w:proofErr w:type="spellEnd"/>
      <w:r>
        <w:rPr>
          <w:rFonts w:ascii="Times New Roman CYR" w:hAnsi="Times New Roman CYR" w:cs="Times New Roman CYR"/>
          <w:sz w:val="24"/>
          <w:szCs w:val="24"/>
        </w:rPr>
        <w:t xml:space="preserve"> одного разу на </w:t>
      </w:r>
      <w:proofErr w:type="spellStart"/>
      <w:r>
        <w:rPr>
          <w:rFonts w:ascii="Times New Roman CYR" w:hAnsi="Times New Roman CYR" w:cs="Times New Roman CYR"/>
          <w:sz w:val="24"/>
          <w:szCs w:val="24"/>
        </w:rPr>
        <w:t>мiсяць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або розгляд окремого питання за її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може </w:t>
      </w:r>
      <w:proofErr w:type="spellStart"/>
      <w:r>
        <w:rPr>
          <w:rFonts w:ascii="Times New Roman CYR" w:hAnsi="Times New Roman CYR" w:cs="Times New Roman CYR"/>
          <w:sz w:val="24"/>
          <w:szCs w:val="24"/>
        </w:rPr>
        <w:t>фiксуватися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технiчними</w:t>
      </w:r>
      <w:proofErr w:type="spellEnd"/>
      <w:r>
        <w:rPr>
          <w:rFonts w:ascii="Times New Roman CYR" w:hAnsi="Times New Roman CYR" w:cs="Times New Roman CYR"/>
          <w:sz w:val="24"/>
          <w:szCs w:val="24"/>
        </w:rPr>
        <w:t xml:space="preserve"> засобами.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кожний член Наглядової ради має один голос.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є правомочним, якщо в ньому бере участь не  менш,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три члени Наглядової ради.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при </w:t>
      </w:r>
      <w:proofErr w:type="spellStart"/>
      <w:r>
        <w:rPr>
          <w:rFonts w:ascii="Times New Roman CYR" w:hAnsi="Times New Roman CYR" w:cs="Times New Roman CYR"/>
          <w:sz w:val="24"/>
          <w:szCs w:val="24"/>
        </w:rPr>
        <w:t>очнiй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приймаються одноголосно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членами Наглядової ради.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може проводитись без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шляхом проведення заочного голосування (опитування) у порядку, передбаченому Положенням про Наглядову раду. Заочне голосування (опитування) з питань порядку денного проводиться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Члени Наглядової Ради Товариства вважаються такими, шо взяли участь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з питань порядку денного, якщо </w:t>
      </w:r>
      <w:proofErr w:type="spellStart"/>
      <w:r>
        <w:rPr>
          <w:rFonts w:ascii="Times New Roman CYR" w:hAnsi="Times New Roman CYR" w:cs="Times New Roman CYR"/>
          <w:sz w:val="24"/>
          <w:szCs w:val="24"/>
        </w:rPr>
        <w:t>заповненi</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надiйшли</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встановленої у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дати завершення приймання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w:t>
      </w:r>
    </w:p>
    <w:p w14:paraId="7F71F28D"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 Наглядової ради повинен виконувати свої обов'язки особисто i не може передавати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повноваження </w:t>
      </w:r>
      <w:proofErr w:type="spellStart"/>
      <w:r>
        <w:rPr>
          <w:rFonts w:ascii="Times New Roman CYR" w:hAnsi="Times New Roman CYR" w:cs="Times New Roman CYR"/>
          <w:sz w:val="24"/>
          <w:szCs w:val="24"/>
        </w:rPr>
        <w:t>iншiй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
    <w:p w14:paraId="517319CF"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отримують винагороди. Наглядова рада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захист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i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Генерального директора.</w:t>
      </w:r>
    </w:p>
    <w:p w14:paraId="14BD4956" w14:textId="469C611C" w:rsidR="006F2635"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C61939">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415"/>
      </w:tblGrid>
      <w:tr w:rsidR="006F2635" w:rsidRPr="00855141" w14:paraId="05AA9A53" w14:textId="77777777" w:rsidTr="000F2E1E">
        <w:trPr>
          <w:trHeight w:val="200"/>
        </w:trPr>
        <w:tc>
          <w:tcPr>
            <w:tcW w:w="3500" w:type="dxa"/>
            <w:tcBorders>
              <w:top w:val="single" w:sz="6" w:space="0" w:color="auto"/>
              <w:bottom w:val="single" w:sz="6" w:space="0" w:color="auto"/>
              <w:right w:val="single" w:sz="6" w:space="0" w:color="auto"/>
            </w:tcBorders>
          </w:tcPr>
          <w:p w14:paraId="3CB32D8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керівника, термін повноважень у звітному періоді</w:t>
            </w:r>
          </w:p>
        </w:tc>
        <w:tc>
          <w:tcPr>
            <w:tcW w:w="7415" w:type="dxa"/>
            <w:tcBorders>
              <w:top w:val="single" w:sz="6" w:space="0" w:color="auto"/>
              <w:left w:val="single" w:sz="6" w:space="0" w:color="auto"/>
              <w:bottom w:val="single" w:sz="6" w:space="0" w:color="auto"/>
            </w:tcBorders>
          </w:tcPr>
          <w:p w14:paraId="40E754B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Мандзюк Євген </w:t>
            </w:r>
            <w:proofErr w:type="spellStart"/>
            <w:r w:rsidRPr="00855141">
              <w:rPr>
                <w:rFonts w:ascii="Times New Roman CYR" w:hAnsi="Times New Roman CYR" w:cs="Times New Roman CYR"/>
                <w:sz w:val="24"/>
                <w:szCs w:val="24"/>
              </w:rPr>
              <w:t>Сергiйович</w:t>
            </w:r>
            <w:proofErr w:type="spellEnd"/>
            <w:r w:rsidRPr="00855141">
              <w:rPr>
                <w:rFonts w:ascii="Times New Roman CYR" w:hAnsi="Times New Roman CYR" w:cs="Times New Roman CYR"/>
                <w:sz w:val="24"/>
                <w:szCs w:val="24"/>
              </w:rPr>
              <w:t>, 13.02.2024-31.12.2024</w:t>
            </w:r>
          </w:p>
        </w:tc>
      </w:tr>
      <w:tr w:rsidR="006F2635" w:rsidRPr="00855141" w14:paraId="75A9F227" w14:textId="77777777" w:rsidTr="000F2E1E">
        <w:trPr>
          <w:trHeight w:val="200"/>
        </w:trPr>
        <w:tc>
          <w:tcPr>
            <w:tcW w:w="3500" w:type="dxa"/>
            <w:tcBorders>
              <w:top w:val="single" w:sz="6" w:space="0" w:color="auto"/>
              <w:bottom w:val="single" w:sz="6" w:space="0" w:color="auto"/>
              <w:right w:val="single" w:sz="6" w:space="0" w:color="auto"/>
            </w:tcBorders>
          </w:tcPr>
          <w:p w14:paraId="7CEF167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7B3D31BC"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CFDB0FE" w14:textId="77777777" w:rsidTr="000F2E1E">
        <w:trPr>
          <w:trHeight w:val="200"/>
        </w:trPr>
        <w:tc>
          <w:tcPr>
            <w:tcW w:w="3500" w:type="dxa"/>
            <w:tcBorders>
              <w:top w:val="single" w:sz="6" w:space="0" w:color="auto"/>
              <w:bottom w:val="single" w:sz="6" w:space="0" w:color="auto"/>
              <w:right w:val="single" w:sz="6" w:space="0" w:color="auto"/>
            </w:tcBorders>
          </w:tcPr>
          <w:p w14:paraId="13BBC1E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250B490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C60B53F" w14:textId="77777777" w:rsidTr="000F2E1E">
        <w:trPr>
          <w:trHeight w:val="200"/>
        </w:trPr>
        <w:tc>
          <w:tcPr>
            <w:tcW w:w="3500" w:type="dxa"/>
            <w:tcBorders>
              <w:top w:val="single" w:sz="6" w:space="0" w:color="auto"/>
              <w:bottom w:val="single" w:sz="6" w:space="0" w:color="auto"/>
              <w:right w:val="single" w:sz="6" w:space="0" w:color="auto"/>
            </w:tcBorders>
          </w:tcPr>
          <w:p w14:paraId="6B7BC82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Опис ключових рішень керівника</w:t>
            </w:r>
          </w:p>
        </w:tc>
        <w:tc>
          <w:tcPr>
            <w:tcW w:w="7415" w:type="dxa"/>
            <w:tcBorders>
              <w:top w:val="single" w:sz="6" w:space="0" w:color="auto"/>
              <w:left w:val="single" w:sz="6" w:space="0" w:color="auto"/>
              <w:bottom w:val="single" w:sz="6" w:space="0" w:color="auto"/>
            </w:tcBorders>
          </w:tcPr>
          <w:p w14:paraId="06B97B40"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Генеральний </w:t>
            </w:r>
            <w:proofErr w:type="spellStart"/>
            <w:r w:rsidRPr="00855141">
              <w:rPr>
                <w:rFonts w:ascii="Times New Roman CYR" w:hAnsi="Times New Roman CYR" w:cs="Times New Roman CYR"/>
              </w:rPr>
              <w:t>диреткор</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здiйснює</w:t>
            </w:r>
            <w:proofErr w:type="spellEnd"/>
            <w:r w:rsidRPr="00855141">
              <w:rPr>
                <w:rFonts w:ascii="Times New Roman CYR" w:hAnsi="Times New Roman CYR" w:cs="Times New Roman CYR"/>
              </w:rPr>
              <w:t xml:space="preserve"> загальне </w:t>
            </w:r>
            <w:proofErr w:type="spellStart"/>
            <w:r w:rsidRPr="00855141">
              <w:rPr>
                <w:rFonts w:ascii="Times New Roman CYR" w:hAnsi="Times New Roman CYR" w:cs="Times New Roman CYR"/>
              </w:rPr>
              <w:t>керiвництво</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дiяльнiстю</w:t>
            </w:r>
            <w:proofErr w:type="spellEnd"/>
            <w:r w:rsidRPr="00855141">
              <w:rPr>
                <w:rFonts w:ascii="Times New Roman CYR" w:hAnsi="Times New Roman CYR" w:cs="Times New Roman CYR"/>
              </w:rPr>
              <w:t xml:space="preserve"> Товариства та </w:t>
            </w:r>
            <w:proofErr w:type="spellStart"/>
            <w:r w:rsidRPr="00855141">
              <w:rPr>
                <w:rFonts w:ascii="Times New Roman CYR" w:hAnsi="Times New Roman CYR" w:cs="Times New Roman CYR"/>
              </w:rPr>
              <w:t>вiдповiдає</w:t>
            </w:r>
            <w:proofErr w:type="spellEnd"/>
            <w:r w:rsidRPr="00855141">
              <w:rPr>
                <w:rFonts w:ascii="Times New Roman CYR" w:hAnsi="Times New Roman CYR" w:cs="Times New Roman CYR"/>
              </w:rPr>
              <w:t xml:space="preserve"> за довгостроковий сталий розвиток Товариства.</w:t>
            </w:r>
          </w:p>
          <w:p w14:paraId="14B9F109"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Генеральний директор без </w:t>
            </w:r>
            <w:proofErr w:type="spellStart"/>
            <w:r w:rsidRPr="00855141">
              <w:rPr>
                <w:rFonts w:ascii="Times New Roman CYR" w:hAnsi="Times New Roman CYR" w:cs="Times New Roman CYR"/>
              </w:rPr>
              <w:t>довiреностi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дiє</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iменi</w:t>
            </w:r>
            <w:proofErr w:type="spellEnd"/>
            <w:r w:rsidRPr="00855141">
              <w:rPr>
                <w:rFonts w:ascii="Times New Roman CYR" w:hAnsi="Times New Roman CYR" w:cs="Times New Roman CYR"/>
              </w:rPr>
              <w:t xml:space="preserve"> Товариства, представляє його </w:t>
            </w:r>
            <w:proofErr w:type="spellStart"/>
            <w:r w:rsidRPr="00855141">
              <w:rPr>
                <w:rFonts w:ascii="Times New Roman CYR" w:hAnsi="Times New Roman CYR" w:cs="Times New Roman CYR"/>
              </w:rPr>
              <w:t>iнтереси</w:t>
            </w:r>
            <w:proofErr w:type="spellEnd"/>
            <w:r w:rsidRPr="00855141">
              <w:rPr>
                <w:rFonts w:ascii="Times New Roman CYR" w:hAnsi="Times New Roman CYR" w:cs="Times New Roman CYR"/>
              </w:rPr>
              <w:t xml:space="preserve"> в органах державної влади i органах </w:t>
            </w:r>
            <w:proofErr w:type="spellStart"/>
            <w:r w:rsidRPr="00855141">
              <w:rPr>
                <w:rFonts w:ascii="Times New Roman CYR" w:hAnsi="Times New Roman CYR" w:cs="Times New Roman CYR"/>
              </w:rPr>
              <w:t>мiсцевого</w:t>
            </w:r>
            <w:proofErr w:type="spellEnd"/>
            <w:r w:rsidRPr="00855141">
              <w:rPr>
                <w:rFonts w:ascii="Times New Roman CYR" w:hAnsi="Times New Roman CYR" w:cs="Times New Roman CYR"/>
              </w:rPr>
              <w:t xml:space="preserve"> самоврядування, </w:t>
            </w:r>
            <w:proofErr w:type="spellStart"/>
            <w:r w:rsidRPr="00855141">
              <w:rPr>
                <w:rFonts w:ascii="Times New Roman CYR" w:hAnsi="Times New Roman CYR" w:cs="Times New Roman CYR"/>
              </w:rPr>
              <w:t>iнших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органiзацiях</w:t>
            </w:r>
            <w:proofErr w:type="spellEnd"/>
            <w:r w:rsidRPr="00855141">
              <w:rPr>
                <w:rFonts w:ascii="Times New Roman CYR" w:hAnsi="Times New Roman CYR" w:cs="Times New Roman CYR"/>
              </w:rPr>
              <w:t xml:space="preserve">, у </w:t>
            </w:r>
            <w:proofErr w:type="spellStart"/>
            <w:r w:rsidRPr="00855141">
              <w:rPr>
                <w:rFonts w:ascii="Times New Roman CYR" w:hAnsi="Times New Roman CYR" w:cs="Times New Roman CYR"/>
              </w:rPr>
              <w:t>вiдносинах</w:t>
            </w:r>
            <w:proofErr w:type="spellEnd"/>
            <w:r w:rsidRPr="00855141">
              <w:rPr>
                <w:rFonts w:ascii="Times New Roman CYR" w:hAnsi="Times New Roman CYR" w:cs="Times New Roman CYR"/>
              </w:rPr>
              <w:t xml:space="preserve"> з юридичними та </w:t>
            </w:r>
            <w:proofErr w:type="spellStart"/>
            <w:r w:rsidRPr="00855141">
              <w:rPr>
                <w:rFonts w:ascii="Times New Roman CYR" w:hAnsi="Times New Roman CYR" w:cs="Times New Roman CYR"/>
              </w:rPr>
              <w:t>фiзичними</w:t>
            </w:r>
            <w:proofErr w:type="spellEnd"/>
            <w:r w:rsidRPr="00855141">
              <w:rPr>
                <w:rFonts w:ascii="Times New Roman CYR" w:hAnsi="Times New Roman CYR" w:cs="Times New Roman CYR"/>
              </w:rPr>
              <w:t xml:space="preserve"> особами в </w:t>
            </w:r>
            <w:proofErr w:type="spellStart"/>
            <w:r w:rsidRPr="00855141">
              <w:rPr>
                <w:rFonts w:ascii="Times New Roman CYR" w:hAnsi="Times New Roman CYR" w:cs="Times New Roman CYR"/>
              </w:rPr>
              <w:t>Українi</w:t>
            </w:r>
            <w:proofErr w:type="spellEnd"/>
            <w:r w:rsidRPr="00855141">
              <w:rPr>
                <w:rFonts w:ascii="Times New Roman CYR" w:hAnsi="Times New Roman CYR" w:cs="Times New Roman CYR"/>
              </w:rPr>
              <w:t xml:space="preserve"> та за кордоном, веде переговори, видає </w:t>
            </w:r>
            <w:proofErr w:type="spellStart"/>
            <w:r w:rsidRPr="00855141">
              <w:rPr>
                <w:rFonts w:ascii="Times New Roman CYR" w:hAnsi="Times New Roman CYR" w:cs="Times New Roman CYR"/>
              </w:rPr>
              <w:t>довiреностi</w:t>
            </w:r>
            <w:proofErr w:type="spellEnd"/>
            <w:r w:rsidRPr="00855141">
              <w:rPr>
                <w:rFonts w:ascii="Times New Roman CYR" w:hAnsi="Times New Roman CYR" w:cs="Times New Roman CYR"/>
              </w:rPr>
              <w:t xml:space="preserve">, видає накази та дає розпорядження, </w:t>
            </w:r>
            <w:proofErr w:type="spellStart"/>
            <w:r w:rsidRPr="00855141">
              <w:rPr>
                <w:rFonts w:ascii="Times New Roman CYR" w:hAnsi="Times New Roman CYR" w:cs="Times New Roman CYR"/>
              </w:rPr>
              <w:t>обов'язковi</w:t>
            </w:r>
            <w:proofErr w:type="spellEnd"/>
            <w:r w:rsidRPr="00855141">
              <w:rPr>
                <w:rFonts w:ascii="Times New Roman CYR" w:hAnsi="Times New Roman CYR" w:cs="Times New Roman CYR"/>
              </w:rPr>
              <w:t xml:space="preserve"> для виконання </w:t>
            </w:r>
            <w:proofErr w:type="spellStart"/>
            <w:r w:rsidRPr="00855141">
              <w:rPr>
                <w:rFonts w:ascii="Times New Roman CYR" w:hAnsi="Times New Roman CYR" w:cs="Times New Roman CYR"/>
              </w:rPr>
              <w:t>всiма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працiвниками</w:t>
            </w:r>
            <w:proofErr w:type="spellEnd"/>
            <w:r w:rsidRPr="00855141">
              <w:rPr>
                <w:rFonts w:ascii="Times New Roman CYR" w:hAnsi="Times New Roman CYR" w:cs="Times New Roman CYR"/>
              </w:rPr>
              <w:t xml:space="preserve"> Товариства, вчиняє правочини в межах своїх повноважень. </w:t>
            </w:r>
            <w:proofErr w:type="spellStart"/>
            <w:r w:rsidRPr="00855141">
              <w:rPr>
                <w:rFonts w:ascii="Times New Roman CYR" w:hAnsi="Times New Roman CYR" w:cs="Times New Roman CYR"/>
              </w:rPr>
              <w:t>Пiдписує</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фiнансово-господарськi</w:t>
            </w:r>
            <w:proofErr w:type="spellEnd"/>
            <w:r w:rsidRPr="00855141">
              <w:rPr>
                <w:rFonts w:ascii="Times New Roman CYR" w:hAnsi="Times New Roman CYR" w:cs="Times New Roman CYR"/>
              </w:rPr>
              <w:t xml:space="preserve"> документи та договори в межах своєї </w:t>
            </w:r>
            <w:proofErr w:type="spellStart"/>
            <w:r w:rsidRPr="00855141">
              <w:rPr>
                <w:rFonts w:ascii="Times New Roman CYR" w:hAnsi="Times New Roman CYR" w:cs="Times New Roman CYR"/>
              </w:rPr>
              <w:t>компетенцiї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вирiшує</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всi</w:t>
            </w:r>
            <w:proofErr w:type="spellEnd"/>
            <w:r w:rsidRPr="00855141">
              <w:rPr>
                <w:rFonts w:ascii="Times New Roman CYR" w:hAnsi="Times New Roman CYR" w:cs="Times New Roman CYR"/>
              </w:rPr>
              <w:t xml:space="preserve"> питання </w:t>
            </w:r>
            <w:proofErr w:type="spellStart"/>
            <w:r w:rsidRPr="00855141">
              <w:rPr>
                <w:rFonts w:ascii="Times New Roman CYR" w:hAnsi="Times New Roman CYR" w:cs="Times New Roman CYR"/>
              </w:rPr>
              <w:t>дiяльностi</w:t>
            </w:r>
            <w:proofErr w:type="spellEnd"/>
            <w:r w:rsidRPr="00855141">
              <w:rPr>
                <w:rFonts w:ascii="Times New Roman CYR" w:hAnsi="Times New Roman CYR" w:cs="Times New Roman CYR"/>
              </w:rPr>
              <w:t xml:space="preserve"> Товариства, </w:t>
            </w:r>
            <w:proofErr w:type="spellStart"/>
            <w:r w:rsidRPr="00855141">
              <w:rPr>
                <w:rFonts w:ascii="Times New Roman CYR" w:hAnsi="Times New Roman CYR" w:cs="Times New Roman CYR"/>
              </w:rPr>
              <w:t>крiм</w:t>
            </w:r>
            <w:proofErr w:type="spellEnd"/>
            <w:r w:rsidRPr="00855141">
              <w:rPr>
                <w:rFonts w:ascii="Times New Roman CYR" w:hAnsi="Times New Roman CYR" w:cs="Times New Roman CYR"/>
              </w:rPr>
              <w:t xml:space="preserve"> тих, що </w:t>
            </w:r>
            <w:proofErr w:type="spellStart"/>
            <w:r w:rsidRPr="00855141">
              <w:rPr>
                <w:rFonts w:ascii="Times New Roman CYR" w:hAnsi="Times New Roman CYR" w:cs="Times New Roman CYR"/>
              </w:rPr>
              <w:t>вiднесенi</w:t>
            </w:r>
            <w:proofErr w:type="spellEnd"/>
            <w:r w:rsidRPr="00855141">
              <w:rPr>
                <w:rFonts w:ascii="Times New Roman CYR" w:hAnsi="Times New Roman CYR" w:cs="Times New Roman CYR"/>
              </w:rPr>
              <w:t xml:space="preserve"> до </w:t>
            </w:r>
            <w:proofErr w:type="spellStart"/>
            <w:r w:rsidRPr="00855141">
              <w:rPr>
                <w:rFonts w:ascii="Times New Roman CYR" w:hAnsi="Times New Roman CYR" w:cs="Times New Roman CYR"/>
              </w:rPr>
              <w:t>компетенцiї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iнших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органiв</w:t>
            </w:r>
            <w:proofErr w:type="spellEnd"/>
            <w:r w:rsidRPr="00855141">
              <w:rPr>
                <w:rFonts w:ascii="Times New Roman CYR" w:hAnsi="Times New Roman CYR" w:cs="Times New Roman CYR"/>
              </w:rPr>
              <w:t xml:space="preserve"> Товариства.</w:t>
            </w:r>
          </w:p>
        </w:tc>
      </w:tr>
      <w:tr w:rsidR="006F2635" w:rsidRPr="00855141" w14:paraId="63016EBE" w14:textId="77777777" w:rsidTr="000F2E1E">
        <w:trPr>
          <w:trHeight w:val="200"/>
        </w:trPr>
        <w:tc>
          <w:tcPr>
            <w:tcW w:w="3500" w:type="dxa"/>
            <w:tcBorders>
              <w:top w:val="single" w:sz="6" w:space="0" w:color="auto"/>
              <w:bottom w:val="single" w:sz="6" w:space="0" w:color="auto"/>
              <w:right w:val="single" w:sz="6" w:space="0" w:color="auto"/>
            </w:tcBorders>
          </w:tcPr>
          <w:p w14:paraId="6515F69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заступника(</w:t>
            </w:r>
            <w:proofErr w:type="spellStart"/>
            <w:r w:rsidRPr="00855141">
              <w:rPr>
                <w:rFonts w:ascii="Times New Roman CYR" w:hAnsi="Times New Roman CYR" w:cs="Times New Roman CYR"/>
                <w:sz w:val="24"/>
                <w:szCs w:val="24"/>
              </w:rPr>
              <w:t>ів</w:t>
            </w:r>
            <w:proofErr w:type="spellEnd"/>
            <w:r w:rsidRPr="00855141">
              <w:rPr>
                <w:rFonts w:ascii="Times New Roman CYR" w:hAnsi="Times New Roman CYR" w:cs="Times New Roman CYR"/>
                <w:sz w:val="24"/>
                <w:szCs w:val="24"/>
              </w:rPr>
              <w:t>) керівника, термін повноважень у звітному періоді</w:t>
            </w:r>
          </w:p>
        </w:tc>
        <w:tc>
          <w:tcPr>
            <w:tcW w:w="7415" w:type="dxa"/>
            <w:tcBorders>
              <w:top w:val="single" w:sz="6" w:space="0" w:color="auto"/>
              <w:left w:val="single" w:sz="6" w:space="0" w:color="auto"/>
              <w:bottom w:val="single" w:sz="6" w:space="0" w:color="auto"/>
            </w:tcBorders>
          </w:tcPr>
          <w:p w14:paraId="16A214B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Мандзюк Євген </w:t>
            </w:r>
            <w:proofErr w:type="spellStart"/>
            <w:r w:rsidRPr="00855141">
              <w:rPr>
                <w:rFonts w:ascii="Times New Roman CYR" w:hAnsi="Times New Roman CYR" w:cs="Times New Roman CYR"/>
                <w:sz w:val="24"/>
                <w:szCs w:val="24"/>
              </w:rPr>
              <w:t>Сергiйович</w:t>
            </w:r>
            <w:proofErr w:type="spellEnd"/>
            <w:r w:rsidRPr="00855141">
              <w:rPr>
                <w:rFonts w:ascii="Times New Roman CYR" w:hAnsi="Times New Roman CYR" w:cs="Times New Roman CYR"/>
                <w:sz w:val="24"/>
                <w:szCs w:val="24"/>
              </w:rPr>
              <w:t>, 01.01.2024-12.02.2024, наука.</w:t>
            </w:r>
          </w:p>
        </w:tc>
      </w:tr>
      <w:tr w:rsidR="006F2635" w:rsidRPr="00855141" w14:paraId="1527B496" w14:textId="77777777" w:rsidTr="000F2E1E">
        <w:trPr>
          <w:trHeight w:val="200"/>
        </w:trPr>
        <w:tc>
          <w:tcPr>
            <w:tcW w:w="3500" w:type="dxa"/>
            <w:tcBorders>
              <w:top w:val="single" w:sz="6" w:space="0" w:color="auto"/>
              <w:bottom w:val="single" w:sz="6" w:space="0" w:color="auto"/>
              <w:right w:val="single" w:sz="6" w:space="0" w:color="auto"/>
            </w:tcBorders>
          </w:tcPr>
          <w:p w14:paraId="49026D0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7D1E797D"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E21F169" w14:textId="77777777" w:rsidTr="000F2E1E">
        <w:trPr>
          <w:trHeight w:val="200"/>
        </w:trPr>
        <w:tc>
          <w:tcPr>
            <w:tcW w:w="3500" w:type="dxa"/>
            <w:tcBorders>
              <w:top w:val="single" w:sz="6" w:space="0" w:color="auto"/>
              <w:bottom w:val="single" w:sz="6" w:space="0" w:color="auto"/>
              <w:right w:val="single" w:sz="6" w:space="0" w:color="auto"/>
            </w:tcBorders>
          </w:tcPr>
          <w:p w14:paraId="2F47A1D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6A190D5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241B157" w14:textId="77777777" w:rsidTr="000F2E1E">
        <w:trPr>
          <w:trHeight w:val="200"/>
        </w:trPr>
        <w:tc>
          <w:tcPr>
            <w:tcW w:w="3500" w:type="dxa"/>
            <w:tcBorders>
              <w:top w:val="single" w:sz="6" w:space="0" w:color="auto"/>
              <w:bottom w:val="single" w:sz="6" w:space="0" w:color="auto"/>
              <w:right w:val="single" w:sz="6" w:space="0" w:color="auto"/>
            </w:tcBorders>
          </w:tcPr>
          <w:p w14:paraId="5737406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Сфера відповідальності заступника керівника</w:t>
            </w:r>
          </w:p>
        </w:tc>
        <w:tc>
          <w:tcPr>
            <w:tcW w:w="7415" w:type="dxa"/>
            <w:tcBorders>
              <w:top w:val="single" w:sz="6" w:space="0" w:color="auto"/>
              <w:left w:val="single" w:sz="6" w:space="0" w:color="auto"/>
              <w:bottom w:val="single" w:sz="6" w:space="0" w:color="auto"/>
            </w:tcBorders>
          </w:tcPr>
          <w:p w14:paraId="7DAF9C64"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Сидор </w:t>
            </w:r>
            <w:proofErr w:type="spellStart"/>
            <w:r w:rsidRPr="00855141">
              <w:rPr>
                <w:rFonts w:ascii="Times New Roman CYR" w:hAnsi="Times New Roman CYR" w:cs="Times New Roman CYR"/>
              </w:rPr>
              <w:t>Iнга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Володимирiвна</w:t>
            </w:r>
            <w:proofErr w:type="spellEnd"/>
            <w:r w:rsidRPr="00855141">
              <w:rPr>
                <w:rFonts w:ascii="Times New Roman CYR" w:hAnsi="Times New Roman CYR" w:cs="Times New Roman CYR"/>
              </w:rPr>
              <w:t>, 01.05.2024-31.12.2024, наука.</w:t>
            </w:r>
          </w:p>
          <w:p w14:paraId="550F9FC3"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p w14:paraId="5370EA5C"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Михайленко </w:t>
            </w:r>
            <w:proofErr w:type="spellStart"/>
            <w:r w:rsidRPr="00855141">
              <w:rPr>
                <w:rFonts w:ascii="Times New Roman CYR" w:hAnsi="Times New Roman CYR" w:cs="Times New Roman CYR"/>
              </w:rPr>
              <w:t>Наталiя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Григорiвна</w:t>
            </w:r>
            <w:proofErr w:type="spellEnd"/>
            <w:r w:rsidRPr="00855141">
              <w:rPr>
                <w:rFonts w:ascii="Times New Roman CYR" w:hAnsi="Times New Roman CYR" w:cs="Times New Roman CYR"/>
              </w:rPr>
              <w:t xml:space="preserve">, 01.01.2024-14.03.2024,  контроль з </w:t>
            </w:r>
            <w:proofErr w:type="spellStart"/>
            <w:r w:rsidRPr="00855141">
              <w:rPr>
                <w:rFonts w:ascii="Times New Roman CYR" w:hAnsi="Times New Roman CYR" w:cs="Times New Roman CYR"/>
              </w:rPr>
              <w:t>якостi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продукцiї</w:t>
            </w:r>
            <w:proofErr w:type="spellEnd"/>
          </w:p>
          <w:p w14:paraId="2DDBA231"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p w14:paraId="5DE9F250"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Тарасевич</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Iван</w:t>
            </w:r>
            <w:proofErr w:type="spellEnd"/>
            <w:r w:rsidRPr="00855141">
              <w:rPr>
                <w:rFonts w:ascii="Times New Roman CYR" w:hAnsi="Times New Roman CYR" w:cs="Times New Roman CYR"/>
              </w:rPr>
              <w:t xml:space="preserve"> Миколайович 15.03.2024-31.12.2024,  контроль з </w:t>
            </w:r>
            <w:proofErr w:type="spellStart"/>
            <w:r w:rsidRPr="00855141">
              <w:rPr>
                <w:rFonts w:ascii="Times New Roman CYR" w:hAnsi="Times New Roman CYR" w:cs="Times New Roman CYR"/>
              </w:rPr>
              <w:t>якостi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продукцiї</w:t>
            </w:r>
            <w:proofErr w:type="spellEnd"/>
          </w:p>
          <w:p w14:paraId="7301CFF6"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p w14:paraId="2793F599"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Голобородько Олег Борисович, 01.01.2024-31.12.2024, юридичний напрямок.</w:t>
            </w:r>
          </w:p>
        </w:tc>
      </w:tr>
      <w:tr w:rsidR="006F2635" w:rsidRPr="00855141" w14:paraId="3F43C700" w14:textId="77777777" w:rsidTr="000F2E1E">
        <w:trPr>
          <w:trHeight w:val="200"/>
        </w:trPr>
        <w:tc>
          <w:tcPr>
            <w:tcW w:w="3500" w:type="dxa"/>
            <w:tcBorders>
              <w:top w:val="single" w:sz="6" w:space="0" w:color="auto"/>
              <w:bottom w:val="single" w:sz="6" w:space="0" w:color="auto"/>
              <w:right w:val="single" w:sz="6" w:space="0" w:color="auto"/>
            </w:tcBorders>
          </w:tcPr>
          <w:p w14:paraId="5D3D50B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415" w:type="dxa"/>
            <w:tcBorders>
              <w:top w:val="single" w:sz="6" w:space="0" w:color="auto"/>
              <w:left w:val="single" w:sz="6" w:space="0" w:color="auto"/>
              <w:bottom w:val="single" w:sz="6" w:space="0" w:color="auto"/>
            </w:tcBorders>
          </w:tcPr>
          <w:p w14:paraId="144F3F8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Горбач </w:t>
            </w:r>
            <w:proofErr w:type="spellStart"/>
            <w:r w:rsidRPr="00855141">
              <w:rPr>
                <w:rFonts w:ascii="Times New Roman CYR" w:hAnsi="Times New Roman CYR" w:cs="Times New Roman CYR"/>
                <w:sz w:val="24"/>
                <w:szCs w:val="24"/>
              </w:rPr>
              <w:t>Сергiй</w:t>
            </w:r>
            <w:proofErr w:type="spellEnd"/>
            <w:r w:rsidRPr="00855141">
              <w:rPr>
                <w:rFonts w:ascii="Times New Roman CYR" w:hAnsi="Times New Roman CYR" w:cs="Times New Roman CYR"/>
                <w:sz w:val="24"/>
                <w:szCs w:val="24"/>
              </w:rPr>
              <w:t xml:space="preserve"> Олександрович - головний </w:t>
            </w:r>
            <w:proofErr w:type="spellStart"/>
            <w:r w:rsidRPr="00855141">
              <w:rPr>
                <w:rFonts w:ascii="Times New Roman CYR" w:hAnsi="Times New Roman CYR" w:cs="Times New Roman CYR"/>
                <w:sz w:val="24"/>
                <w:szCs w:val="24"/>
              </w:rPr>
              <w:t>iнженер</w:t>
            </w:r>
            <w:proofErr w:type="spellEnd"/>
            <w:r w:rsidRPr="00855141">
              <w:rPr>
                <w:rFonts w:ascii="Times New Roman CYR" w:hAnsi="Times New Roman CYR" w:cs="Times New Roman CYR"/>
                <w:sz w:val="24"/>
                <w:szCs w:val="24"/>
              </w:rPr>
              <w:t>,  07-12.05.2024,  19-27.05.2024, 04.07.2024, 22-27.07.2025, 26-28.08.2024, 12-14.09.2024, 04-16.10.2024</w:t>
            </w:r>
          </w:p>
        </w:tc>
      </w:tr>
      <w:tr w:rsidR="006F2635" w:rsidRPr="00855141" w14:paraId="6F7DD9F4" w14:textId="77777777" w:rsidTr="000F2E1E">
        <w:trPr>
          <w:trHeight w:val="200"/>
        </w:trPr>
        <w:tc>
          <w:tcPr>
            <w:tcW w:w="3500" w:type="dxa"/>
            <w:tcBorders>
              <w:top w:val="single" w:sz="6" w:space="0" w:color="auto"/>
              <w:bottom w:val="single" w:sz="6" w:space="0" w:color="auto"/>
              <w:right w:val="single" w:sz="6" w:space="0" w:color="auto"/>
            </w:tcBorders>
          </w:tcPr>
          <w:p w14:paraId="2636190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7415" w:type="dxa"/>
            <w:tcBorders>
              <w:top w:val="single" w:sz="6" w:space="0" w:color="auto"/>
              <w:left w:val="single" w:sz="6" w:space="0" w:color="auto"/>
              <w:bottom w:val="single" w:sz="6" w:space="0" w:color="auto"/>
            </w:tcBorders>
          </w:tcPr>
          <w:p w14:paraId="0469F23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2946892" w14:textId="77777777" w:rsidTr="000F2E1E">
        <w:trPr>
          <w:trHeight w:val="200"/>
        </w:trPr>
        <w:tc>
          <w:tcPr>
            <w:tcW w:w="3500" w:type="dxa"/>
            <w:tcBorders>
              <w:top w:val="single" w:sz="6" w:space="0" w:color="auto"/>
              <w:bottom w:val="single" w:sz="6" w:space="0" w:color="auto"/>
              <w:right w:val="single" w:sz="6" w:space="0" w:color="auto"/>
            </w:tcBorders>
          </w:tcPr>
          <w:p w14:paraId="4A1F6B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7415" w:type="dxa"/>
            <w:tcBorders>
              <w:top w:val="single" w:sz="6" w:space="0" w:color="auto"/>
              <w:left w:val="single" w:sz="6" w:space="0" w:color="auto"/>
              <w:bottom w:val="single" w:sz="6" w:space="0" w:color="auto"/>
            </w:tcBorders>
          </w:tcPr>
          <w:p w14:paraId="3275F713"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bl>
    <w:p w14:paraId="427C8C9E"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31E8E05F"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b/>
          <w:bCs/>
          <w:sz w:val="24"/>
          <w:szCs w:val="24"/>
        </w:rPr>
      </w:pPr>
      <w:r w:rsidRPr="000F2E1E">
        <w:rPr>
          <w:rFonts w:ascii="Times New Roman CYR" w:hAnsi="Times New Roman CYR" w:cs="Times New Roman CYR"/>
          <w:b/>
          <w:bCs/>
          <w:sz w:val="24"/>
          <w:szCs w:val="24"/>
        </w:rPr>
        <w:t>Звіт виконавчого органу</w:t>
      </w:r>
    </w:p>
    <w:p w14:paraId="4DF47A3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 </w:t>
      </w:r>
      <w:proofErr w:type="spellStart"/>
      <w:r w:rsidRPr="000F2E1E">
        <w:rPr>
          <w:rFonts w:ascii="Times New Roman CYR" w:hAnsi="Times New Roman CYR" w:cs="Times New Roman CYR"/>
          <w:sz w:val="24"/>
          <w:szCs w:val="24"/>
        </w:rPr>
        <w:t>оцiнка</w:t>
      </w:r>
      <w:proofErr w:type="spellEnd"/>
      <w:r w:rsidRPr="000F2E1E">
        <w:rPr>
          <w:rFonts w:ascii="Times New Roman CYR" w:hAnsi="Times New Roman CYR" w:cs="Times New Roman CYR"/>
          <w:sz w:val="24"/>
          <w:szCs w:val="24"/>
        </w:rPr>
        <w:t xml:space="preserve"> складу, структури та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виконавчого органу</w:t>
      </w:r>
    </w:p>
    <w:p w14:paraId="3702A5A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Виконавчий орган у </w:t>
      </w:r>
      <w:proofErr w:type="spellStart"/>
      <w:r w:rsidRPr="000F2E1E">
        <w:rPr>
          <w:rFonts w:ascii="Times New Roman CYR" w:hAnsi="Times New Roman CYR" w:cs="Times New Roman CYR"/>
          <w:sz w:val="24"/>
          <w:szCs w:val="24"/>
        </w:rPr>
        <w:t>Товариствi</w:t>
      </w:r>
      <w:proofErr w:type="spellEnd"/>
      <w:r w:rsidRPr="000F2E1E">
        <w:rPr>
          <w:rFonts w:ascii="Times New Roman CYR" w:hAnsi="Times New Roman CYR" w:cs="Times New Roman CYR"/>
          <w:sz w:val="24"/>
          <w:szCs w:val="24"/>
        </w:rPr>
        <w:t xml:space="preserve"> представлений одноособово - Генеральним директором. Генеральним директором у </w:t>
      </w:r>
      <w:proofErr w:type="spellStart"/>
      <w:r w:rsidRPr="000F2E1E">
        <w:rPr>
          <w:rFonts w:ascii="Times New Roman CYR" w:hAnsi="Times New Roman CYR" w:cs="Times New Roman CYR"/>
          <w:sz w:val="24"/>
          <w:szCs w:val="24"/>
        </w:rPr>
        <w:t>звiтному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був </w:t>
      </w:r>
      <w:proofErr w:type="spellStart"/>
      <w:r w:rsidRPr="000F2E1E">
        <w:rPr>
          <w:rFonts w:ascii="Times New Roman CYR" w:hAnsi="Times New Roman CYR" w:cs="Times New Roman CYR"/>
          <w:sz w:val="24"/>
          <w:szCs w:val="24"/>
        </w:rPr>
        <w:t>Пасiчник</w:t>
      </w:r>
      <w:proofErr w:type="spellEnd"/>
      <w:r w:rsidRPr="000F2E1E">
        <w:rPr>
          <w:rFonts w:ascii="Times New Roman CYR" w:hAnsi="Times New Roman CYR" w:cs="Times New Roman CYR"/>
          <w:sz w:val="24"/>
          <w:szCs w:val="24"/>
        </w:rPr>
        <w:t xml:space="preserve"> Михайло Францович з  01.01.2024 до 13.02.2024р. Генеральний директор був призначений Протоколом </w:t>
      </w:r>
      <w:proofErr w:type="spellStart"/>
      <w:r w:rsidRPr="000F2E1E">
        <w:rPr>
          <w:rFonts w:ascii="Times New Roman CYR" w:hAnsi="Times New Roman CYR" w:cs="Times New Roman CYR"/>
          <w:sz w:val="24"/>
          <w:szCs w:val="24"/>
        </w:rPr>
        <w:t>Зборiв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Акцiонерiв</w:t>
      </w:r>
      <w:proofErr w:type="spellEnd"/>
      <w:r w:rsidRPr="000F2E1E">
        <w:rPr>
          <w:rFonts w:ascii="Times New Roman CYR" w:hAnsi="Times New Roman CYR" w:cs="Times New Roman CYR"/>
          <w:sz w:val="24"/>
          <w:szCs w:val="24"/>
        </w:rPr>
        <w:t xml:space="preserve"> № 2021-1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12.02.2021р. </w:t>
      </w:r>
    </w:p>
    <w:p w14:paraId="7B996DD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Рiшенням</w:t>
      </w:r>
      <w:proofErr w:type="spellEnd"/>
      <w:r w:rsidRPr="000F2E1E">
        <w:rPr>
          <w:rFonts w:ascii="Times New Roman CYR" w:hAnsi="Times New Roman CYR" w:cs="Times New Roman CYR"/>
          <w:sz w:val="24"/>
          <w:szCs w:val="24"/>
        </w:rPr>
        <w:t xml:space="preserve"> Загальних </w:t>
      </w:r>
      <w:proofErr w:type="spellStart"/>
      <w:r w:rsidRPr="000F2E1E">
        <w:rPr>
          <w:rFonts w:ascii="Times New Roman CYR" w:hAnsi="Times New Roman CYR" w:cs="Times New Roman CYR"/>
          <w:sz w:val="24"/>
          <w:szCs w:val="24"/>
        </w:rPr>
        <w:t>зборiв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акцiонерiв</w:t>
      </w:r>
      <w:proofErr w:type="spellEnd"/>
      <w:r w:rsidRPr="000F2E1E">
        <w:rPr>
          <w:rFonts w:ascii="Times New Roman CYR" w:hAnsi="Times New Roman CYR" w:cs="Times New Roman CYR"/>
          <w:sz w:val="24"/>
          <w:szCs w:val="24"/>
        </w:rPr>
        <w:t xml:space="preserve"> (Протокол №2024-1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17.02.2024) Мандзюка Євгена </w:t>
      </w:r>
      <w:proofErr w:type="spellStart"/>
      <w:r w:rsidRPr="000F2E1E">
        <w:rPr>
          <w:rFonts w:ascii="Times New Roman CYR" w:hAnsi="Times New Roman CYR" w:cs="Times New Roman CYR"/>
          <w:sz w:val="24"/>
          <w:szCs w:val="24"/>
        </w:rPr>
        <w:t>Сергiйовича</w:t>
      </w:r>
      <w:proofErr w:type="spellEnd"/>
      <w:r w:rsidRPr="000F2E1E">
        <w:rPr>
          <w:rFonts w:ascii="Times New Roman CYR" w:hAnsi="Times New Roman CYR" w:cs="Times New Roman CYR"/>
          <w:sz w:val="24"/>
          <w:szCs w:val="24"/>
        </w:rPr>
        <w:t xml:space="preserve"> було обрано на посаду Генерального директора з 13.02.2024 строком на 3 роки.</w:t>
      </w:r>
    </w:p>
    <w:p w14:paraId="481825E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Рiшення</w:t>
      </w:r>
      <w:proofErr w:type="spellEnd"/>
      <w:r w:rsidRPr="000F2E1E">
        <w:rPr>
          <w:rFonts w:ascii="Times New Roman CYR" w:hAnsi="Times New Roman CYR" w:cs="Times New Roman CYR"/>
          <w:sz w:val="24"/>
          <w:szCs w:val="24"/>
        </w:rPr>
        <w:t xml:space="preserve"> Генеральним директором приймаються одноособово i оформлюються шляхом видання </w:t>
      </w:r>
      <w:proofErr w:type="spellStart"/>
      <w:r w:rsidRPr="000F2E1E">
        <w:rPr>
          <w:rFonts w:ascii="Times New Roman CYR" w:hAnsi="Times New Roman CYR" w:cs="Times New Roman CYR"/>
          <w:sz w:val="24"/>
          <w:szCs w:val="24"/>
        </w:rPr>
        <w:t>вiдповiдних</w:t>
      </w:r>
      <w:proofErr w:type="spellEnd"/>
      <w:r w:rsidRPr="000F2E1E">
        <w:rPr>
          <w:rFonts w:ascii="Times New Roman CYR" w:hAnsi="Times New Roman CYR" w:cs="Times New Roman CYR"/>
          <w:sz w:val="24"/>
          <w:szCs w:val="24"/>
        </w:rPr>
        <w:t xml:space="preserve"> письмових розпоряджень та </w:t>
      </w:r>
      <w:proofErr w:type="spellStart"/>
      <w:r w:rsidRPr="000F2E1E">
        <w:rPr>
          <w:rFonts w:ascii="Times New Roman CYR" w:hAnsi="Times New Roman CYR" w:cs="Times New Roman CYR"/>
          <w:sz w:val="24"/>
          <w:szCs w:val="24"/>
        </w:rPr>
        <w:t>наказiв</w:t>
      </w:r>
      <w:proofErr w:type="spellEnd"/>
      <w:r w:rsidRPr="000F2E1E">
        <w:rPr>
          <w:rFonts w:ascii="Times New Roman CYR" w:hAnsi="Times New Roman CYR" w:cs="Times New Roman CYR"/>
          <w:sz w:val="24"/>
          <w:szCs w:val="24"/>
        </w:rPr>
        <w:t xml:space="preserve">, а також усних </w:t>
      </w:r>
      <w:proofErr w:type="spellStart"/>
      <w:r w:rsidRPr="000F2E1E">
        <w:rPr>
          <w:rFonts w:ascii="Times New Roman CYR" w:hAnsi="Times New Roman CYR" w:cs="Times New Roman CYR"/>
          <w:sz w:val="24"/>
          <w:szCs w:val="24"/>
        </w:rPr>
        <w:t>вказiвок</w:t>
      </w:r>
      <w:proofErr w:type="spellEnd"/>
      <w:r w:rsidRPr="000F2E1E">
        <w:rPr>
          <w:rFonts w:ascii="Times New Roman CYR" w:hAnsi="Times New Roman CYR" w:cs="Times New Roman CYR"/>
          <w:sz w:val="24"/>
          <w:szCs w:val="24"/>
        </w:rPr>
        <w:t xml:space="preserve">/доручень. У своїй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Генеральний директор Товариства </w:t>
      </w:r>
      <w:proofErr w:type="spellStart"/>
      <w:r w:rsidRPr="000F2E1E">
        <w:rPr>
          <w:rFonts w:ascii="Times New Roman CYR" w:hAnsi="Times New Roman CYR" w:cs="Times New Roman CYR"/>
          <w:sz w:val="24"/>
          <w:szCs w:val="24"/>
        </w:rPr>
        <w:t>пiдзвiтний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Наглядовiй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Радi</w:t>
      </w:r>
      <w:proofErr w:type="spellEnd"/>
      <w:r w:rsidRPr="000F2E1E">
        <w:rPr>
          <w:rFonts w:ascii="Times New Roman CYR" w:hAnsi="Times New Roman CYR" w:cs="Times New Roman CYR"/>
          <w:sz w:val="24"/>
          <w:szCs w:val="24"/>
        </w:rPr>
        <w:t xml:space="preserve"> та Загальним Зборам.</w:t>
      </w:r>
    </w:p>
    <w:p w14:paraId="6172E35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
    <w:p w14:paraId="0F89357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2) </w:t>
      </w:r>
      <w:proofErr w:type="spellStart"/>
      <w:r w:rsidRPr="000F2E1E">
        <w:rPr>
          <w:rFonts w:ascii="Times New Roman CYR" w:hAnsi="Times New Roman CYR" w:cs="Times New Roman CYR"/>
          <w:sz w:val="24"/>
          <w:szCs w:val="24"/>
        </w:rPr>
        <w:t>оцiнка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компетентностi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ефективностi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керiвника</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заступникiв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керiвника</w:t>
      </w:r>
      <w:proofErr w:type="spellEnd"/>
      <w:r w:rsidRPr="000F2E1E">
        <w:rPr>
          <w:rFonts w:ascii="Times New Roman CYR" w:hAnsi="Times New Roman CYR" w:cs="Times New Roman CYR"/>
          <w:sz w:val="24"/>
          <w:szCs w:val="24"/>
        </w:rPr>
        <w:t xml:space="preserve">/голови та </w:t>
      </w:r>
      <w:proofErr w:type="spellStart"/>
      <w:r w:rsidRPr="000F2E1E">
        <w:rPr>
          <w:rFonts w:ascii="Times New Roman CYR" w:hAnsi="Times New Roman CYR" w:cs="Times New Roman CYR"/>
          <w:sz w:val="24"/>
          <w:szCs w:val="24"/>
        </w:rPr>
        <w:t>членiв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колегiального</w:t>
      </w:r>
      <w:proofErr w:type="spellEnd"/>
      <w:r w:rsidRPr="000F2E1E">
        <w:rPr>
          <w:rFonts w:ascii="Times New Roman CYR" w:hAnsi="Times New Roman CYR" w:cs="Times New Roman CYR"/>
          <w:sz w:val="24"/>
          <w:szCs w:val="24"/>
        </w:rPr>
        <w:t xml:space="preserve"> виконавчого органу, включаючи </w:t>
      </w:r>
      <w:proofErr w:type="spellStart"/>
      <w:r w:rsidRPr="000F2E1E">
        <w:rPr>
          <w:rFonts w:ascii="Times New Roman CYR" w:hAnsi="Times New Roman CYR" w:cs="Times New Roman CYR"/>
          <w:sz w:val="24"/>
          <w:szCs w:val="24"/>
        </w:rPr>
        <w:t>iнформацiю</w:t>
      </w:r>
      <w:proofErr w:type="spellEnd"/>
      <w:r w:rsidRPr="000F2E1E">
        <w:rPr>
          <w:rFonts w:ascii="Times New Roman CYR" w:hAnsi="Times New Roman CYR" w:cs="Times New Roman CYR"/>
          <w:sz w:val="24"/>
          <w:szCs w:val="24"/>
        </w:rPr>
        <w:t xml:space="preserve"> про його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як посадової особи </w:t>
      </w:r>
      <w:proofErr w:type="spellStart"/>
      <w:r w:rsidRPr="000F2E1E">
        <w:rPr>
          <w:rFonts w:ascii="Times New Roman CYR" w:hAnsi="Times New Roman CYR" w:cs="Times New Roman CYR"/>
          <w:sz w:val="24"/>
          <w:szCs w:val="24"/>
        </w:rPr>
        <w:t>iнших</w:t>
      </w:r>
      <w:proofErr w:type="spellEnd"/>
      <w:r w:rsidRPr="000F2E1E">
        <w:rPr>
          <w:rFonts w:ascii="Times New Roman CYR" w:hAnsi="Times New Roman CYR" w:cs="Times New Roman CYR"/>
          <w:sz w:val="24"/>
          <w:szCs w:val="24"/>
        </w:rPr>
        <w:t xml:space="preserve"> юридичних </w:t>
      </w:r>
      <w:proofErr w:type="spellStart"/>
      <w:r w:rsidRPr="000F2E1E">
        <w:rPr>
          <w:rFonts w:ascii="Times New Roman CYR" w:hAnsi="Times New Roman CYR" w:cs="Times New Roman CYR"/>
          <w:sz w:val="24"/>
          <w:szCs w:val="24"/>
        </w:rPr>
        <w:t>осiб</w:t>
      </w:r>
      <w:proofErr w:type="spellEnd"/>
      <w:r w:rsidRPr="000F2E1E">
        <w:rPr>
          <w:rFonts w:ascii="Times New Roman CYR" w:hAnsi="Times New Roman CYR" w:cs="Times New Roman CYR"/>
          <w:sz w:val="24"/>
          <w:szCs w:val="24"/>
        </w:rPr>
        <w:t xml:space="preserve"> або </w:t>
      </w:r>
      <w:proofErr w:type="spellStart"/>
      <w:r w:rsidRPr="000F2E1E">
        <w:rPr>
          <w:rFonts w:ascii="Times New Roman CYR" w:hAnsi="Times New Roman CYR" w:cs="Times New Roman CYR"/>
          <w:sz w:val="24"/>
          <w:szCs w:val="24"/>
        </w:rPr>
        <w:t>iншу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 оплачувану i безоплатну</w:t>
      </w:r>
    </w:p>
    <w:p w14:paraId="1DD4BF1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Оцiнка</w:t>
      </w:r>
      <w:proofErr w:type="spellEnd"/>
      <w:r w:rsidRPr="000F2E1E">
        <w:rPr>
          <w:rFonts w:ascii="Times New Roman CYR" w:hAnsi="Times New Roman CYR" w:cs="Times New Roman CYR"/>
          <w:sz w:val="24"/>
          <w:szCs w:val="24"/>
        </w:rPr>
        <w:t xml:space="preserve"> не проводилась</w:t>
      </w:r>
    </w:p>
    <w:p w14:paraId="05B2C8C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
    <w:p w14:paraId="36CDD08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3) </w:t>
      </w:r>
      <w:proofErr w:type="spellStart"/>
      <w:r w:rsidRPr="000F2E1E">
        <w:rPr>
          <w:rFonts w:ascii="Times New Roman CYR" w:hAnsi="Times New Roman CYR" w:cs="Times New Roman CYR"/>
          <w:sz w:val="24"/>
          <w:szCs w:val="24"/>
        </w:rPr>
        <w:t>оцiнка</w:t>
      </w:r>
      <w:proofErr w:type="spellEnd"/>
      <w:r w:rsidRPr="000F2E1E">
        <w:rPr>
          <w:rFonts w:ascii="Times New Roman CYR" w:hAnsi="Times New Roman CYR" w:cs="Times New Roman CYR"/>
          <w:sz w:val="24"/>
          <w:szCs w:val="24"/>
        </w:rPr>
        <w:t xml:space="preserve"> виконання виконавчим органом поставлених </w:t>
      </w:r>
      <w:proofErr w:type="spellStart"/>
      <w:r w:rsidRPr="000F2E1E">
        <w:rPr>
          <w:rFonts w:ascii="Times New Roman CYR" w:hAnsi="Times New Roman CYR" w:cs="Times New Roman CYR"/>
          <w:sz w:val="24"/>
          <w:szCs w:val="24"/>
        </w:rPr>
        <w:t>цiлей</w:t>
      </w:r>
      <w:proofErr w:type="spellEnd"/>
      <w:r w:rsidRPr="000F2E1E">
        <w:rPr>
          <w:rFonts w:ascii="Times New Roman CYR" w:hAnsi="Times New Roman CYR" w:cs="Times New Roman CYR"/>
          <w:sz w:val="24"/>
          <w:szCs w:val="24"/>
        </w:rPr>
        <w:t xml:space="preserve"> особи</w:t>
      </w:r>
    </w:p>
    <w:p w14:paraId="10C5175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Оцiнка</w:t>
      </w:r>
      <w:proofErr w:type="spellEnd"/>
      <w:r w:rsidRPr="000F2E1E">
        <w:rPr>
          <w:rFonts w:ascii="Times New Roman CYR" w:hAnsi="Times New Roman CYR" w:cs="Times New Roman CYR"/>
          <w:sz w:val="24"/>
          <w:szCs w:val="24"/>
        </w:rPr>
        <w:t xml:space="preserve"> не проводилась</w:t>
      </w:r>
    </w:p>
    <w:p w14:paraId="741D581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
    <w:p w14:paraId="24C880D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4)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про те, яким чином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виконавчого органу зумовила </w:t>
      </w:r>
      <w:proofErr w:type="spellStart"/>
      <w:r w:rsidRPr="000F2E1E">
        <w:rPr>
          <w:rFonts w:ascii="Times New Roman CYR" w:hAnsi="Times New Roman CYR" w:cs="Times New Roman CYR"/>
          <w:sz w:val="24"/>
          <w:szCs w:val="24"/>
        </w:rPr>
        <w:t>змiни</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фiнансово</w:t>
      </w:r>
      <w:proofErr w:type="spellEnd"/>
      <w:r w:rsidRPr="000F2E1E">
        <w:rPr>
          <w:rFonts w:ascii="Times New Roman CYR" w:hAnsi="Times New Roman CYR" w:cs="Times New Roman CYR"/>
          <w:sz w:val="24"/>
          <w:szCs w:val="24"/>
        </w:rPr>
        <w:t>--</w:t>
      </w:r>
      <w:proofErr w:type="spellStart"/>
      <w:r w:rsidRPr="000F2E1E">
        <w:rPr>
          <w:rFonts w:ascii="Times New Roman CYR" w:hAnsi="Times New Roman CYR" w:cs="Times New Roman CYR"/>
          <w:sz w:val="24"/>
          <w:szCs w:val="24"/>
        </w:rPr>
        <w:t>господарськiй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особи</w:t>
      </w:r>
    </w:p>
    <w:p w14:paraId="3B0434F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про основну </w:t>
      </w:r>
      <w:proofErr w:type="spellStart"/>
      <w:r w:rsidRPr="000F2E1E">
        <w:rPr>
          <w:rFonts w:ascii="Times New Roman CYR" w:hAnsi="Times New Roman CYR" w:cs="Times New Roman CYR"/>
          <w:sz w:val="24"/>
          <w:szCs w:val="24"/>
        </w:rPr>
        <w:t>дiяльнiсть</w:t>
      </w:r>
      <w:proofErr w:type="spellEnd"/>
    </w:p>
    <w:p w14:paraId="2B71A92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галузевим спрямуванням сфера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w:t>
      </w:r>
      <w:proofErr w:type="spellStart"/>
      <w:r w:rsidRPr="000F2E1E">
        <w:rPr>
          <w:rFonts w:ascii="Times New Roman CYR" w:hAnsi="Times New Roman CYR" w:cs="Times New Roman CYR"/>
          <w:sz w:val="24"/>
          <w:szCs w:val="24"/>
        </w:rPr>
        <w:t>вiдноситься</w:t>
      </w:r>
      <w:proofErr w:type="spellEnd"/>
      <w:r w:rsidRPr="000F2E1E">
        <w:rPr>
          <w:rFonts w:ascii="Times New Roman CYR" w:hAnsi="Times New Roman CYR" w:cs="Times New Roman CYR"/>
          <w:sz w:val="24"/>
          <w:szCs w:val="24"/>
        </w:rPr>
        <w:t xml:space="preserve"> до фармацевтичної </w:t>
      </w:r>
      <w:proofErr w:type="spellStart"/>
      <w:r w:rsidRPr="000F2E1E">
        <w:rPr>
          <w:rFonts w:ascii="Times New Roman CYR" w:hAnsi="Times New Roman CYR" w:cs="Times New Roman CYR"/>
          <w:sz w:val="24"/>
          <w:szCs w:val="24"/>
        </w:rPr>
        <w:t>галузi</w:t>
      </w:r>
      <w:proofErr w:type="spellEnd"/>
      <w:r w:rsidRPr="000F2E1E">
        <w:rPr>
          <w:rFonts w:ascii="Times New Roman CYR" w:hAnsi="Times New Roman CYR" w:cs="Times New Roman CYR"/>
          <w:sz w:val="24"/>
          <w:szCs w:val="24"/>
        </w:rPr>
        <w:t xml:space="preserve">, яка в свою чергу </w:t>
      </w:r>
      <w:proofErr w:type="spellStart"/>
      <w:r w:rsidRPr="000F2E1E">
        <w:rPr>
          <w:rFonts w:ascii="Times New Roman CYR" w:hAnsi="Times New Roman CYR" w:cs="Times New Roman CYR"/>
          <w:sz w:val="24"/>
          <w:szCs w:val="24"/>
        </w:rPr>
        <w:t>вiдноситься</w:t>
      </w:r>
      <w:proofErr w:type="spellEnd"/>
      <w:r w:rsidRPr="000F2E1E">
        <w:rPr>
          <w:rFonts w:ascii="Times New Roman CYR" w:hAnsi="Times New Roman CYR" w:cs="Times New Roman CYR"/>
          <w:sz w:val="24"/>
          <w:szCs w:val="24"/>
        </w:rPr>
        <w:t xml:space="preserve"> до переробної </w:t>
      </w:r>
      <w:proofErr w:type="spellStart"/>
      <w:r w:rsidRPr="000F2E1E">
        <w:rPr>
          <w:rFonts w:ascii="Times New Roman CYR" w:hAnsi="Times New Roman CYR" w:cs="Times New Roman CYR"/>
          <w:sz w:val="24"/>
          <w:szCs w:val="24"/>
        </w:rPr>
        <w:t>промисловостi</w:t>
      </w:r>
      <w:proofErr w:type="spellEnd"/>
      <w:r w:rsidRPr="000F2E1E">
        <w:rPr>
          <w:rFonts w:ascii="Times New Roman CYR" w:hAnsi="Times New Roman CYR" w:cs="Times New Roman CYR"/>
          <w:sz w:val="24"/>
          <w:szCs w:val="24"/>
        </w:rPr>
        <w:t xml:space="preserve"> України.</w:t>
      </w:r>
    </w:p>
    <w:p w14:paraId="4273DFF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Основним видом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є "Виробництво фармацевтичних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матерiалiв</w:t>
      </w:r>
      <w:proofErr w:type="spellEnd"/>
      <w:r w:rsidRPr="000F2E1E">
        <w:rPr>
          <w:rFonts w:ascii="Times New Roman CYR" w:hAnsi="Times New Roman CYR" w:cs="Times New Roman CYR"/>
          <w:sz w:val="24"/>
          <w:szCs w:val="24"/>
        </w:rPr>
        <w:t xml:space="preserve">" (21.20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КВЕД-2010). </w:t>
      </w:r>
      <w:proofErr w:type="spellStart"/>
      <w:r w:rsidRPr="000F2E1E">
        <w:rPr>
          <w:rFonts w:ascii="Times New Roman CYR" w:hAnsi="Times New Roman CYR" w:cs="Times New Roman CYR"/>
          <w:sz w:val="24"/>
          <w:szCs w:val="24"/>
        </w:rPr>
        <w:t>Окрiм</w:t>
      </w:r>
      <w:proofErr w:type="spellEnd"/>
      <w:r w:rsidRPr="000F2E1E">
        <w:rPr>
          <w:rFonts w:ascii="Times New Roman CYR" w:hAnsi="Times New Roman CYR" w:cs="Times New Roman CYR"/>
          <w:sz w:val="24"/>
          <w:szCs w:val="24"/>
        </w:rPr>
        <w:t xml:space="preserve"> вищезазначеного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w:t>
      </w:r>
      <w:proofErr w:type="spellStart"/>
      <w:r w:rsidRPr="000F2E1E">
        <w:rPr>
          <w:rFonts w:ascii="Times New Roman CYR" w:hAnsi="Times New Roman CYR" w:cs="Times New Roman CYR"/>
          <w:sz w:val="24"/>
          <w:szCs w:val="24"/>
        </w:rPr>
        <w:t>здiйснює</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наступнi</w:t>
      </w:r>
      <w:proofErr w:type="spellEnd"/>
      <w:r w:rsidRPr="000F2E1E">
        <w:rPr>
          <w:rFonts w:ascii="Times New Roman CYR" w:hAnsi="Times New Roman CYR" w:cs="Times New Roman CYR"/>
          <w:sz w:val="24"/>
          <w:szCs w:val="24"/>
        </w:rPr>
        <w:t xml:space="preserve"> види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w:t>
      </w:r>
    </w:p>
    <w:p w14:paraId="7263DE8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"Виробництво основних фармацевтичних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(21.10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КВЕД-2010);</w:t>
      </w:r>
    </w:p>
    <w:p w14:paraId="7C5D763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"Оптова </w:t>
      </w:r>
      <w:proofErr w:type="spellStart"/>
      <w:r w:rsidRPr="000F2E1E">
        <w:rPr>
          <w:rFonts w:ascii="Times New Roman CYR" w:hAnsi="Times New Roman CYR" w:cs="Times New Roman CYR"/>
          <w:sz w:val="24"/>
          <w:szCs w:val="24"/>
        </w:rPr>
        <w:t>торгiвля</w:t>
      </w:r>
      <w:proofErr w:type="spellEnd"/>
      <w:r w:rsidRPr="000F2E1E">
        <w:rPr>
          <w:rFonts w:ascii="Times New Roman CYR" w:hAnsi="Times New Roman CYR" w:cs="Times New Roman CYR"/>
          <w:sz w:val="24"/>
          <w:szCs w:val="24"/>
        </w:rPr>
        <w:t xml:space="preserve"> фармацевтичними товарами" (46.46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КВЕД-2010);</w:t>
      </w:r>
    </w:p>
    <w:p w14:paraId="288C7E8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w:t>
      </w:r>
      <w:proofErr w:type="spellStart"/>
      <w:r w:rsidRPr="000F2E1E">
        <w:rPr>
          <w:rFonts w:ascii="Times New Roman CYR" w:hAnsi="Times New Roman CYR" w:cs="Times New Roman CYR"/>
          <w:sz w:val="24"/>
          <w:szCs w:val="24"/>
        </w:rPr>
        <w:t>Роздрiбна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торгiвля</w:t>
      </w:r>
      <w:proofErr w:type="spellEnd"/>
      <w:r w:rsidRPr="000F2E1E">
        <w:rPr>
          <w:rFonts w:ascii="Times New Roman CYR" w:hAnsi="Times New Roman CYR" w:cs="Times New Roman CYR"/>
          <w:sz w:val="24"/>
          <w:szCs w:val="24"/>
        </w:rPr>
        <w:t xml:space="preserve"> фармацевтичними товарами в </w:t>
      </w:r>
      <w:proofErr w:type="spellStart"/>
      <w:r w:rsidRPr="000F2E1E">
        <w:rPr>
          <w:rFonts w:ascii="Times New Roman CYR" w:hAnsi="Times New Roman CYR" w:cs="Times New Roman CYR"/>
          <w:sz w:val="24"/>
          <w:szCs w:val="24"/>
        </w:rPr>
        <w:t>спецiалiзованих</w:t>
      </w:r>
      <w:proofErr w:type="spellEnd"/>
      <w:r w:rsidRPr="000F2E1E">
        <w:rPr>
          <w:rFonts w:ascii="Times New Roman CYR" w:hAnsi="Times New Roman CYR" w:cs="Times New Roman CYR"/>
          <w:sz w:val="24"/>
          <w:szCs w:val="24"/>
        </w:rPr>
        <w:t xml:space="preserve"> магазинах" (47.73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КВЕД-2010).</w:t>
      </w:r>
    </w:p>
    <w:p w14:paraId="30DF18E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Впровадження нових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та виробництво є одним </w:t>
      </w:r>
      <w:proofErr w:type="spellStart"/>
      <w:r w:rsidRPr="000F2E1E">
        <w:rPr>
          <w:rFonts w:ascii="Times New Roman CYR" w:hAnsi="Times New Roman CYR" w:cs="Times New Roman CYR"/>
          <w:sz w:val="24"/>
          <w:szCs w:val="24"/>
        </w:rPr>
        <w:t>iз</w:t>
      </w:r>
      <w:proofErr w:type="spellEnd"/>
      <w:r w:rsidRPr="000F2E1E">
        <w:rPr>
          <w:rFonts w:ascii="Times New Roman CYR" w:hAnsi="Times New Roman CYR" w:cs="Times New Roman CYR"/>
          <w:sz w:val="24"/>
          <w:szCs w:val="24"/>
        </w:rPr>
        <w:t xml:space="preserve"> основних </w:t>
      </w:r>
      <w:proofErr w:type="spellStart"/>
      <w:r w:rsidRPr="000F2E1E">
        <w:rPr>
          <w:rFonts w:ascii="Times New Roman CYR" w:hAnsi="Times New Roman CYR" w:cs="Times New Roman CYR"/>
          <w:sz w:val="24"/>
          <w:szCs w:val="24"/>
        </w:rPr>
        <w:t>напрямкiв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на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На </w:t>
      </w:r>
      <w:proofErr w:type="spellStart"/>
      <w:r w:rsidRPr="000F2E1E">
        <w:rPr>
          <w:rFonts w:ascii="Times New Roman CYR" w:hAnsi="Times New Roman CYR" w:cs="Times New Roman CYR"/>
          <w:sz w:val="24"/>
          <w:szCs w:val="24"/>
        </w:rPr>
        <w:t>сьогоднi</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портфелi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 xml:space="preserve">, яку </w:t>
      </w:r>
      <w:proofErr w:type="spellStart"/>
      <w:r w:rsidRPr="000F2E1E">
        <w:rPr>
          <w:rFonts w:ascii="Times New Roman CYR" w:hAnsi="Times New Roman CYR" w:cs="Times New Roman CYR"/>
          <w:sz w:val="24"/>
          <w:szCs w:val="24"/>
        </w:rPr>
        <w:t>компанiя</w:t>
      </w:r>
      <w:proofErr w:type="spellEnd"/>
      <w:r w:rsidRPr="000F2E1E">
        <w:rPr>
          <w:rFonts w:ascii="Times New Roman CYR" w:hAnsi="Times New Roman CYR" w:cs="Times New Roman CYR"/>
          <w:sz w:val="24"/>
          <w:szCs w:val="24"/>
        </w:rPr>
        <w:t xml:space="preserve"> виробляє, </w:t>
      </w:r>
      <w:proofErr w:type="spellStart"/>
      <w:r w:rsidRPr="000F2E1E">
        <w:rPr>
          <w:rFonts w:ascii="Times New Roman CYR" w:hAnsi="Times New Roman CYR" w:cs="Times New Roman CYR"/>
          <w:sz w:val="24"/>
          <w:szCs w:val="24"/>
        </w:rPr>
        <w:t>налiчується</w:t>
      </w:r>
      <w:proofErr w:type="spellEnd"/>
      <w:r w:rsidRPr="000F2E1E">
        <w:rPr>
          <w:rFonts w:ascii="Times New Roman CYR" w:hAnsi="Times New Roman CYR" w:cs="Times New Roman CYR"/>
          <w:sz w:val="24"/>
          <w:szCs w:val="24"/>
        </w:rPr>
        <w:t xml:space="preserve"> близько 130 найменувань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 xml:space="preserve">, а також </w:t>
      </w:r>
      <w:proofErr w:type="spellStart"/>
      <w:r w:rsidRPr="000F2E1E">
        <w:rPr>
          <w:rFonts w:ascii="Times New Roman CYR" w:hAnsi="Times New Roman CYR" w:cs="Times New Roman CYR"/>
          <w:sz w:val="24"/>
          <w:szCs w:val="24"/>
        </w:rPr>
        <w:t>щорiчно</w:t>
      </w:r>
      <w:proofErr w:type="spellEnd"/>
      <w:r w:rsidRPr="000F2E1E">
        <w:rPr>
          <w:rFonts w:ascii="Times New Roman CYR" w:hAnsi="Times New Roman CYR" w:cs="Times New Roman CYR"/>
          <w:sz w:val="24"/>
          <w:szCs w:val="24"/>
        </w:rPr>
        <w:t xml:space="preserve"> освоюються i випускаються </w:t>
      </w:r>
      <w:proofErr w:type="spellStart"/>
      <w:r w:rsidRPr="000F2E1E">
        <w:rPr>
          <w:rFonts w:ascii="Times New Roman CYR" w:hAnsi="Times New Roman CYR" w:cs="Times New Roman CYR"/>
          <w:sz w:val="24"/>
          <w:szCs w:val="24"/>
        </w:rPr>
        <w:t>новi</w:t>
      </w:r>
      <w:proofErr w:type="spellEnd"/>
      <w:r w:rsidRPr="000F2E1E">
        <w:rPr>
          <w:rFonts w:ascii="Times New Roman CYR" w:hAnsi="Times New Roman CYR" w:cs="Times New Roman CYR"/>
          <w:sz w:val="24"/>
          <w:szCs w:val="24"/>
        </w:rPr>
        <w:t xml:space="preserve"> препарати. </w:t>
      </w:r>
      <w:proofErr w:type="spellStart"/>
      <w:r w:rsidRPr="000F2E1E">
        <w:rPr>
          <w:rFonts w:ascii="Times New Roman CYR" w:hAnsi="Times New Roman CYR" w:cs="Times New Roman CYR"/>
          <w:sz w:val="24"/>
          <w:szCs w:val="24"/>
        </w:rPr>
        <w:t>Продукцiя</w:t>
      </w:r>
      <w:proofErr w:type="spellEnd"/>
      <w:r w:rsidRPr="000F2E1E">
        <w:rPr>
          <w:rFonts w:ascii="Times New Roman CYR" w:hAnsi="Times New Roman CYR" w:cs="Times New Roman CYR"/>
          <w:sz w:val="24"/>
          <w:szCs w:val="24"/>
        </w:rPr>
        <w:t xml:space="preserve"> нашої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реалiзовується</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регiонах</w:t>
      </w:r>
      <w:proofErr w:type="spellEnd"/>
      <w:r w:rsidRPr="000F2E1E">
        <w:rPr>
          <w:rFonts w:ascii="Times New Roman CYR" w:hAnsi="Times New Roman CYR" w:cs="Times New Roman CYR"/>
          <w:sz w:val="24"/>
          <w:szCs w:val="24"/>
        </w:rPr>
        <w:t xml:space="preserve"> України, </w:t>
      </w:r>
      <w:proofErr w:type="spellStart"/>
      <w:r w:rsidRPr="000F2E1E">
        <w:rPr>
          <w:rFonts w:ascii="Times New Roman CYR" w:hAnsi="Times New Roman CYR" w:cs="Times New Roman CYR"/>
          <w:sz w:val="24"/>
          <w:szCs w:val="24"/>
        </w:rPr>
        <w:t>окрiм</w:t>
      </w:r>
      <w:proofErr w:type="spellEnd"/>
      <w:r w:rsidRPr="000F2E1E">
        <w:rPr>
          <w:rFonts w:ascii="Times New Roman CYR" w:hAnsi="Times New Roman CYR" w:cs="Times New Roman CYR"/>
          <w:sz w:val="24"/>
          <w:szCs w:val="24"/>
        </w:rPr>
        <w:t xml:space="preserve"> тимчасово окупованих </w:t>
      </w:r>
      <w:proofErr w:type="spellStart"/>
      <w:r w:rsidRPr="000F2E1E">
        <w:rPr>
          <w:rFonts w:ascii="Times New Roman CYR" w:hAnsi="Times New Roman CYR" w:cs="Times New Roman CYR"/>
          <w:sz w:val="24"/>
          <w:szCs w:val="24"/>
        </w:rPr>
        <w:t>територiй</w:t>
      </w:r>
      <w:proofErr w:type="spellEnd"/>
      <w:r w:rsidRPr="000F2E1E">
        <w:rPr>
          <w:rFonts w:ascii="Times New Roman CYR" w:hAnsi="Times New Roman CYR" w:cs="Times New Roman CYR"/>
          <w:sz w:val="24"/>
          <w:szCs w:val="24"/>
        </w:rPr>
        <w:t xml:space="preserve"> а також експортується до 17 країн.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активно працює над подальшим розширенням </w:t>
      </w:r>
      <w:proofErr w:type="spellStart"/>
      <w:r w:rsidRPr="000F2E1E">
        <w:rPr>
          <w:rFonts w:ascii="Times New Roman CYR" w:hAnsi="Times New Roman CYR" w:cs="Times New Roman CYR"/>
          <w:sz w:val="24"/>
          <w:szCs w:val="24"/>
        </w:rPr>
        <w:t>ринкiв</w:t>
      </w:r>
      <w:proofErr w:type="spellEnd"/>
      <w:r w:rsidRPr="000F2E1E">
        <w:rPr>
          <w:rFonts w:ascii="Times New Roman CYR" w:hAnsi="Times New Roman CYR" w:cs="Times New Roman CYR"/>
          <w:sz w:val="24"/>
          <w:szCs w:val="24"/>
        </w:rPr>
        <w:t xml:space="preserve"> збуту.</w:t>
      </w:r>
    </w:p>
    <w:p w14:paraId="79CBF6B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Результати </w:t>
      </w:r>
      <w:proofErr w:type="spellStart"/>
      <w:r w:rsidRPr="000F2E1E">
        <w:rPr>
          <w:rFonts w:ascii="Times New Roman CYR" w:hAnsi="Times New Roman CYR" w:cs="Times New Roman CYR"/>
          <w:sz w:val="24"/>
          <w:szCs w:val="24"/>
        </w:rPr>
        <w:t>дiяльностi</w:t>
      </w:r>
      <w:proofErr w:type="spellEnd"/>
    </w:p>
    <w:p w14:paraId="20C3BFCA"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Основний </w:t>
      </w:r>
      <w:proofErr w:type="spellStart"/>
      <w:r w:rsidRPr="000F2E1E">
        <w:rPr>
          <w:rFonts w:ascii="Times New Roman CYR" w:hAnsi="Times New Roman CYR" w:cs="Times New Roman CYR"/>
          <w:sz w:val="24"/>
          <w:szCs w:val="24"/>
        </w:rPr>
        <w:t>дохiд</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отримує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реалiзацiї</w:t>
      </w:r>
      <w:proofErr w:type="spellEnd"/>
      <w:r w:rsidRPr="000F2E1E">
        <w:rPr>
          <w:rFonts w:ascii="Times New Roman CYR" w:hAnsi="Times New Roman CYR" w:cs="Times New Roman CYR"/>
          <w:sz w:val="24"/>
          <w:szCs w:val="24"/>
        </w:rPr>
        <w:t xml:space="preserve"> готових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w:t>
      </w:r>
    </w:p>
    <w:p w14:paraId="10A179F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У </w:t>
      </w:r>
      <w:proofErr w:type="spellStart"/>
      <w:r w:rsidRPr="000F2E1E">
        <w:rPr>
          <w:rFonts w:ascii="Times New Roman CYR" w:hAnsi="Times New Roman CYR" w:cs="Times New Roman CYR"/>
          <w:sz w:val="24"/>
          <w:szCs w:val="24"/>
        </w:rPr>
        <w:t>звiтному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вiдсутнi</w:t>
      </w:r>
      <w:proofErr w:type="spellEnd"/>
      <w:r w:rsidRPr="000F2E1E">
        <w:rPr>
          <w:rFonts w:ascii="Times New Roman CYR" w:hAnsi="Times New Roman CYR" w:cs="Times New Roman CYR"/>
          <w:sz w:val="24"/>
          <w:szCs w:val="24"/>
        </w:rPr>
        <w:t xml:space="preserve"> продукти у товарному </w:t>
      </w:r>
      <w:proofErr w:type="spellStart"/>
      <w:r w:rsidRPr="000F2E1E">
        <w:rPr>
          <w:rFonts w:ascii="Times New Roman CYR" w:hAnsi="Times New Roman CYR" w:cs="Times New Roman CYR"/>
          <w:sz w:val="24"/>
          <w:szCs w:val="24"/>
        </w:rPr>
        <w:t>портфелi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що дають 10% або </w:t>
      </w:r>
      <w:proofErr w:type="spellStart"/>
      <w:r w:rsidRPr="000F2E1E">
        <w:rPr>
          <w:rFonts w:ascii="Times New Roman CYR" w:hAnsi="Times New Roman CYR" w:cs="Times New Roman CYR"/>
          <w:sz w:val="24"/>
          <w:szCs w:val="24"/>
        </w:rPr>
        <w:t>бiльше</w:t>
      </w:r>
      <w:proofErr w:type="spellEnd"/>
      <w:r w:rsidRPr="000F2E1E">
        <w:rPr>
          <w:rFonts w:ascii="Times New Roman CYR" w:hAnsi="Times New Roman CYR" w:cs="Times New Roman CYR"/>
          <w:sz w:val="24"/>
          <w:szCs w:val="24"/>
        </w:rPr>
        <w:t xml:space="preserve"> доходу у загальному </w:t>
      </w:r>
      <w:proofErr w:type="spellStart"/>
      <w:r w:rsidRPr="000F2E1E">
        <w:rPr>
          <w:rFonts w:ascii="Times New Roman CYR" w:hAnsi="Times New Roman CYR" w:cs="Times New Roman CYR"/>
          <w:sz w:val="24"/>
          <w:szCs w:val="24"/>
        </w:rPr>
        <w:t>обсязi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реалiзацiї</w:t>
      </w:r>
      <w:proofErr w:type="spellEnd"/>
      <w:r w:rsidRPr="000F2E1E">
        <w:rPr>
          <w:rFonts w:ascii="Times New Roman CYR" w:hAnsi="Times New Roman CYR" w:cs="Times New Roman CYR"/>
          <w:sz w:val="24"/>
          <w:szCs w:val="24"/>
        </w:rPr>
        <w:t>.</w:t>
      </w:r>
    </w:p>
    <w:p w14:paraId="1DD1649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загальний обсяг виробництва готової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 xml:space="preserve"> склав 34,4 млн. </w:t>
      </w:r>
      <w:proofErr w:type="spellStart"/>
      <w:r w:rsidRPr="000F2E1E">
        <w:rPr>
          <w:rFonts w:ascii="Times New Roman CYR" w:hAnsi="Times New Roman CYR" w:cs="Times New Roman CYR"/>
          <w:sz w:val="24"/>
          <w:szCs w:val="24"/>
        </w:rPr>
        <w:t>уп</w:t>
      </w:r>
      <w:proofErr w:type="spellEnd"/>
      <w:r w:rsidRPr="000F2E1E">
        <w:rPr>
          <w:rFonts w:ascii="Times New Roman CYR" w:hAnsi="Times New Roman CYR" w:cs="Times New Roman CYR"/>
          <w:sz w:val="24"/>
          <w:szCs w:val="24"/>
        </w:rPr>
        <w:t xml:space="preserve">. на суму 2 137,9 млн. грн., що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бiльше</w:t>
      </w:r>
      <w:proofErr w:type="spellEnd"/>
      <w:r w:rsidRPr="000F2E1E">
        <w:rPr>
          <w:rFonts w:ascii="Times New Roman CYR" w:hAnsi="Times New Roman CYR" w:cs="Times New Roman CYR"/>
          <w:sz w:val="24"/>
          <w:szCs w:val="24"/>
        </w:rPr>
        <w:t xml:space="preserve"> на 14,5%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попереднього року. Загальний обсяг </w:t>
      </w:r>
      <w:proofErr w:type="spellStart"/>
      <w:r w:rsidRPr="000F2E1E">
        <w:rPr>
          <w:rFonts w:ascii="Times New Roman CYR" w:hAnsi="Times New Roman CYR" w:cs="Times New Roman CYR"/>
          <w:sz w:val="24"/>
          <w:szCs w:val="24"/>
        </w:rPr>
        <w:t>реалiзацiї</w:t>
      </w:r>
      <w:proofErr w:type="spellEnd"/>
      <w:r w:rsidRPr="000F2E1E">
        <w:rPr>
          <w:rFonts w:ascii="Times New Roman CYR" w:hAnsi="Times New Roman CYR" w:cs="Times New Roman CYR"/>
          <w:sz w:val="24"/>
          <w:szCs w:val="24"/>
        </w:rPr>
        <w:t xml:space="preserve"> готової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 xml:space="preserve"> та покупних </w:t>
      </w:r>
      <w:proofErr w:type="spellStart"/>
      <w:r w:rsidRPr="000F2E1E">
        <w:rPr>
          <w:rFonts w:ascii="Times New Roman CYR" w:hAnsi="Times New Roman CYR" w:cs="Times New Roman CYR"/>
          <w:sz w:val="24"/>
          <w:szCs w:val="24"/>
        </w:rPr>
        <w:t>товарiв</w:t>
      </w:r>
      <w:proofErr w:type="spellEnd"/>
      <w:r w:rsidRPr="000F2E1E">
        <w:rPr>
          <w:rFonts w:ascii="Times New Roman CYR" w:hAnsi="Times New Roman CYR" w:cs="Times New Roman CYR"/>
          <w:sz w:val="24"/>
          <w:szCs w:val="24"/>
        </w:rPr>
        <w:t xml:space="preserve">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склав 41,0 млн. </w:t>
      </w:r>
      <w:proofErr w:type="spellStart"/>
      <w:r w:rsidRPr="000F2E1E">
        <w:rPr>
          <w:rFonts w:ascii="Times New Roman CYR" w:hAnsi="Times New Roman CYR" w:cs="Times New Roman CYR"/>
          <w:sz w:val="24"/>
          <w:szCs w:val="24"/>
        </w:rPr>
        <w:t>уп</w:t>
      </w:r>
      <w:proofErr w:type="spellEnd"/>
      <w:r w:rsidRPr="000F2E1E">
        <w:rPr>
          <w:rFonts w:ascii="Times New Roman CYR" w:hAnsi="Times New Roman CYR" w:cs="Times New Roman CYR"/>
          <w:sz w:val="24"/>
          <w:szCs w:val="24"/>
        </w:rPr>
        <w:t xml:space="preserve">., що на 1,5% </w:t>
      </w:r>
      <w:proofErr w:type="spellStart"/>
      <w:r w:rsidRPr="000F2E1E">
        <w:rPr>
          <w:rFonts w:ascii="Times New Roman CYR" w:hAnsi="Times New Roman CYR" w:cs="Times New Roman CYR"/>
          <w:sz w:val="24"/>
          <w:szCs w:val="24"/>
        </w:rPr>
        <w:t>бiльше</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нiж</w:t>
      </w:r>
      <w:proofErr w:type="spellEnd"/>
      <w:r w:rsidRPr="000F2E1E">
        <w:rPr>
          <w:rFonts w:ascii="Times New Roman CYR" w:hAnsi="Times New Roman CYR" w:cs="Times New Roman CYR"/>
          <w:sz w:val="24"/>
          <w:szCs w:val="24"/>
        </w:rPr>
        <w:t xml:space="preserve"> у попередньому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Чистий </w:t>
      </w:r>
      <w:proofErr w:type="spellStart"/>
      <w:r w:rsidRPr="000F2E1E">
        <w:rPr>
          <w:rFonts w:ascii="Times New Roman CYR" w:hAnsi="Times New Roman CYR" w:cs="Times New Roman CYR"/>
          <w:sz w:val="24"/>
          <w:szCs w:val="24"/>
        </w:rPr>
        <w:t>дохiд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аналiзований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w:t>
      </w:r>
      <w:proofErr w:type="spellEnd"/>
      <w:r w:rsidRPr="000F2E1E">
        <w:rPr>
          <w:rFonts w:ascii="Times New Roman CYR" w:hAnsi="Times New Roman CYR" w:cs="Times New Roman CYR"/>
          <w:sz w:val="24"/>
          <w:szCs w:val="24"/>
        </w:rPr>
        <w:t xml:space="preserve"> становить 2 078,8 млн. грн., що </w:t>
      </w:r>
      <w:proofErr w:type="spellStart"/>
      <w:r w:rsidRPr="000F2E1E">
        <w:rPr>
          <w:rFonts w:ascii="Times New Roman CYR" w:hAnsi="Times New Roman CYR" w:cs="Times New Roman CYR"/>
          <w:sz w:val="24"/>
          <w:szCs w:val="24"/>
        </w:rPr>
        <w:t>бiльше</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аналогiчного</w:t>
      </w:r>
      <w:proofErr w:type="spellEnd"/>
      <w:r w:rsidRPr="000F2E1E">
        <w:rPr>
          <w:rFonts w:ascii="Times New Roman CYR" w:hAnsi="Times New Roman CYR" w:cs="Times New Roman CYR"/>
          <w:sz w:val="24"/>
          <w:szCs w:val="24"/>
        </w:rPr>
        <w:t xml:space="preserve"> показника минулого року на 14,3 %. Сума експорту становить 302,1 млн. грн., що складає 14,5% у загальному </w:t>
      </w:r>
      <w:proofErr w:type="spellStart"/>
      <w:r w:rsidRPr="000F2E1E">
        <w:rPr>
          <w:rFonts w:ascii="Times New Roman CYR" w:hAnsi="Times New Roman CYR" w:cs="Times New Roman CYR"/>
          <w:sz w:val="24"/>
          <w:szCs w:val="24"/>
        </w:rPr>
        <w:t>обсязi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реалiзацiї</w:t>
      </w:r>
      <w:proofErr w:type="spellEnd"/>
      <w:r w:rsidRPr="000F2E1E">
        <w:rPr>
          <w:rFonts w:ascii="Times New Roman CYR" w:hAnsi="Times New Roman CYR" w:cs="Times New Roman CYR"/>
          <w:sz w:val="24"/>
          <w:szCs w:val="24"/>
        </w:rPr>
        <w:t>.</w:t>
      </w:r>
    </w:p>
    <w:p w14:paraId="050D60A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експортував власну </w:t>
      </w:r>
      <w:proofErr w:type="spellStart"/>
      <w:r w:rsidRPr="000F2E1E">
        <w:rPr>
          <w:rFonts w:ascii="Times New Roman CYR" w:hAnsi="Times New Roman CYR" w:cs="Times New Roman CYR"/>
          <w:sz w:val="24"/>
          <w:szCs w:val="24"/>
        </w:rPr>
        <w:t>продукцiю</w:t>
      </w:r>
      <w:proofErr w:type="spellEnd"/>
      <w:r w:rsidRPr="000F2E1E">
        <w:rPr>
          <w:rFonts w:ascii="Times New Roman CYR" w:hAnsi="Times New Roman CYR" w:cs="Times New Roman CYR"/>
          <w:sz w:val="24"/>
          <w:szCs w:val="24"/>
        </w:rPr>
        <w:t xml:space="preserve"> до країн </w:t>
      </w:r>
      <w:proofErr w:type="spellStart"/>
      <w:r w:rsidRPr="000F2E1E">
        <w:rPr>
          <w:rFonts w:ascii="Times New Roman CYR" w:hAnsi="Times New Roman CYR" w:cs="Times New Roman CYR"/>
          <w:sz w:val="24"/>
          <w:szCs w:val="24"/>
        </w:rPr>
        <w:t>Схiдної</w:t>
      </w:r>
      <w:proofErr w:type="spellEnd"/>
      <w:r w:rsidRPr="000F2E1E">
        <w:rPr>
          <w:rFonts w:ascii="Times New Roman CYR" w:hAnsi="Times New Roman CYR" w:cs="Times New Roman CYR"/>
          <w:sz w:val="24"/>
          <w:szCs w:val="24"/>
        </w:rPr>
        <w:t xml:space="preserve"> Європи, </w:t>
      </w:r>
      <w:proofErr w:type="spellStart"/>
      <w:r w:rsidRPr="000F2E1E">
        <w:rPr>
          <w:rFonts w:ascii="Times New Roman CYR" w:hAnsi="Times New Roman CYR" w:cs="Times New Roman CYR"/>
          <w:sz w:val="24"/>
          <w:szCs w:val="24"/>
        </w:rPr>
        <w:t>Балтiйських</w:t>
      </w:r>
      <w:proofErr w:type="spellEnd"/>
      <w:r w:rsidRPr="000F2E1E">
        <w:rPr>
          <w:rFonts w:ascii="Times New Roman CYR" w:hAnsi="Times New Roman CYR" w:cs="Times New Roman CYR"/>
          <w:sz w:val="24"/>
          <w:szCs w:val="24"/>
        </w:rPr>
        <w:t xml:space="preserve"> країн, Кавказу, Близького сходу, дальнього </w:t>
      </w:r>
      <w:proofErr w:type="spellStart"/>
      <w:r w:rsidRPr="000F2E1E">
        <w:rPr>
          <w:rFonts w:ascii="Times New Roman CYR" w:hAnsi="Times New Roman CYR" w:cs="Times New Roman CYR"/>
          <w:sz w:val="24"/>
          <w:szCs w:val="24"/>
        </w:rPr>
        <w:t>зарубiжжя</w:t>
      </w:r>
      <w:proofErr w:type="spellEnd"/>
      <w:r w:rsidRPr="000F2E1E">
        <w:rPr>
          <w:rFonts w:ascii="Times New Roman CYR" w:hAnsi="Times New Roman CYR" w:cs="Times New Roman CYR"/>
          <w:sz w:val="24"/>
          <w:szCs w:val="24"/>
        </w:rPr>
        <w:t>, а також країн, що входять до складу СНД.</w:t>
      </w:r>
    </w:p>
    <w:p w14:paraId="6D41D86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На формування </w:t>
      </w:r>
      <w:proofErr w:type="spellStart"/>
      <w:r w:rsidRPr="000F2E1E">
        <w:rPr>
          <w:rFonts w:ascii="Times New Roman CYR" w:hAnsi="Times New Roman CYR" w:cs="Times New Roman CYR"/>
          <w:sz w:val="24"/>
          <w:szCs w:val="24"/>
        </w:rPr>
        <w:t>кiнцевого</w:t>
      </w:r>
      <w:proofErr w:type="spellEnd"/>
      <w:r w:rsidRPr="000F2E1E">
        <w:rPr>
          <w:rFonts w:ascii="Times New Roman CYR" w:hAnsi="Times New Roman CYR" w:cs="Times New Roman CYR"/>
          <w:sz w:val="24"/>
          <w:szCs w:val="24"/>
        </w:rPr>
        <w:t xml:space="preserve"> результату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також </w:t>
      </w:r>
      <w:proofErr w:type="spellStart"/>
      <w:r w:rsidRPr="000F2E1E">
        <w:rPr>
          <w:rFonts w:ascii="Times New Roman CYR" w:hAnsi="Times New Roman CYR" w:cs="Times New Roman CYR"/>
          <w:sz w:val="24"/>
          <w:szCs w:val="24"/>
        </w:rPr>
        <w:t>iстотно</w:t>
      </w:r>
      <w:proofErr w:type="spellEnd"/>
      <w:r w:rsidRPr="000F2E1E">
        <w:rPr>
          <w:rFonts w:ascii="Times New Roman CYR" w:hAnsi="Times New Roman CYR" w:cs="Times New Roman CYR"/>
          <w:sz w:val="24"/>
          <w:szCs w:val="24"/>
        </w:rPr>
        <w:t xml:space="preserve"> впливали </w:t>
      </w:r>
      <w:proofErr w:type="spellStart"/>
      <w:r w:rsidRPr="000F2E1E">
        <w:rPr>
          <w:rFonts w:ascii="Times New Roman CYR" w:hAnsi="Times New Roman CYR" w:cs="Times New Roman CYR"/>
          <w:sz w:val="24"/>
          <w:szCs w:val="24"/>
        </w:rPr>
        <w:t>понесенi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адмiнiстративнi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збутовi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iншi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операцiйнi</w:t>
      </w:r>
      <w:proofErr w:type="spellEnd"/>
      <w:r w:rsidRPr="000F2E1E">
        <w:rPr>
          <w:rFonts w:ascii="Times New Roman CYR" w:hAnsi="Times New Roman CYR" w:cs="Times New Roman CYR"/>
          <w:sz w:val="24"/>
          <w:szCs w:val="24"/>
        </w:rPr>
        <w:t xml:space="preserve"> витрати  (у </w:t>
      </w:r>
      <w:proofErr w:type="spellStart"/>
      <w:r w:rsidRPr="000F2E1E">
        <w:rPr>
          <w:rFonts w:ascii="Times New Roman CYR" w:hAnsi="Times New Roman CYR" w:cs="Times New Roman CYR"/>
          <w:sz w:val="24"/>
          <w:szCs w:val="24"/>
        </w:rPr>
        <w:t>т.ч</w:t>
      </w:r>
      <w:proofErr w:type="spellEnd"/>
      <w:r w:rsidRPr="000F2E1E">
        <w:rPr>
          <w:rFonts w:ascii="Times New Roman CYR" w:hAnsi="Times New Roman CYR" w:cs="Times New Roman CYR"/>
          <w:sz w:val="24"/>
          <w:szCs w:val="24"/>
        </w:rPr>
        <w:t xml:space="preserve">. витрати, </w:t>
      </w:r>
      <w:proofErr w:type="spellStart"/>
      <w:r w:rsidRPr="000F2E1E">
        <w:rPr>
          <w:rFonts w:ascii="Times New Roman CYR" w:hAnsi="Times New Roman CYR" w:cs="Times New Roman CYR"/>
          <w:sz w:val="24"/>
          <w:szCs w:val="24"/>
        </w:rPr>
        <w:t>пов'язанi</w:t>
      </w:r>
      <w:proofErr w:type="spellEnd"/>
      <w:r w:rsidRPr="000F2E1E">
        <w:rPr>
          <w:rFonts w:ascii="Times New Roman CYR" w:hAnsi="Times New Roman CYR" w:cs="Times New Roman CYR"/>
          <w:sz w:val="24"/>
          <w:szCs w:val="24"/>
        </w:rPr>
        <w:t xml:space="preserve"> з утриманням представництв за кордоном, розробкою i </w:t>
      </w:r>
      <w:proofErr w:type="spellStart"/>
      <w:r w:rsidRPr="000F2E1E">
        <w:rPr>
          <w:rFonts w:ascii="Times New Roman CYR" w:hAnsi="Times New Roman CYR" w:cs="Times New Roman CYR"/>
          <w:sz w:val="24"/>
          <w:szCs w:val="24"/>
        </w:rPr>
        <w:t>дослiдженням</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тощо). Таким чином, за </w:t>
      </w:r>
      <w:proofErr w:type="spellStart"/>
      <w:r w:rsidRPr="000F2E1E">
        <w:rPr>
          <w:rFonts w:ascii="Times New Roman CYR" w:hAnsi="Times New Roman CYR" w:cs="Times New Roman CYR"/>
          <w:sz w:val="24"/>
          <w:szCs w:val="24"/>
        </w:rPr>
        <w:t>пiдсумками</w:t>
      </w:r>
      <w:proofErr w:type="spellEnd"/>
      <w:r w:rsidRPr="000F2E1E">
        <w:rPr>
          <w:rFonts w:ascii="Times New Roman CYR" w:hAnsi="Times New Roman CYR" w:cs="Times New Roman CYR"/>
          <w:sz w:val="24"/>
          <w:szCs w:val="24"/>
        </w:rPr>
        <w:t xml:space="preserve"> 2024 року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отримало чистий прибуток у </w:t>
      </w:r>
      <w:proofErr w:type="spellStart"/>
      <w:r w:rsidRPr="000F2E1E">
        <w:rPr>
          <w:rFonts w:ascii="Times New Roman CYR" w:hAnsi="Times New Roman CYR" w:cs="Times New Roman CYR"/>
          <w:sz w:val="24"/>
          <w:szCs w:val="24"/>
        </w:rPr>
        <w:t>обсязi</w:t>
      </w:r>
      <w:proofErr w:type="spellEnd"/>
      <w:r w:rsidRPr="000F2E1E">
        <w:rPr>
          <w:rFonts w:ascii="Times New Roman CYR" w:hAnsi="Times New Roman CYR" w:cs="Times New Roman CYR"/>
          <w:sz w:val="24"/>
          <w:szCs w:val="24"/>
        </w:rPr>
        <w:t xml:space="preserve"> 273 402,0 тис. грн. (за 2023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- 233 786,0 тис. грн.).</w:t>
      </w:r>
    </w:p>
    <w:p w14:paraId="121803A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Мета, </w:t>
      </w:r>
      <w:proofErr w:type="spellStart"/>
      <w:r w:rsidRPr="000F2E1E">
        <w:rPr>
          <w:rFonts w:ascii="Times New Roman CYR" w:hAnsi="Times New Roman CYR" w:cs="Times New Roman CYR"/>
          <w:sz w:val="24"/>
          <w:szCs w:val="24"/>
        </w:rPr>
        <w:t>цiлi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стратегiї</w:t>
      </w:r>
      <w:proofErr w:type="spellEnd"/>
      <w:r w:rsidRPr="000F2E1E">
        <w:rPr>
          <w:rFonts w:ascii="Times New Roman CYR" w:hAnsi="Times New Roman CYR" w:cs="Times New Roman CYR"/>
          <w:sz w:val="24"/>
          <w:szCs w:val="24"/>
        </w:rPr>
        <w:t xml:space="preserve"> досягнення цих </w:t>
      </w:r>
      <w:proofErr w:type="spellStart"/>
      <w:r w:rsidRPr="000F2E1E">
        <w:rPr>
          <w:rFonts w:ascii="Times New Roman CYR" w:hAnsi="Times New Roman CYR" w:cs="Times New Roman CYR"/>
          <w:sz w:val="24"/>
          <w:szCs w:val="24"/>
        </w:rPr>
        <w:t>цiлей</w:t>
      </w:r>
      <w:proofErr w:type="spellEnd"/>
    </w:p>
    <w:p w14:paraId="3E50A02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європейського </w:t>
      </w:r>
      <w:proofErr w:type="spellStart"/>
      <w:r w:rsidRPr="000F2E1E">
        <w:rPr>
          <w:rFonts w:ascii="Times New Roman CYR" w:hAnsi="Times New Roman CYR" w:cs="Times New Roman CYR"/>
          <w:sz w:val="24"/>
          <w:szCs w:val="24"/>
        </w:rPr>
        <w:t>рiвня</w:t>
      </w:r>
      <w:proofErr w:type="spellEnd"/>
      <w:r w:rsidRPr="000F2E1E">
        <w:rPr>
          <w:rFonts w:ascii="Times New Roman CYR" w:hAnsi="Times New Roman CYR" w:cs="Times New Roman CYR"/>
          <w:sz w:val="24"/>
          <w:szCs w:val="24"/>
        </w:rPr>
        <w:t xml:space="preserve">, що </w:t>
      </w:r>
      <w:proofErr w:type="spellStart"/>
      <w:r w:rsidRPr="000F2E1E">
        <w:rPr>
          <w:rFonts w:ascii="Times New Roman CYR" w:hAnsi="Times New Roman CYR" w:cs="Times New Roman CYR"/>
          <w:sz w:val="24"/>
          <w:szCs w:val="24"/>
        </w:rPr>
        <w:t>вiдповiдає</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мiжнародним</w:t>
      </w:r>
      <w:proofErr w:type="spellEnd"/>
      <w:r w:rsidRPr="000F2E1E">
        <w:rPr>
          <w:rFonts w:ascii="Times New Roman CYR" w:hAnsi="Times New Roman CYR" w:cs="Times New Roman CYR"/>
          <w:sz w:val="24"/>
          <w:szCs w:val="24"/>
        </w:rPr>
        <w:t xml:space="preserve"> стандартам та випускає </w:t>
      </w:r>
      <w:proofErr w:type="spellStart"/>
      <w:r w:rsidRPr="000F2E1E">
        <w:rPr>
          <w:rFonts w:ascii="Times New Roman CYR" w:hAnsi="Times New Roman CYR" w:cs="Times New Roman CYR"/>
          <w:sz w:val="24"/>
          <w:szCs w:val="24"/>
        </w:rPr>
        <w:t>продукцiю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стабiльної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 xml:space="preserve">. Основою </w:t>
      </w:r>
      <w:proofErr w:type="spellStart"/>
      <w:r w:rsidRPr="000F2E1E">
        <w:rPr>
          <w:rFonts w:ascii="Times New Roman CYR" w:hAnsi="Times New Roman CYR" w:cs="Times New Roman CYR"/>
          <w:sz w:val="24"/>
          <w:szCs w:val="24"/>
        </w:rPr>
        <w:t>мiсiї</w:t>
      </w:r>
      <w:proofErr w:type="spellEnd"/>
      <w:r w:rsidRPr="000F2E1E">
        <w:rPr>
          <w:rFonts w:ascii="Times New Roman CYR" w:hAnsi="Times New Roman CYR" w:cs="Times New Roman CYR"/>
          <w:sz w:val="24"/>
          <w:szCs w:val="24"/>
        </w:rPr>
        <w:t xml:space="preserve"> якої є повне задоволення потреб </w:t>
      </w:r>
      <w:proofErr w:type="spellStart"/>
      <w:r w:rsidRPr="000F2E1E">
        <w:rPr>
          <w:rFonts w:ascii="Times New Roman CYR" w:hAnsi="Times New Roman CYR" w:cs="Times New Roman CYR"/>
          <w:sz w:val="24"/>
          <w:szCs w:val="24"/>
        </w:rPr>
        <w:t>споживачiв</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високоякiсних</w:t>
      </w:r>
      <w:proofErr w:type="spellEnd"/>
      <w:r w:rsidRPr="000F2E1E">
        <w:rPr>
          <w:rFonts w:ascii="Times New Roman CYR" w:hAnsi="Times New Roman CYR" w:cs="Times New Roman CYR"/>
          <w:sz w:val="24"/>
          <w:szCs w:val="24"/>
        </w:rPr>
        <w:t xml:space="preserve">, ефективних, безпечних та доступних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засобах на </w:t>
      </w:r>
      <w:proofErr w:type="spellStart"/>
      <w:r w:rsidRPr="000F2E1E">
        <w:rPr>
          <w:rFonts w:ascii="Times New Roman CYR" w:hAnsi="Times New Roman CYR" w:cs="Times New Roman CYR"/>
          <w:sz w:val="24"/>
          <w:szCs w:val="24"/>
        </w:rPr>
        <w:t>внутрiшньому</w:t>
      </w:r>
      <w:proofErr w:type="spellEnd"/>
      <w:r w:rsidRPr="000F2E1E">
        <w:rPr>
          <w:rFonts w:ascii="Times New Roman CYR" w:hAnsi="Times New Roman CYR" w:cs="Times New Roman CYR"/>
          <w:sz w:val="24"/>
          <w:szCs w:val="24"/>
        </w:rPr>
        <w:t xml:space="preserve"> i </w:t>
      </w:r>
      <w:r w:rsidRPr="000F2E1E">
        <w:rPr>
          <w:rFonts w:ascii="Times New Roman CYR" w:hAnsi="Times New Roman CYR" w:cs="Times New Roman CYR"/>
          <w:sz w:val="24"/>
          <w:szCs w:val="24"/>
        </w:rPr>
        <w:lastRenderedPageBreak/>
        <w:t xml:space="preserve">на </w:t>
      </w:r>
      <w:proofErr w:type="spellStart"/>
      <w:r w:rsidRPr="000F2E1E">
        <w:rPr>
          <w:rFonts w:ascii="Times New Roman CYR" w:hAnsi="Times New Roman CYR" w:cs="Times New Roman CYR"/>
          <w:sz w:val="24"/>
          <w:szCs w:val="24"/>
        </w:rPr>
        <w:t>мiжнародних</w:t>
      </w:r>
      <w:proofErr w:type="spellEnd"/>
      <w:r w:rsidRPr="000F2E1E">
        <w:rPr>
          <w:rFonts w:ascii="Times New Roman CYR" w:hAnsi="Times New Roman CYR" w:cs="Times New Roman CYR"/>
          <w:sz w:val="24"/>
          <w:szCs w:val="24"/>
        </w:rPr>
        <w:t xml:space="preserve"> ринках, </w:t>
      </w:r>
      <w:proofErr w:type="spellStart"/>
      <w:r w:rsidRPr="000F2E1E">
        <w:rPr>
          <w:rFonts w:ascii="Times New Roman CYR" w:hAnsi="Times New Roman CYR" w:cs="Times New Roman CYR"/>
          <w:sz w:val="24"/>
          <w:szCs w:val="24"/>
        </w:rPr>
        <w:t>екологiчно</w:t>
      </w:r>
      <w:proofErr w:type="spellEnd"/>
      <w:r w:rsidRPr="000F2E1E">
        <w:rPr>
          <w:rFonts w:ascii="Times New Roman CYR" w:hAnsi="Times New Roman CYR" w:cs="Times New Roman CYR"/>
          <w:sz w:val="24"/>
          <w:szCs w:val="24"/>
        </w:rPr>
        <w:t xml:space="preserve"> безпечне їх виробництво, створення високого </w:t>
      </w:r>
      <w:proofErr w:type="spellStart"/>
      <w:r w:rsidRPr="000F2E1E">
        <w:rPr>
          <w:rFonts w:ascii="Times New Roman CYR" w:hAnsi="Times New Roman CYR" w:cs="Times New Roman CYR"/>
          <w:sz w:val="24"/>
          <w:szCs w:val="24"/>
        </w:rPr>
        <w:t>iмiджу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соцiально-орiєнтованого</w:t>
      </w:r>
      <w:proofErr w:type="spellEnd"/>
      <w:r w:rsidRPr="000F2E1E">
        <w:rPr>
          <w:rFonts w:ascii="Times New Roman CYR" w:hAnsi="Times New Roman CYR" w:cs="Times New Roman CYR"/>
          <w:sz w:val="24"/>
          <w:szCs w:val="24"/>
        </w:rPr>
        <w:t xml:space="preserve"> європейського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пiдставi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мiсiї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сформованi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наступнi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361C5EB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Досягнення росту </w:t>
      </w:r>
      <w:proofErr w:type="spellStart"/>
      <w:r w:rsidRPr="000F2E1E">
        <w:rPr>
          <w:rFonts w:ascii="Times New Roman CYR" w:hAnsi="Times New Roman CYR" w:cs="Times New Roman CYR"/>
          <w:sz w:val="24"/>
          <w:szCs w:val="24"/>
        </w:rPr>
        <w:t>показникiв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бiзнес-дiяльностi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79698F6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Спрямованiсть</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якiсть</w:t>
      </w:r>
      <w:proofErr w:type="spellEnd"/>
      <w:r w:rsidRPr="000F2E1E">
        <w:rPr>
          <w:rFonts w:ascii="Times New Roman CYR" w:hAnsi="Times New Roman CYR" w:cs="Times New Roman CYR"/>
          <w:sz w:val="24"/>
          <w:szCs w:val="24"/>
        </w:rPr>
        <w:t xml:space="preserve">, безпеку та </w:t>
      </w:r>
      <w:proofErr w:type="spellStart"/>
      <w:r w:rsidRPr="000F2E1E">
        <w:rPr>
          <w:rFonts w:ascii="Times New Roman CYR" w:hAnsi="Times New Roman CYR" w:cs="Times New Roman CYR"/>
          <w:sz w:val="24"/>
          <w:szCs w:val="24"/>
        </w:rPr>
        <w:t>ефективнiсть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w:t>
      </w:r>
    </w:p>
    <w:p w14:paraId="61B054B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Спрямованiсть</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екологiчну</w:t>
      </w:r>
      <w:proofErr w:type="spellEnd"/>
      <w:r w:rsidRPr="000F2E1E">
        <w:rPr>
          <w:rFonts w:ascii="Times New Roman CYR" w:hAnsi="Times New Roman CYR" w:cs="Times New Roman CYR"/>
          <w:sz w:val="24"/>
          <w:szCs w:val="24"/>
        </w:rPr>
        <w:t xml:space="preserve"> безпеку;</w:t>
      </w:r>
    </w:p>
    <w:p w14:paraId="44AEBDB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Спрямованiсть</w:t>
      </w:r>
      <w:proofErr w:type="spellEnd"/>
      <w:r w:rsidRPr="000F2E1E">
        <w:rPr>
          <w:rFonts w:ascii="Times New Roman CYR" w:hAnsi="Times New Roman CYR" w:cs="Times New Roman CYR"/>
          <w:sz w:val="24"/>
          <w:szCs w:val="24"/>
        </w:rPr>
        <w:t xml:space="preserve"> на охорону здоров'я та безпеку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w:t>
      </w:r>
    </w:p>
    <w:p w14:paraId="7EB1932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Спрямованiсть</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енергоменеджмент</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енергоефективнiсть</w:t>
      </w:r>
      <w:proofErr w:type="spellEnd"/>
      <w:r w:rsidRPr="000F2E1E">
        <w:rPr>
          <w:rFonts w:ascii="Times New Roman CYR" w:hAnsi="Times New Roman CYR" w:cs="Times New Roman CYR"/>
          <w:sz w:val="24"/>
          <w:szCs w:val="24"/>
        </w:rPr>
        <w:t>;</w:t>
      </w:r>
    </w:p>
    <w:p w14:paraId="7D68739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Дотримання вимог законодавства, нормативних вимог та </w:t>
      </w:r>
      <w:proofErr w:type="spellStart"/>
      <w:r w:rsidRPr="000F2E1E">
        <w:rPr>
          <w:rFonts w:ascii="Times New Roman CYR" w:hAnsi="Times New Roman CYR" w:cs="Times New Roman CYR"/>
          <w:sz w:val="24"/>
          <w:szCs w:val="24"/>
        </w:rPr>
        <w:t>iнших</w:t>
      </w:r>
      <w:proofErr w:type="spellEnd"/>
      <w:r w:rsidRPr="000F2E1E">
        <w:rPr>
          <w:rFonts w:ascii="Times New Roman CYR" w:hAnsi="Times New Roman CYR" w:cs="Times New Roman CYR"/>
          <w:sz w:val="24"/>
          <w:szCs w:val="24"/>
        </w:rPr>
        <w:t xml:space="preserve"> вимог, </w:t>
      </w:r>
      <w:proofErr w:type="spellStart"/>
      <w:r w:rsidRPr="000F2E1E">
        <w:rPr>
          <w:rFonts w:ascii="Times New Roman CYR" w:hAnsi="Times New Roman CYR" w:cs="Times New Roman CYR"/>
          <w:sz w:val="24"/>
          <w:szCs w:val="24"/>
        </w:rPr>
        <w:t>якi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зобов'язується виконувати;</w:t>
      </w:r>
    </w:p>
    <w:p w14:paraId="2B289D3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Забезпечення належного </w:t>
      </w:r>
      <w:proofErr w:type="spellStart"/>
      <w:r w:rsidRPr="000F2E1E">
        <w:rPr>
          <w:rFonts w:ascii="Times New Roman CYR" w:hAnsi="Times New Roman CYR" w:cs="Times New Roman CYR"/>
          <w:sz w:val="24"/>
          <w:szCs w:val="24"/>
        </w:rPr>
        <w:t>рiвня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пiдготовки</w:t>
      </w:r>
      <w:proofErr w:type="spellEnd"/>
      <w:r w:rsidRPr="000F2E1E">
        <w:rPr>
          <w:rFonts w:ascii="Times New Roman CYR" w:hAnsi="Times New Roman CYR" w:cs="Times New Roman CYR"/>
          <w:sz w:val="24"/>
          <w:szCs w:val="24"/>
        </w:rPr>
        <w:t xml:space="preserve">, навчання та </w:t>
      </w:r>
      <w:proofErr w:type="spellStart"/>
      <w:r w:rsidRPr="000F2E1E">
        <w:rPr>
          <w:rFonts w:ascii="Times New Roman CYR" w:hAnsi="Times New Roman CYR" w:cs="Times New Roman CYR"/>
          <w:sz w:val="24"/>
          <w:szCs w:val="24"/>
        </w:rPr>
        <w:t>пiдвищення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квалiфiкацiї</w:t>
      </w:r>
      <w:proofErr w:type="spellEnd"/>
      <w:r w:rsidRPr="000F2E1E">
        <w:rPr>
          <w:rFonts w:ascii="Times New Roman CYR" w:hAnsi="Times New Roman CYR" w:cs="Times New Roman CYR"/>
          <w:sz w:val="24"/>
          <w:szCs w:val="24"/>
        </w:rPr>
        <w:t xml:space="preserve"> персоналу заводу;</w:t>
      </w:r>
    </w:p>
    <w:p w14:paraId="5024039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Забезпечення </w:t>
      </w:r>
      <w:proofErr w:type="spellStart"/>
      <w:r w:rsidRPr="000F2E1E">
        <w:rPr>
          <w:rFonts w:ascii="Times New Roman CYR" w:hAnsi="Times New Roman CYR" w:cs="Times New Roman CYR"/>
          <w:sz w:val="24"/>
          <w:szCs w:val="24"/>
        </w:rPr>
        <w:t>необхiдними</w:t>
      </w:r>
      <w:proofErr w:type="spellEnd"/>
      <w:r w:rsidRPr="000F2E1E">
        <w:rPr>
          <w:rFonts w:ascii="Times New Roman CYR" w:hAnsi="Times New Roman CYR" w:cs="Times New Roman CYR"/>
          <w:sz w:val="24"/>
          <w:szCs w:val="24"/>
        </w:rPr>
        <w:t xml:space="preserve"> ресурсами для належного </w:t>
      </w:r>
      <w:proofErr w:type="spellStart"/>
      <w:r w:rsidRPr="000F2E1E">
        <w:rPr>
          <w:rFonts w:ascii="Times New Roman CYR" w:hAnsi="Times New Roman CYR" w:cs="Times New Roman CYR"/>
          <w:sz w:val="24"/>
          <w:szCs w:val="24"/>
        </w:rPr>
        <w:t>функцiонування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процесiв</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сферах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рацiональне</w:t>
      </w:r>
      <w:proofErr w:type="spellEnd"/>
      <w:r w:rsidRPr="000F2E1E">
        <w:rPr>
          <w:rFonts w:ascii="Times New Roman CYR" w:hAnsi="Times New Roman CYR" w:cs="Times New Roman CYR"/>
          <w:sz w:val="24"/>
          <w:szCs w:val="24"/>
        </w:rPr>
        <w:t xml:space="preserve"> їх використання;</w:t>
      </w:r>
    </w:p>
    <w:p w14:paraId="10AADC6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Встановлення </w:t>
      </w:r>
      <w:proofErr w:type="spellStart"/>
      <w:r w:rsidRPr="000F2E1E">
        <w:rPr>
          <w:rFonts w:ascii="Times New Roman CYR" w:hAnsi="Times New Roman CYR" w:cs="Times New Roman CYR"/>
          <w:sz w:val="24"/>
          <w:szCs w:val="24"/>
        </w:rPr>
        <w:t>взаємовигiдних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вiдносин</w:t>
      </w:r>
      <w:proofErr w:type="spellEnd"/>
      <w:r w:rsidRPr="000F2E1E">
        <w:rPr>
          <w:rFonts w:ascii="Times New Roman CYR" w:hAnsi="Times New Roman CYR" w:cs="Times New Roman CYR"/>
          <w:sz w:val="24"/>
          <w:szCs w:val="24"/>
        </w:rPr>
        <w:t xml:space="preserve"> з партнерами;</w:t>
      </w:r>
    </w:p>
    <w:p w14:paraId="05D60A6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Здiйснення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iнновацiйної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та випуск нових </w:t>
      </w:r>
      <w:proofErr w:type="spellStart"/>
      <w:r w:rsidRPr="000F2E1E">
        <w:rPr>
          <w:rFonts w:ascii="Times New Roman CYR" w:hAnsi="Times New Roman CYR" w:cs="Times New Roman CYR"/>
          <w:sz w:val="24"/>
          <w:szCs w:val="24"/>
        </w:rPr>
        <w:t>оригiнальних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w:t>
      </w:r>
    </w:p>
    <w:p w14:paraId="7F59C09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Вдосконалення </w:t>
      </w:r>
      <w:proofErr w:type="spellStart"/>
      <w:r w:rsidRPr="000F2E1E">
        <w:rPr>
          <w:rFonts w:ascii="Times New Roman CYR" w:hAnsi="Times New Roman CYR" w:cs="Times New Roman CYR"/>
          <w:sz w:val="24"/>
          <w:szCs w:val="24"/>
        </w:rPr>
        <w:t>iснуючих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технологiй</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сферах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w:t>
      </w:r>
    </w:p>
    <w:p w14:paraId="313F7E3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Освоєння нових </w:t>
      </w:r>
      <w:proofErr w:type="spellStart"/>
      <w:r w:rsidRPr="000F2E1E">
        <w:rPr>
          <w:rFonts w:ascii="Times New Roman CYR" w:hAnsi="Times New Roman CYR" w:cs="Times New Roman CYR"/>
          <w:sz w:val="24"/>
          <w:szCs w:val="24"/>
        </w:rPr>
        <w:t>ринкiв</w:t>
      </w:r>
      <w:proofErr w:type="spellEnd"/>
      <w:r w:rsidRPr="000F2E1E">
        <w:rPr>
          <w:rFonts w:ascii="Times New Roman CYR" w:hAnsi="Times New Roman CYR" w:cs="Times New Roman CYR"/>
          <w:sz w:val="24"/>
          <w:szCs w:val="24"/>
        </w:rPr>
        <w:t xml:space="preserve"> збуту;</w:t>
      </w:r>
    </w:p>
    <w:p w14:paraId="6BDAA1F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Постiйне</w:t>
      </w:r>
      <w:proofErr w:type="spellEnd"/>
      <w:r w:rsidRPr="000F2E1E">
        <w:rPr>
          <w:rFonts w:ascii="Times New Roman CYR" w:hAnsi="Times New Roman CYR" w:cs="Times New Roman CYR"/>
          <w:sz w:val="24"/>
          <w:szCs w:val="24"/>
        </w:rPr>
        <w:t xml:space="preserve"> вдосконалення </w:t>
      </w:r>
      <w:proofErr w:type="spellStart"/>
      <w:r w:rsidRPr="000F2E1E">
        <w:rPr>
          <w:rFonts w:ascii="Times New Roman CYR" w:hAnsi="Times New Roman CYR" w:cs="Times New Roman CYR"/>
          <w:sz w:val="24"/>
          <w:szCs w:val="24"/>
        </w:rPr>
        <w:t>iнтегрованої</w:t>
      </w:r>
      <w:proofErr w:type="spellEnd"/>
      <w:r w:rsidRPr="000F2E1E">
        <w:rPr>
          <w:rFonts w:ascii="Times New Roman CYR" w:hAnsi="Times New Roman CYR" w:cs="Times New Roman CYR"/>
          <w:sz w:val="24"/>
          <w:szCs w:val="24"/>
        </w:rPr>
        <w:t xml:space="preserve"> фармацевтичної системи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w:t>
      </w:r>
    </w:p>
    <w:p w14:paraId="3D85006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Враховуючи </w:t>
      </w:r>
      <w:proofErr w:type="spellStart"/>
      <w:r w:rsidRPr="000F2E1E">
        <w:rPr>
          <w:rFonts w:ascii="Times New Roman CYR" w:hAnsi="Times New Roman CYR" w:cs="Times New Roman CYR"/>
          <w:sz w:val="24"/>
          <w:szCs w:val="24"/>
        </w:rPr>
        <w:t>зовнiшнi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внутрiшнi</w:t>
      </w:r>
      <w:proofErr w:type="spellEnd"/>
      <w:r w:rsidRPr="000F2E1E">
        <w:rPr>
          <w:rFonts w:ascii="Times New Roman CYR" w:hAnsi="Times New Roman CYR" w:cs="Times New Roman CYR"/>
          <w:sz w:val="24"/>
          <w:szCs w:val="24"/>
        </w:rPr>
        <w:t xml:space="preserve"> фактори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мiнливiсть</w:t>
      </w:r>
      <w:proofErr w:type="spellEnd"/>
      <w:r w:rsidRPr="000F2E1E">
        <w:rPr>
          <w:rFonts w:ascii="Times New Roman CYR" w:hAnsi="Times New Roman CYR" w:cs="Times New Roman CYR"/>
          <w:sz w:val="24"/>
          <w:szCs w:val="24"/>
        </w:rPr>
        <w:t xml:space="preserve"> споживчого попиту фармацевтичного ринку, посилення вимог до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ефективностi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а також жорстку </w:t>
      </w:r>
      <w:proofErr w:type="spellStart"/>
      <w:r w:rsidRPr="000F2E1E">
        <w:rPr>
          <w:rFonts w:ascii="Times New Roman CYR" w:hAnsi="Times New Roman CYR" w:cs="Times New Roman CYR"/>
          <w:sz w:val="24"/>
          <w:szCs w:val="24"/>
        </w:rPr>
        <w:t>конкуренцiю</w:t>
      </w:r>
      <w:proofErr w:type="spellEnd"/>
      <w:r w:rsidRPr="000F2E1E">
        <w:rPr>
          <w:rFonts w:ascii="Times New Roman CYR" w:hAnsi="Times New Roman CYR" w:cs="Times New Roman CYR"/>
          <w:sz w:val="24"/>
          <w:szCs w:val="24"/>
        </w:rPr>
        <w:t xml:space="preserve"> на ринку, </w:t>
      </w:r>
      <w:proofErr w:type="spellStart"/>
      <w:r w:rsidRPr="000F2E1E">
        <w:rPr>
          <w:rFonts w:ascii="Times New Roman CYR" w:hAnsi="Times New Roman CYR" w:cs="Times New Roman CYR"/>
          <w:sz w:val="24"/>
          <w:szCs w:val="24"/>
        </w:rPr>
        <w:t>стратегiя</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прiоритетнiсть</w:t>
      </w:r>
      <w:proofErr w:type="spellEnd"/>
      <w:r w:rsidRPr="000F2E1E">
        <w:rPr>
          <w:rFonts w:ascii="Times New Roman CYR" w:hAnsi="Times New Roman CYR" w:cs="Times New Roman CYR"/>
          <w:sz w:val="24"/>
          <w:szCs w:val="24"/>
        </w:rPr>
        <w:t xml:space="preserve"> розвитку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спрямована на:</w:t>
      </w:r>
    </w:p>
    <w:p w14:paraId="326CA68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 Розвиток наукової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працює над розробкою нових та вдосконаленням вже </w:t>
      </w:r>
      <w:proofErr w:type="spellStart"/>
      <w:r w:rsidRPr="000F2E1E">
        <w:rPr>
          <w:rFonts w:ascii="Times New Roman CYR" w:hAnsi="Times New Roman CYR" w:cs="Times New Roman CYR"/>
          <w:sz w:val="24"/>
          <w:szCs w:val="24"/>
        </w:rPr>
        <w:t>iснуючих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генеричних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виготовлено 2 нових продукти: 1 препарат, який </w:t>
      </w:r>
      <w:proofErr w:type="spellStart"/>
      <w:r w:rsidRPr="000F2E1E">
        <w:rPr>
          <w:rFonts w:ascii="Times New Roman CYR" w:hAnsi="Times New Roman CYR" w:cs="Times New Roman CYR"/>
          <w:sz w:val="24"/>
          <w:szCs w:val="24"/>
        </w:rPr>
        <w:t>дiє</w:t>
      </w:r>
      <w:proofErr w:type="spellEnd"/>
      <w:r w:rsidRPr="000F2E1E">
        <w:rPr>
          <w:rFonts w:ascii="Times New Roman CYR" w:hAnsi="Times New Roman CYR" w:cs="Times New Roman CYR"/>
          <w:sz w:val="24"/>
          <w:szCs w:val="24"/>
        </w:rPr>
        <w:t xml:space="preserve"> на нервову систему та 1 </w:t>
      </w:r>
      <w:proofErr w:type="spellStart"/>
      <w:r w:rsidRPr="000F2E1E">
        <w:rPr>
          <w:rFonts w:ascii="Times New Roman CYR" w:hAnsi="Times New Roman CYR" w:cs="Times New Roman CYR"/>
          <w:sz w:val="24"/>
          <w:szCs w:val="24"/>
        </w:rPr>
        <w:t>протимiкробний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засiб</w:t>
      </w:r>
      <w:proofErr w:type="spellEnd"/>
      <w:r w:rsidRPr="000F2E1E">
        <w:rPr>
          <w:rFonts w:ascii="Times New Roman CYR" w:hAnsi="Times New Roman CYR" w:cs="Times New Roman CYR"/>
          <w:sz w:val="24"/>
          <w:szCs w:val="24"/>
        </w:rPr>
        <w:t xml:space="preserve"> для системного застосування.</w:t>
      </w:r>
    </w:p>
    <w:p w14:paraId="0D3CD38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2) Напрямок "</w:t>
      </w:r>
      <w:proofErr w:type="spellStart"/>
      <w:r w:rsidRPr="000F2E1E">
        <w:rPr>
          <w:rFonts w:ascii="Times New Roman CYR" w:hAnsi="Times New Roman CYR" w:cs="Times New Roman CYR"/>
          <w:sz w:val="24"/>
          <w:szCs w:val="24"/>
        </w:rPr>
        <w:t>Стратегiї</w:t>
      </w:r>
      <w:proofErr w:type="spellEnd"/>
      <w:r w:rsidRPr="000F2E1E">
        <w:rPr>
          <w:rFonts w:ascii="Times New Roman CYR" w:hAnsi="Times New Roman CYR" w:cs="Times New Roman CYR"/>
          <w:sz w:val="24"/>
          <w:szCs w:val="24"/>
        </w:rPr>
        <w:t xml:space="preserve"> та маркетингу" спрямований на заходи </w:t>
      </w:r>
      <w:proofErr w:type="spellStart"/>
      <w:r w:rsidRPr="000F2E1E">
        <w:rPr>
          <w:rFonts w:ascii="Times New Roman CYR" w:hAnsi="Times New Roman CYR" w:cs="Times New Roman CYR"/>
          <w:sz w:val="24"/>
          <w:szCs w:val="24"/>
        </w:rPr>
        <w:t>зi</w:t>
      </w:r>
      <w:proofErr w:type="spellEnd"/>
      <w:r w:rsidRPr="000F2E1E">
        <w:rPr>
          <w:rFonts w:ascii="Times New Roman CYR" w:hAnsi="Times New Roman CYR" w:cs="Times New Roman CYR"/>
          <w:sz w:val="24"/>
          <w:szCs w:val="24"/>
        </w:rPr>
        <w:t xml:space="preserve"> збереження ринку збуту за рахунок </w:t>
      </w:r>
      <w:proofErr w:type="spellStart"/>
      <w:r w:rsidRPr="000F2E1E">
        <w:rPr>
          <w:rFonts w:ascii="Times New Roman CYR" w:hAnsi="Times New Roman CYR" w:cs="Times New Roman CYR"/>
          <w:sz w:val="24"/>
          <w:szCs w:val="24"/>
        </w:rPr>
        <w:t>аудиторiї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споживачiв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лiкарiв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фармацевтiв</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разi</w:t>
      </w:r>
      <w:proofErr w:type="spellEnd"/>
      <w:r w:rsidRPr="000F2E1E">
        <w:rPr>
          <w:rFonts w:ascii="Times New Roman CYR" w:hAnsi="Times New Roman CYR" w:cs="Times New Roman CYR"/>
          <w:sz w:val="24"/>
          <w:szCs w:val="24"/>
        </w:rPr>
        <w:t xml:space="preserve"> прогнозованої сприятливої </w:t>
      </w:r>
      <w:proofErr w:type="spellStart"/>
      <w:r w:rsidRPr="000F2E1E">
        <w:rPr>
          <w:rFonts w:ascii="Times New Roman CYR" w:hAnsi="Times New Roman CYR" w:cs="Times New Roman CYR"/>
          <w:sz w:val="24"/>
          <w:szCs w:val="24"/>
        </w:rPr>
        <w:t>стабiлiзацiї</w:t>
      </w:r>
      <w:proofErr w:type="spellEnd"/>
      <w:r w:rsidRPr="000F2E1E">
        <w:rPr>
          <w:rFonts w:ascii="Times New Roman CYR" w:hAnsi="Times New Roman CYR" w:cs="Times New Roman CYR"/>
          <w:sz w:val="24"/>
          <w:szCs w:val="24"/>
        </w:rPr>
        <w:t xml:space="preserve"> або припинення воєнних </w:t>
      </w:r>
      <w:proofErr w:type="spellStart"/>
      <w:r w:rsidRPr="000F2E1E">
        <w:rPr>
          <w:rFonts w:ascii="Times New Roman CYR" w:hAnsi="Times New Roman CYR" w:cs="Times New Roman CYR"/>
          <w:sz w:val="24"/>
          <w:szCs w:val="24"/>
        </w:rPr>
        <w:t>дiй</w:t>
      </w:r>
      <w:proofErr w:type="spellEnd"/>
      <w:r w:rsidRPr="000F2E1E">
        <w:rPr>
          <w:rFonts w:ascii="Times New Roman CYR" w:hAnsi="Times New Roman CYR" w:cs="Times New Roman CYR"/>
          <w:sz w:val="24"/>
          <w:szCs w:val="24"/>
        </w:rPr>
        <w:t xml:space="preserve"> поетапно буде </w:t>
      </w:r>
      <w:proofErr w:type="spellStart"/>
      <w:r w:rsidRPr="000F2E1E">
        <w:rPr>
          <w:rFonts w:ascii="Times New Roman CYR" w:hAnsi="Times New Roman CYR" w:cs="Times New Roman CYR"/>
          <w:sz w:val="24"/>
          <w:szCs w:val="24"/>
        </w:rPr>
        <w:t>вiдновлюватись</w:t>
      </w:r>
      <w:proofErr w:type="spellEnd"/>
      <w:r w:rsidRPr="000F2E1E">
        <w:rPr>
          <w:rFonts w:ascii="Times New Roman CYR" w:hAnsi="Times New Roman CYR" w:cs="Times New Roman CYR"/>
          <w:sz w:val="24"/>
          <w:szCs w:val="24"/>
        </w:rPr>
        <w:t xml:space="preserve"> розробка </w:t>
      </w:r>
      <w:proofErr w:type="spellStart"/>
      <w:r w:rsidRPr="000F2E1E">
        <w:rPr>
          <w:rFonts w:ascii="Times New Roman CYR" w:hAnsi="Times New Roman CYR" w:cs="Times New Roman CYR"/>
          <w:sz w:val="24"/>
          <w:szCs w:val="24"/>
        </w:rPr>
        <w:t>сайтiв</w:t>
      </w:r>
      <w:proofErr w:type="spellEnd"/>
      <w:r w:rsidRPr="000F2E1E">
        <w:rPr>
          <w:rFonts w:ascii="Times New Roman CYR" w:hAnsi="Times New Roman CYR" w:cs="Times New Roman CYR"/>
          <w:sz w:val="24"/>
          <w:szCs w:val="24"/>
        </w:rPr>
        <w:t xml:space="preserve"> для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без рецептурної групи, програми </w:t>
      </w:r>
      <w:proofErr w:type="spellStart"/>
      <w:r w:rsidRPr="000F2E1E">
        <w:rPr>
          <w:rFonts w:ascii="Times New Roman CYR" w:hAnsi="Times New Roman CYR" w:cs="Times New Roman CYR"/>
          <w:sz w:val="24"/>
          <w:szCs w:val="24"/>
        </w:rPr>
        <w:t>iнтернет</w:t>
      </w:r>
      <w:proofErr w:type="spellEnd"/>
      <w:r w:rsidRPr="000F2E1E">
        <w:rPr>
          <w:rFonts w:ascii="Times New Roman CYR" w:hAnsi="Times New Roman CYR" w:cs="Times New Roman CYR"/>
          <w:sz w:val="24"/>
          <w:szCs w:val="24"/>
        </w:rPr>
        <w:t xml:space="preserve"> - просування, </w:t>
      </w:r>
      <w:proofErr w:type="spellStart"/>
      <w:r w:rsidRPr="000F2E1E">
        <w:rPr>
          <w:rFonts w:ascii="Times New Roman CYR" w:hAnsi="Times New Roman CYR" w:cs="Times New Roman CYR"/>
          <w:sz w:val="24"/>
          <w:szCs w:val="24"/>
        </w:rPr>
        <w:t>репозицiонування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заводу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 ринковими </w:t>
      </w:r>
      <w:proofErr w:type="spellStart"/>
      <w:r w:rsidRPr="000F2E1E">
        <w:rPr>
          <w:rFonts w:ascii="Times New Roman CYR" w:hAnsi="Times New Roman CYR" w:cs="Times New Roman CYR"/>
          <w:sz w:val="24"/>
          <w:szCs w:val="24"/>
        </w:rPr>
        <w:t>тенденцiями</w:t>
      </w:r>
      <w:proofErr w:type="spellEnd"/>
      <w:r w:rsidRPr="000F2E1E">
        <w:rPr>
          <w:rFonts w:ascii="Times New Roman CYR" w:hAnsi="Times New Roman CYR" w:cs="Times New Roman CYR"/>
          <w:sz w:val="24"/>
          <w:szCs w:val="24"/>
        </w:rPr>
        <w:t xml:space="preserve">, оновлення портфеля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за рахунок створення </w:t>
      </w:r>
      <w:proofErr w:type="spellStart"/>
      <w:r w:rsidRPr="000F2E1E">
        <w:rPr>
          <w:rFonts w:ascii="Times New Roman CYR" w:hAnsi="Times New Roman CYR" w:cs="Times New Roman CYR"/>
          <w:sz w:val="24"/>
          <w:szCs w:val="24"/>
        </w:rPr>
        <w:t>дiєтичних</w:t>
      </w:r>
      <w:proofErr w:type="spellEnd"/>
      <w:r w:rsidRPr="000F2E1E">
        <w:rPr>
          <w:rFonts w:ascii="Times New Roman CYR" w:hAnsi="Times New Roman CYR" w:cs="Times New Roman CYR"/>
          <w:sz w:val="24"/>
          <w:szCs w:val="24"/>
        </w:rPr>
        <w:t xml:space="preserve"> добавок,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in</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bulk</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 xml:space="preserve">. Також планується </w:t>
      </w:r>
      <w:proofErr w:type="spellStart"/>
      <w:r w:rsidRPr="000F2E1E">
        <w:rPr>
          <w:rFonts w:ascii="Times New Roman CYR" w:hAnsi="Times New Roman CYR" w:cs="Times New Roman CYR"/>
          <w:sz w:val="24"/>
          <w:szCs w:val="24"/>
        </w:rPr>
        <w:t>оптимiзацiя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спiвпрацi</w:t>
      </w:r>
      <w:proofErr w:type="spellEnd"/>
      <w:r w:rsidRPr="000F2E1E">
        <w:rPr>
          <w:rFonts w:ascii="Times New Roman CYR" w:hAnsi="Times New Roman CYR" w:cs="Times New Roman CYR"/>
          <w:sz w:val="24"/>
          <w:szCs w:val="24"/>
        </w:rPr>
        <w:t xml:space="preserve"> з аптечними мережами, </w:t>
      </w:r>
      <w:proofErr w:type="spellStart"/>
      <w:r w:rsidRPr="000F2E1E">
        <w:rPr>
          <w:rFonts w:ascii="Times New Roman CYR" w:hAnsi="Times New Roman CYR" w:cs="Times New Roman CYR"/>
          <w:sz w:val="24"/>
          <w:szCs w:val="24"/>
        </w:rPr>
        <w:t>географiї</w:t>
      </w:r>
      <w:proofErr w:type="spellEnd"/>
      <w:r w:rsidRPr="000F2E1E">
        <w:rPr>
          <w:rFonts w:ascii="Times New Roman CYR" w:hAnsi="Times New Roman CYR" w:cs="Times New Roman CYR"/>
          <w:sz w:val="24"/>
          <w:szCs w:val="24"/>
        </w:rPr>
        <w:t xml:space="preserve"> покриття, розробка </w:t>
      </w:r>
      <w:proofErr w:type="spellStart"/>
      <w:r w:rsidRPr="000F2E1E">
        <w:rPr>
          <w:rFonts w:ascii="Times New Roman CYR" w:hAnsi="Times New Roman CYR" w:cs="Times New Roman CYR"/>
          <w:sz w:val="24"/>
          <w:szCs w:val="24"/>
        </w:rPr>
        <w:t>iндивiдуальних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мотивацiйних</w:t>
      </w:r>
      <w:proofErr w:type="spellEnd"/>
      <w:r w:rsidRPr="000F2E1E">
        <w:rPr>
          <w:rFonts w:ascii="Times New Roman CYR" w:hAnsi="Times New Roman CYR" w:cs="Times New Roman CYR"/>
          <w:sz w:val="24"/>
          <w:szCs w:val="24"/>
        </w:rPr>
        <w:t xml:space="preserve"> програм, </w:t>
      </w:r>
      <w:proofErr w:type="spellStart"/>
      <w:r w:rsidRPr="000F2E1E">
        <w:rPr>
          <w:rFonts w:ascii="Times New Roman CYR" w:hAnsi="Times New Roman CYR" w:cs="Times New Roman CYR"/>
          <w:sz w:val="24"/>
          <w:szCs w:val="24"/>
        </w:rPr>
        <w:t>планiв</w:t>
      </w:r>
      <w:proofErr w:type="spellEnd"/>
      <w:r w:rsidRPr="000F2E1E">
        <w:rPr>
          <w:rFonts w:ascii="Times New Roman CYR" w:hAnsi="Times New Roman CYR" w:cs="Times New Roman CYR"/>
          <w:sz w:val="24"/>
          <w:szCs w:val="24"/>
        </w:rPr>
        <w:t xml:space="preserve"> та умов в </w:t>
      </w:r>
      <w:proofErr w:type="spellStart"/>
      <w:r w:rsidRPr="000F2E1E">
        <w:rPr>
          <w:rFonts w:ascii="Times New Roman CYR" w:hAnsi="Times New Roman CYR" w:cs="Times New Roman CYR"/>
          <w:sz w:val="24"/>
          <w:szCs w:val="24"/>
        </w:rPr>
        <w:t>залежностi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категоризацiї</w:t>
      </w:r>
      <w:proofErr w:type="spellEnd"/>
      <w:r w:rsidRPr="000F2E1E">
        <w:rPr>
          <w:rFonts w:ascii="Times New Roman CYR" w:hAnsi="Times New Roman CYR" w:cs="Times New Roman CYR"/>
          <w:sz w:val="24"/>
          <w:szCs w:val="24"/>
        </w:rPr>
        <w:t xml:space="preserve"> за обсягом продажу; впровадження </w:t>
      </w:r>
      <w:proofErr w:type="spellStart"/>
      <w:r w:rsidRPr="000F2E1E">
        <w:rPr>
          <w:rFonts w:ascii="Times New Roman CYR" w:hAnsi="Times New Roman CYR" w:cs="Times New Roman CYR"/>
          <w:sz w:val="24"/>
          <w:szCs w:val="24"/>
        </w:rPr>
        <w:t>бiльш</w:t>
      </w:r>
      <w:proofErr w:type="spellEnd"/>
      <w:r w:rsidRPr="000F2E1E">
        <w:rPr>
          <w:rFonts w:ascii="Times New Roman CYR" w:hAnsi="Times New Roman CYR" w:cs="Times New Roman CYR"/>
          <w:sz w:val="24"/>
          <w:szCs w:val="24"/>
        </w:rPr>
        <w:t xml:space="preserve"> широкої </w:t>
      </w:r>
      <w:proofErr w:type="spellStart"/>
      <w:r w:rsidRPr="000F2E1E">
        <w:rPr>
          <w:rFonts w:ascii="Times New Roman CYR" w:hAnsi="Times New Roman CYR" w:cs="Times New Roman CYR"/>
          <w:sz w:val="24"/>
          <w:szCs w:val="24"/>
        </w:rPr>
        <w:t>промоцiйної</w:t>
      </w:r>
      <w:proofErr w:type="spellEnd"/>
      <w:r w:rsidRPr="000F2E1E">
        <w:rPr>
          <w:rFonts w:ascii="Times New Roman CYR" w:hAnsi="Times New Roman CYR" w:cs="Times New Roman CYR"/>
          <w:sz w:val="24"/>
          <w:szCs w:val="24"/>
        </w:rPr>
        <w:t xml:space="preserve"> групи для аптек, </w:t>
      </w:r>
      <w:proofErr w:type="spellStart"/>
      <w:r w:rsidRPr="000F2E1E">
        <w:rPr>
          <w:rFonts w:ascii="Times New Roman CYR" w:hAnsi="Times New Roman CYR" w:cs="Times New Roman CYR"/>
          <w:sz w:val="24"/>
          <w:szCs w:val="24"/>
        </w:rPr>
        <w:t>оптимiзацiя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вiзитiв</w:t>
      </w:r>
      <w:proofErr w:type="spellEnd"/>
      <w:r w:rsidRPr="000F2E1E">
        <w:rPr>
          <w:rFonts w:ascii="Times New Roman CYR" w:hAnsi="Times New Roman CYR" w:cs="Times New Roman CYR"/>
          <w:sz w:val="24"/>
          <w:szCs w:val="24"/>
        </w:rPr>
        <w:t xml:space="preserve"> медичних </w:t>
      </w:r>
      <w:proofErr w:type="spellStart"/>
      <w:r w:rsidRPr="000F2E1E">
        <w:rPr>
          <w:rFonts w:ascii="Times New Roman CYR" w:hAnsi="Times New Roman CYR" w:cs="Times New Roman CYR"/>
          <w:sz w:val="24"/>
          <w:szCs w:val="24"/>
        </w:rPr>
        <w:t>представникiв</w:t>
      </w:r>
      <w:proofErr w:type="spellEnd"/>
      <w:r w:rsidRPr="000F2E1E">
        <w:rPr>
          <w:rFonts w:ascii="Times New Roman CYR" w:hAnsi="Times New Roman CYR" w:cs="Times New Roman CYR"/>
          <w:sz w:val="24"/>
          <w:szCs w:val="24"/>
        </w:rPr>
        <w:t xml:space="preserve"> з урахуванням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що надходять в Україну з </w:t>
      </w:r>
      <w:proofErr w:type="spellStart"/>
      <w:r w:rsidRPr="000F2E1E">
        <w:rPr>
          <w:rFonts w:ascii="Times New Roman CYR" w:hAnsi="Times New Roman CYR" w:cs="Times New Roman CYR"/>
          <w:sz w:val="24"/>
          <w:szCs w:val="24"/>
        </w:rPr>
        <w:t>гуманiтарною</w:t>
      </w:r>
      <w:proofErr w:type="spellEnd"/>
      <w:r w:rsidRPr="000F2E1E">
        <w:rPr>
          <w:rFonts w:ascii="Times New Roman CYR" w:hAnsi="Times New Roman CYR" w:cs="Times New Roman CYR"/>
          <w:sz w:val="24"/>
          <w:szCs w:val="24"/>
        </w:rPr>
        <w:t xml:space="preserve"> допомогою; </w:t>
      </w:r>
      <w:proofErr w:type="spellStart"/>
      <w:r w:rsidRPr="000F2E1E">
        <w:rPr>
          <w:rFonts w:ascii="Times New Roman CYR" w:hAnsi="Times New Roman CYR" w:cs="Times New Roman CYR"/>
          <w:sz w:val="24"/>
          <w:szCs w:val="24"/>
        </w:rPr>
        <w:t>дистанцiйне</w:t>
      </w:r>
      <w:proofErr w:type="spellEnd"/>
      <w:r w:rsidRPr="000F2E1E">
        <w:rPr>
          <w:rFonts w:ascii="Times New Roman CYR" w:hAnsi="Times New Roman CYR" w:cs="Times New Roman CYR"/>
          <w:sz w:val="24"/>
          <w:szCs w:val="24"/>
        </w:rPr>
        <w:t xml:space="preserve"> навчання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за основною </w:t>
      </w:r>
      <w:proofErr w:type="spellStart"/>
      <w:r w:rsidRPr="000F2E1E">
        <w:rPr>
          <w:rFonts w:ascii="Times New Roman CYR" w:hAnsi="Times New Roman CYR" w:cs="Times New Roman CYR"/>
          <w:sz w:val="24"/>
          <w:szCs w:val="24"/>
        </w:rPr>
        <w:t>стратегiєю</w:t>
      </w:r>
      <w:proofErr w:type="spellEnd"/>
      <w:r w:rsidRPr="000F2E1E">
        <w:rPr>
          <w:rFonts w:ascii="Times New Roman CYR" w:hAnsi="Times New Roman CYR" w:cs="Times New Roman CYR"/>
          <w:sz w:val="24"/>
          <w:szCs w:val="24"/>
        </w:rPr>
        <w:t xml:space="preserve"> просування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Борщагiвського</w:t>
      </w:r>
      <w:proofErr w:type="spellEnd"/>
      <w:r w:rsidRPr="000F2E1E">
        <w:rPr>
          <w:rFonts w:ascii="Times New Roman CYR" w:hAnsi="Times New Roman CYR" w:cs="Times New Roman CYR"/>
          <w:sz w:val="24"/>
          <w:szCs w:val="24"/>
        </w:rPr>
        <w:t xml:space="preserve"> ХФЗ", </w:t>
      </w:r>
      <w:proofErr w:type="spellStart"/>
      <w:r w:rsidRPr="000F2E1E">
        <w:rPr>
          <w:rFonts w:ascii="Times New Roman CYR" w:hAnsi="Times New Roman CYR" w:cs="Times New Roman CYR"/>
          <w:sz w:val="24"/>
          <w:szCs w:val="24"/>
        </w:rPr>
        <w:t>постiйного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монiторингу</w:t>
      </w:r>
      <w:proofErr w:type="spellEnd"/>
      <w:r w:rsidRPr="000F2E1E">
        <w:rPr>
          <w:rFonts w:ascii="Times New Roman CYR" w:hAnsi="Times New Roman CYR" w:cs="Times New Roman CYR"/>
          <w:sz w:val="24"/>
          <w:szCs w:val="24"/>
        </w:rPr>
        <w:t xml:space="preserve"> знань для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регiональної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торгiвлi</w:t>
      </w:r>
      <w:proofErr w:type="spellEnd"/>
      <w:r w:rsidRPr="000F2E1E">
        <w:rPr>
          <w:rFonts w:ascii="Times New Roman CYR" w:hAnsi="Times New Roman CYR" w:cs="Times New Roman CYR"/>
          <w:sz w:val="24"/>
          <w:szCs w:val="24"/>
        </w:rPr>
        <w:t xml:space="preserve">, контроль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вiзитiв</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презентацiй</w:t>
      </w:r>
      <w:proofErr w:type="spellEnd"/>
      <w:r w:rsidRPr="000F2E1E">
        <w:rPr>
          <w:rFonts w:ascii="Times New Roman CYR" w:hAnsi="Times New Roman CYR" w:cs="Times New Roman CYR"/>
          <w:sz w:val="24"/>
          <w:szCs w:val="24"/>
        </w:rPr>
        <w:t>.</w:t>
      </w:r>
    </w:p>
    <w:p w14:paraId="718C612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3) </w:t>
      </w:r>
      <w:proofErr w:type="spellStart"/>
      <w:r w:rsidRPr="000F2E1E">
        <w:rPr>
          <w:rFonts w:ascii="Times New Roman CYR" w:hAnsi="Times New Roman CYR" w:cs="Times New Roman CYR"/>
          <w:sz w:val="24"/>
          <w:szCs w:val="24"/>
        </w:rPr>
        <w:t>Модернiзацiю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дiючих</w:t>
      </w:r>
      <w:proofErr w:type="spellEnd"/>
      <w:r w:rsidRPr="000F2E1E">
        <w:rPr>
          <w:rFonts w:ascii="Times New Roman CYR" w:hAnsi="Times New Roman CYR" w:cs="Times New Roman CYR"/>
          <w:sz w:val="24"/>
          <w:szCs w:val="24"/>
        </w:rPr>
        <w:t xml:space="preserve"> та введення в </w:t>
      </w:r>
      <w:proofErr w:type="spellStart"/>
      <w:r w:rsidRPr="000F2E1E">
        <w:rPr>
          <w:rFonts w:ascii="Times New Roman CYR" w:hAnsi="Times New Roman CYR" w:cs="Times New Roman CYR"/>
          <w:sz w:val="24"/>
          <w:szCs w:val="24"/>
        </w:rPr>
        <w:t>дiю</w:t>
      </w:r>
      <w:proofErr w:type="spellEnd"/>
      <w:r w:rsidRPr="000F2E1E">
        <w:rPr>
          <w:rFonts w:ascii="Times New Roman CYR" w:hAnsi="Times New Roman CYR" w:cs="Times New Roman CYR"/>
          <w:sz w:val="24"/>
          <w:szCs w:val="24"/>
        </w:rPr>
        <w:t xml:space="preserve"> нових виробничих </w:t>
      </w:r>
      <w:proofErr w:type="spellStart"/>
      <w:r w:rsidRPr="000F2E1E">
        <w:rPr>
          <w:rFonts w:ascii="Times New Roman CYR" w:hAnsi="Times New Roman CYR" w:cs="Times New Roman CYR"/>
          <w:sz w:val="24"/>
          <w:szCs w:val="24"/>
        </w:rPr>
        <w:t>потужностей</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w:t>
      </w:r>
    </w:p>
    <w:p w14:paraId="3178C17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4) Розвиток та вдосконалення IТ - </w:t>
      </w:r>
      <w:proofErr w:type="spellStart"/>
      <w:r w:rsidRPr="000F2E1E">
        <w:rPr>
          <w:rFonts w:ascii="Times New Roman CYR" w:hAnsi="Times New Roman CYR" w:cs="Times New Roman CYR"/>
          <w:sz w:val="24"/>
          <w:szCs w:val="24"/>
        </w:rPr>
        <w:t>iнфраструктури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00A3662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5) продовження впровадження системи </w:t>
      </w:r>
      <w:proofErr w:type="spellStart"/>
      <w:r w:rsidRPr="000F2E1E">
        <w:rPr>
          <w:rFonts w:ascii="Times New Roman CYR" w:hAnsi="Times New Roman CYR" w:cs="Times New Roman CYR"/>
          <w:sz w:val="24"/>
          <w:szCs w:val="24"/>
        </w:rPr>
        <w:t>дистанцiйного</w:t>
      </w:r>
      <w:proofErr w:type="spellEnd"/>
      <w:r w:rsidRPr="000F2E1E">
        <w:rPr>
          <w:rFonts w:ascii="Times New Roman CYR" w:hAnsi="Times New Roman CYR" w:cs="Times New Roman CYR"/>
          <w:sz w:val="24"/>
          <w:szCs w:val="24"/>
        </w:rPr>
        <w:t xml:space="preserve"> навчання за напрямком "</w:t>
      </w:r>
      <w:proofErr w:type="spellStart"/>
      <w:r w:rsidRPr="000F2E1E">
        <w:rPr>
          <w:rFonts w:ascii="Times New Roman CYR" w:hAnsi="Times New Roman CYR" w:cs="Times New Roman CYR"/>
          <w:sz w:val="24"/>
          <w:szCs w:val="24"/>
        </w:rPr>
        <w:t>Пiдготовка</w:t>
      </w:r>
      <w:proofErr w:type="spellEnd"/>
      <w:r w:rsidRPr="000F2E1E">
        <w:rPr>
          <w:rFonts w:ascii="Times New Roman CYR" w:hAnsi="Times New Roman CYR" w:cs="Times New Roman CYR"/>
          <w:sz w:val="24"/>
          <w:szCs w:val="24"/>
        </w:rPr>
        <w:t xml:space="preserve"> та розвиток персоналу".</w:t>
      </w:r>
    </w:p>
    <w:p w14:paraId="1791965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6) Розширення </w:t>
      </w:r>
      <w:proofErr w:type="spellStart"/>
      <w:r w:rsidRPr="000F2E1E">
        <w:rPr>
          <w:rFonts w:ascii="Times New Roman CYR" w:hAnsi="Times New Roman CYR" w:cs="Times New Roman CYR"/>
          <w:sz w:val="24"/>
          <w:szCs w:val="24"/>
        </w:rPr>
        <w:t>географiї</w:t>
      </w:r>
      <w:proofErr w:type="spellEnd"/>
      <w:r w:rsidRPr="000F2E1E">
        <w:rPr>
          <w:rFonts w:ascii="Times New Roman CYR" w:hAnsi="Times New Roman CYR" w:cs="Times New Roman CYR"/>
          <w:sz w:val="24"/>
          <w:szCs w:val="24"/>
        </w:rPr>
        <w:t xml:space="preserve"> експорту за рахунок виходу на ринки країн ЄС, Близького Сходу, </w:t>
      </w:r>
      <w:proofErr w:type="spellStart"/>
      <w:r w:rsidRPr="000F2E1E">
        <w:rPr>
          <w:rFonts w:ascii="Times New Roman CYR" w:hAnsi="Times New Roman CYR" w:cs="Times New Roman CYR"/>
          <w:sz w:val="24"/>
          <w:szCs w:val="24"/>
        </w:rPr>
        <w:t>Пiвденно-Схiдної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Азiї</w:t>
      </w:r>
      <w:proofErr w:type="spellEnd"/>
      <w:r w:rsidRPr="000F2E1E">
        <w:rPr>
          <w:rFonts w:ascii="Times New Roman CYR" w:hAnsi="Times New Roman CYR" w:cs="Times New Roman CYR"/>
          <w:sz w:val="24"/>
          <w:szCs w:val="24"/>
        </w:rPr>
        <w:t>, Карибського басейну.</w:t>
      </w:r>
    </w:p>
    <w:p w14:paraId="4740803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Екологiчнi</w:t>
      </w:r>
      <w:proofErr w:type="spellEnd"/>
      <w:r w:rsidRPr="000F2E1E">
        <w:rPr>
          <w:rFonts w:ascii="Times New Roman CYR" w:hAnsi="Times New Roman CYR" w:cs="Times New Roman CYR"/>
          <w:sz w:val="24"/>
          <w:szCs w:val="24"/>
        </w:rPr>
        <w:t xml:space="preserve"> аспекти</w:t>
      </w:r>
    </w:p>
    <w:p w14:paraId="1083745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виконано </w:t>
      </w:r>
      <w:proofErr w:type="spellStart"/>
      <w:r w:rsidRPr="000F2E1E">
        <w:rPr>
          <w:rFonts w:ascii="Times New Roman CYR" w:hAnsi="Times New Roman CYR" w:cs="Times New Roman CYR"/>
          <w:sz w:val="24"/>
          <w:szCs w:val="24"/>
        </w:rPr>
        <w:t>наступнi</w:t>
      </w:r>
      <w:proofErr w:type="spellEnd"/>
      <w:r w:rsidRPr="000F2E1E">
        <w:rPr>
          <w:rFonts w:ascii="Times New Roman CYR" w:hAnsi="Times New Roman CYR" w:cs="Times New Roman CYR"/>
          <w:sz w:val="24"/>
          <w:szCs w:val="24"/>
        </w:rPr>
        <w:t xml:space="preserve"> заходи:</w:t>
      </w:r>
    </w:p>
    <w:p w14:paraId="1E13122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розроблено та затверджено: план-</w:t>
      </w:r>
      <w:proofErr w:type="spellStart"/>
      <w:r w:rsidRPr="000F2E1E">
        <w:rPr>
          <w:rFonts w:ascii="Times New Roman CYR" w:hAnsi="Times New Roman CYR" w:cs="Times New Roman CYR"/>
          <w:sz w:val="24"/>
          <w:szCs w:val="24"/>
        </w:rPr>
        <w:t>графiк</w:t>
      </w:r>
      <w:proofErr w:type="spellEnd"/>
      <w:r w:rsidRPr="000F2E1E">
        <w:rPr>
          <w:rFonts w:ascii="Times New Roman CYR" w:hAnsi="Times New Roman CYR" w:cs="Times New Roman CYR"/>
          <w:sz w:val="24"/>
          <w:szCs w:val="24"/>
        </w:rPr>
        <w:t xml:space="preserve"> контролю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забруднюючих речовин в атмосферне </w:t>
      </w:r>
      <w:proofErr w:type="spellStart"/>
      <w:r w:rsidRPr="000F2E1E">
        <w:rPr>
          <w:rFonts w:ascii="Times New Roman CYR" w:hAnsi="Times New Roman CYR" w:cs="Times New Roman CYR"/>
          <w:sz w:val="24"/>
          <w:szCs w:val="24"/>
        </w:rPr>
        <w:t>повiтря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стацiонарними</w:t>
      </w:r>
      <w:proofErr w:type="spellEnd"/>
      <w:r w:rsidRPr="000F2E1E">
        <w:rPr>
          <w:rFonts w:ascii="Times New Roman CYR" w:hAnsi="Times New Roman CYR" w:cs="Times New Roman CYR"/>
          <w:sz w:val="24"/>
          <w:szCs w:val="24"/>
        </w:rPr>
        <w:t xml:space="preserve"> джерелами, план роботи ПСЛ ВОП та Е по </w:t>
      </w:r>
      <w:proofErr w:type="spellStart"/>
      <w:r w:rsidRPr="000F2E1E">
        <w:rPr>
          <w:rFonts w:ascii="Times New Roman CYR" w:hAnsi="Times New Roman CYR" w:cs="Times New Roman CYR"/>
          <w:sz w:val="24"/>
          <w:szCs w:val="24"/>
        </w:rPr>
        <w:t>дослiдженню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факторiв</w:t>
      </w:r>
      <w:proofErr w:type="spellEnd"/>
      <w:r w:rsidRPr="000F2E1E">
        <w:rPr>
          <w:rFonts w:ascii="Times New Roman CYR" w:hAnsi="Times New Roman CYR" w:cs="Times New Roman CYR"/>
          <w:sz w:val="24"/>
          <w:szCs w:val="24"/>
        </w:rPr>
        <w:t xml:space="preserve"> виробничого середовища (</w:t>
      </w:r>
      <w:proofErr w:type="spellStart"/>
      <w:r w:rsidRPr="000F2E1E">
        <w:rPr>
          <w:rFonts w:ascii="Times New Roman CYR" w:hAnsi="Times New Roman CYR" w:cs="Times New Roman CYR"/>
          <w:sz w:val="24"/>
          <w:szCs w:val="24"/>
        </w:rPr>
        <w:t>повiтря</w:t>
      </w:r>
      <w:proofErr w:type="spellEnd"/>
      <w:r w:rsidRPr="000F2E1E">
        <w:rPr>
          <w:rFonts w:ascii="Times New Roman CYR" w:hAnsi="Times New Roman CYR" w:cs="Times New Roman CYR"/>
          <w:sz w:val="24"/>
          <w:szCs w:val="24"/>
        </w:rPr>
        <w:t xml:space="preserve"> робочої зони, </w:t>
      </w:r>
      <w:proofErr w:type="spellStart"/>
      <w:r w:rsidRPr="000F2E1E">
        <w:rPr>
          <w:rFonts w:ascii="Times New Roman CYR" w:hAnsi="Times New Roman CYR" w:cs="Times New Roman CYR"/>
          <w:sz w:val="24"/>
          <w:szCs w:val="24"/>
        </w:rPr>
        <w:t>метеофактори</w:t>
      </w:r>
      <w:proofErr w:type="spellEnd"/>
      <w:r w:rsidRPr="000F2E1E">
        <w:rPr>
          <w:rFonts w:ascii="Times New Roman CYR" w:hAnsi="Times New Roman CYR" w:cs="Times New Roman CYR"/>
          <w:sz w:val="24"/>
          <w:szCs w:val="24"/>
        </w:rPr>
        <w:t>, шум), план-</w:t>
      </w:r>
      <w:proofErr w:type="spellStart"/>
      <w:r w:rsidRPr="000F2E1E">
        <w:rPr>
          <w:rFonts w:ascii="Times New Roman CYR" w:hAnsi="Times New Roman CYR" w:cs="Times New Roman CYR"/>
          <w:sz w:val="24"/>
          <w:szCs w:val="24"/>
        </w:rPr>
        <w:t>графiк</w:t>
      </w:r>
      <w:proofErr w:type="spellEnd"/>
      <w:r w:rsidRPr="000F2E1E">
        <w:rPr>
          <w:rFonts w:ascii="Times New Roman CYR" w:hAnsi="Times New Roman CYR" w:cs="Times New Roman CYR"/>
          <w:sz w:val="24"/>
          <w:szCs w:val="24"/>
        </w:rPr>
        <w:t xml:space="preserve"> контролю </w:t>
      </w:r>
      <w:proofErr w:type="spellStart"/>
      <w:r w:rsidRPr="000F2E1E">
        <w:rPr>
          <w:rFonts w:ascii="Times New Roman CYR" w:hAnsi="Times New Roman CYR" w:cs="Times New Roman CYR"/>
          <w:sz w:val="24"/>
          <w:szCs w:val="24"/>
        </w:rPr>
        <w:t>ефективностi</w:t>
      </w:r>
      <w:proofErr w:type="spellEnd"/>
      <w:r w:rsidRPr="000F2E1E">
        <w:rPr>
          <w:rFonts w:ascii="Times New Roman CYR" w:hAnsi="Times New Roman CYR" w:cs="Times New Roman CYR"/>
          <w:sz w:val="24"/>
          <w:szCs w:val="24"/>
        </w:rPr>
        <w:t xml:space="preserve"> роботи ГОУ;</w:t>
      </w:r>
    </w:p>
    <w:p w14:paraId="5CAC7F9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було проведено обстеження стану з </w:t>
      </w:r>
      <w:proofErr w:type="spellStart"/>
      <w:r w:rsidRPr="000F2E1E">
        <w:rPr>
          <w:rFonts w:ascii="Times New Roman CYR" w:hAnsi="Times New Roman CYR" w:cs="Times New Roman CYR"/>
          <w:sz w:val="24"/>
          <w:szCs w:val="24"/>
        </w:rPr>
        <w:t>екологiчної</w:t>
      </w:r>
      <w:proofErr w:type="spellEnd"/>
      <w:r w:rsidRPr="000F2E1E">
        <w:rPr>
          <w:rFonts w:ascii="Times New Roman CYR" w:hAnsi="Times New Roman CYR" w:cs="Times New Roman CYR"/>
          <w:sz w:val="24"/>
          <w:szCs w:val="24"/>
        </w:rPr>
        <w:t xml:space="preserve"> безпеки в структурних </w:t>
      </w:r>
      <w:proofErr w:type="spellStart"/>
      <w:r w:rsidRPr="000F2E1E">
        <w:rPr>
          <w:rFonts w:ascii="Times New Roman CYR" w:hAnsi="Times New Roman CYR" w:cs="Times New Roman CYR"/>
          <w:sz w:val="24"/>
          <w:szCs w:val="24"/>
        </w:rPr>
        <w:t>пiдроздiлах</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lastRenderedPageBreak/>
        <w:t xml:space="preserve">до </w:t>
      </w:r>
      <w:proofErr w:type="spellStart"/>
      <w:r w:rsidRPr="000F2E1E">
        <w:rPr>
          <w:rFonts w:ascii="Times New Roman CYR" w:hAnsi="Times New Roman CYR" w:cs="Times New Roman CYR"/>
          <w:sz w:val="24"/>
          <w:szCs w:val="24"/>
        </w:rPr>
        <w:t>графiку</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перелiку</w:t>
      </w:r>
      <w:proofErr w:type="spellEnd"/>
      <w:r w:rsidRPr="000F2E1E">
        <w:rPr>
          <w:rFonts w:ascii="Times New Roman CYR" w:hAnsi="Times New Roman CYR" w:cs="Times New Roman CYR"/>
          <w:sz w:val="24"/>
          <w:szCs w:val="24"/>
        </w:rPr>
        <w:t xml:space="preserve"> питань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специфiки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робiт</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пiдроздiлiв</w:t>
      </w:r>
      <w:proofErr w:type="spellEnd"/>
      <w:r w:rsidRPr="000F2E1E">
        <w:rPr>
          <w:rFonts w:ascii="Times New Roman CYR" w:hAnsi="Times New Roman CYR" w:cs="Times New Roman CYR"/>
          <w:sz w:val="24"/>
          <w:szCs w:val="24"/>
        </w:rPr>
        <w:t xml:space="preserve">. За результатами </w:t>
      </w:r>
      <w:proofErr w:type="spellStart"/>
      <w:r w:rsidRPr="000F2E1E">
        <w:rPr>
          <w:rFonts w:ascii="Times New Roman CYR" w:hAnsi="Times New Roman CYR" w:cs="Times New Roman CYR"/>
          <w:sz w:val="24"/>
          <w:szCs w:val="24"/>
        </w:rPr>
        <w:t>перевiрок</w:t>
      </w:r>
      <w:proofErr w:type="spellEnd"/>
      <w:r w:rsidRPr="000F2E1E">
        <w:rPr>
          <w:rFonts w:ascii="Times New Roman CYR" w:hAnsi="Times New Roman CYR" w:cs="Times New Roman CYR"/>
          <w:sz w:val="24"/>
          <w:szCs w:val="24"/>
        </w:rPr>
        <w:t xml:space="preserve"> були </w:t>
      </w:r>
      <w:proofErr w:type="spellStart"/>
      <w:r w:rsidRPr="000F2E1E">
        <w:rPr>
          <w:rFonts w:ascii="Times New Roman CYR" w:hAnsi="Times New Roman CYR" w:cs="Times New Roman CYR"/>
          <w:sz w:val="24"/>
          <w:szCs w:val="24"/>
        </w:rPr>
        <w:t>оформленi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вiдповiднi</w:t>
      </w:r>
      <w:proofErr w:type="spellEnd"/>
      <w:r w:rsidRPr="000F2E1E">
        <w:rPr>
          <w:rFonts w:ascii="Times New Roman CYR" w:hAnsi="Times New Roman CYR" w:cs="Times New Roman CYR"/>
          <w:sz w:val="24"/>
          <w:szCs w:val="24"/>
        </w:rPr>
        <w:t xml:space="preserve"> акти;</w:t>
      </w:r>
    </w:p>
    <w:p w14:paraId="60A7B5B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щоквартально проводився </w:t>
      </w:r>
      <w:proofErr w:type="spellStart"/>
      <w:r w:rsidRPr="000F2E1E">
        <w:rPr>
          <w:rFonts w:ascii="Times New Roman CYR" w:hAnsi="Times New Roman CYR" w:cs="Times New Roman CYR"/>
          <w:sz w:val="24"/>
          <w:szCs w:val="24"/>
        </w:rPr>
        <w:t>аналiз</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екологiчного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монiторингу</w:t>
      </w:r>
      <w:proofErr w:type="spellEnd"/>
      <w:r w:rsidRPr="000F2E1E">
        <w:rPr>
          <w:rFonts w:ascii="Times New Roman CYR" w:hAnsi="Times New Roman CYR" w:cs="Times New Roman CYR"/>
          <w:sz w:val="24"/>
          <w:szCs w:val="24"/>
        </w:rPr>
        <w:t>;</w:t>
      </w:r>
    </w:p>
    <w:p w14:paraId="1CF43DD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був проведений </w:t>
      </w:r>
      <w:proofErr w:type="spellStart"/>
      <w:r w:rsidRPr="000F2E1E">
        <w:rPr>
          <w:rFonts w:ascii="Times New Roman CYR" w:hAnsi="Times New Roman CYR" w:cs="Times New Roman CYR"/>
          <w:sz w:val="24"/>
          <w:szCs w:val="24"/>
        </w:rPr>
        <w:t>зовнiшнiй</w:t>
      </w:r>
      <w:proofErr w:type="spellEnd"/>
      <w:r w:rsidRPr="000F2E1E">
        <w:rPr>
          <w:rFonts w:ascii="Times New Roman CYR" w:hAnsi="Times New Roman CYR" w:cs="Times New Roman CYR"/>
          <w:sz w:val="24"/>
          <w:szCs w:val="24"/>
        </w:rPr>
        <w:t xml:space="preserve"> аудит щодо вимог </w:t>
      </w:r>
      <w:proofErr w:type="spellStart"/>
      <w:r w:rsidRPr="000F2E1E">
        <w:rPr>
          <w:rFonts w:ascii="Times New Roman CYR" w:hAnsi="Times New Roman CYR" w:cs="Times New Roman CYR"/>
          <w:sz w:val="24"/>
          <w:szCs w:val="24"/>
        </w:rPr>
        <w:t>мiжнародного</w:t>
      </w:r>
      <w:proofErr w:type="spellEnd"/>
      <w:r w:rsidRPr="000F2E1E">
        <w:rPr>
          <w:rFonts w:ascii="Times New Roman CYR" w:hAnsi="Times New Roman CYR" w:cs="Times New Roman CYR"/>
          <w:sz w:val="24"/>
          <w:szCs w:val="24"/>
        </w:rPr>
        <w:t xml:space="preserve"> стандарту ISO 14001;</w:t>
      </w:r>
    </w:p>
    <w:p w14:paraId="60F48E8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складались </w:t>
      </w:r>
      <w:proofErr w:type="spellStart"/>
      <w:r w:rsidRPr="000F2E1E">
        <w:rPr>
          <w:rFonts w:ascii="Times New Roman CYR" w:hAnsi="Times New Roman CYR" w:cs="Times New Roman CYR"/>
          <w:sz w:val="24"/>
          <w:szCs w:val="24"/>
        </w:rPr>
        <w:t>рiзноманiтнi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звiти</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декларацiї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якi</w:t>
      </w:r>
      <w:proofErr w:type="spellEnd"/>
      <w:r w:rsidRPr="000F2E1E">
        <w:rPr>
          <w:rFonts w:ascii="Times New Roman CYR" w:hAnsi="Times New Roman CYR" w:cs="Times New Roman CYR"/>
          <w:sz w:val="24"/>
          <w:szCs w:val="24"/>
        </w:rPr>
        <w:t xml:space="preserve"> надавались до Головного </w:t>
      </w:r>
      <w:proofErr w:type="spellStart"/>
      <w:r w:rsidRPr="000F2E1E">
        <w:rPr>
          <w:rFonts w:ascii="Times New Roman CYR" w:hAnsi="Times New Roman CYR" w:cs="Times New Roman CYR"/>
          <w:sz w:val="24"/>
          <w:szCs w:val="24"/>
        </w:rPr>
        <w:t>управлiння</w:t>
      </w:r>
      <w:proofErr w:type="spellEnd"/>
      <w:r w:rsidRPr="000F2E1E">
        <w:rPr>
          <w:rFonts w:ascii="Times New Roman CYR" w:hAnsi="Times New Roman CYR" w:cs="Times New Roman CYR"/>
          <w:sz w:val="24"/>
          <w:szCs w:val="24"/>
        </w:rPr>
        <w:t xml:space="preserve"> статистики м. Києва, </w:t>
      </w:r>
      <w:proofErr w:type="spellStart"/>
      <w:r w:rsidRPr="000F2E1E">
        <w:rPr>
          <w:rFonts w:ascii="Times New Roman CYR" w:hAnsi="Times New Roman CYR" w:cs="Times New Roman CYR"/>
          <w:sz w:val="24"/>
          <w:szCs w:val="24"/>
        </w:rPr>
        <w:t>Мiнiстерства</w:t>
      </w:r>
      <w:proofErr w:type="spellEnd"/>
      <w:r w:rsidRPr="000F2E1E">
        <w:rPr>
          <w:rFonts w:ascii="Times New Roman CYR" w:hAnsi="Times New Roman CYR" w:cs="Times New Roman CYR"/>
          <w:sz w:val="24"/>
          <w:szCs w:val="24"/>
        </w:rPr>
        <w:t xml:space="preserve"> захисту </w:t>
      </w:r>
      <w:proofErr w:type="spellStart"/>
      <w:r w:rsidRPr="000F2E1E">
        <w:rPr>
          <w:rFonts w:ascii="Times New Roman CYR" w:hAnsi="Times New Roman CYR" w:cs="Times New Roman CYR"/>
          <w:sz w:val="24"/>
          <w:szCs w:val="24"/>
        </w:rPr>
        <w:t>довкiлля</w:t>
      </w:r>
      <w:proofErr w:type="spellEnd"/>
      <w:r w:rsidRPr="000F2E1E">
        <w:rPr>
          <w:rFonts w:ascii="Times New Roman CYR" w:hAnsi="Times New Roman CYR" w:cs="Times New Roman CYR"/>
          <w:sz w:val="24"/>
          <w:szCs w:val="24"/>
        </w:rPr>
        <w:t xml:space="preserve"> та природних </w:t>
      </w:r>
      <w:proofErr w:type="spellStart"/>
      <w:r w:rsidRPr="000F2E1E">
        <w:rPr>
          <w:rFonts w:ascii="Times New Roman CYR" w:hAnsi="Times New Roman CYR" w:cs="Times New Roman CYR"/>
          <w:sz w:val="24"/>
          <w:szCs w:val="24"/>
        </w:rPr>
        <w:t>ресурсiв</w:t>
      </w:r>
      <w:proofErr w:type="spellEnd"/>
      <w:r w:rsidRPr="000F2E1E">
        <w:rPr>
          <w:rFonts w:ascii="Times New Roman CYR" w:hAnsi="Times New Roman CYR" w:cs="Times New Roman CYR"/>
          <w:sz w:val="24"/>
          <w:szCs w:val="24"/>
        </w:rPr>
        <w:t xml:space="preserve"> України, Державної служби з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та контролю за наркотиками у м. </w:t>
      </w:r>
      <w:proofErr w:type="spellStart"/>
      <w:r w:rsidRPr="000F2E1E">
        <w:rPr>
          <w:rFonts w:ascii="Times New Roman CYR" w:hAnsi="Times New Roman CYR" w:cs="Times New Roman CYR"/>
          <w:sz w:val="24"/>
          <w:szCs w:val="24"/>
        </w:rPr>
        <w:t>Києвi</w:t>
      </w:r>
      <w:proofErr w:type="spellEnd"/>
      <w:r w:rsidRPr="000F2E1E">
        <w:rPr>
          <w:rFonts w:ascii="Times New Roman CYR" w:hAnsi="Times New Roman CYR" w:cs="Times New Roman CYR"/>
          <w:sz w:val="24"/>
          <w:szCs w:val="24"/>
        </w:rPr>
        <w:t xml:space="preserve">, Державної </w:t>
      </w:r>
      <w:proofErr w:type="spellStart"/>
      <w:r w:rsidRPr="000F2E1E">
        <w:rPr>
          <w:rFonts w:ascii="Times New Roman CYR" w:hAnsi="Times New Roman CYR" w:cs="Times New Roman CYR"/>
          <w:sz w:val="24"/>
          <w:szCs w:val="24"/>
        </w:rPr>
        <w:t>екологiчної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iнспекцiї</w:t>
      </w:r>
      <w:proofErr w:type="spellEnd"/>
      <w:r w:rsidRPr="000F2E1E">
        <w:rPr>
          <w:rFonts w:ascii="Times New Roman CYR" w:hAnsi="Times New Roman CYR" w:cs="Times New Roman CYR"/>
          <w:sz w:val="24"/>
          <w:szCs w:val="24"/>
        </w:rPr>
        <w:t xml:space="preserve"> Столичного округу та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 xml:space="preserve">. державних установ та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w:t>
      </w:r>
    </w:p>
    <w:p w14:paraId="210CF12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проводились </w:t>
      </w:r>
      <w:proofErr w:type="spellStart"/>
      <w:r w:rsidRPr="000F2E1E">
        <w:rPr>
          <w:rFonts w:ascii="Times New Roman CYR" w:hAnsi="Times New Roman CYR" w:cs="Times New Roman CYR"/>
          <w:sz w:val="24"/>
          <w:szCs w:val="24"/>
        </w:rPr>
        <w:t>контролi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органiзованих</w:t>
      </w:r>
      <w:proofErr w:type="spellEnd"/>
      <w:r w:rsidRPr="000F2E1E">
        <w:rPr>
          <w:rFonts w:ascii="Times New Roman CYR" w:hAnsi="Times New Roman CYR" w:cs="Times New Roman CYR"/>
          <w:sz w:val="24"/>
          <w:szCs w:val="24"/>
        </w:rPr>
        <w:t xml:space="preserve"> промислових </w:t>
      </w:r>
      <w:proofErr w:type="spellStart"/>
      <w:r w:rsidRPr="000F2E1E">
        <w:rPr>
          <w:rFonts w:ascii="Times New Roman CYR" w:hAnsi="Times New Roman CYR" w:cs="Times New Roman CYR"/>
          <w:sz w:val="24"/>
          <w:szCs w:val="24"/>
        </w:rPr>
        <w:t>стацiонарних</w:t>
      </w:r>
      <w:proofErr w:type="spellEnd"/>
      <w:r w:rsidRPr="000F2E1E">
        <w:rPr>
          <w:rFonts w:ascii="Times New Roman CYR" w:hAnsi="Times New Roman CYR" w:cs="Times New Roman CYR"/>
          <w:sz w:val="24"/>
          <w:szCs w:val="24"/>
        </w:rPr>
        <w:t xml:space="preserve"> джерел забруднення, </w:t>
      </w:r>
      <w:proofErr w:type="spellStart"/>
      <w:r w:rsidRPr="000F2E1E">
        <w:rPr>
          <w:rFonts w:ascii="Times New Roman CYR" w:hAnsi="Times New Roman CYR" w:cs="Times New Roman CYR"/>
          <w:sz w:val="24"/>
          <w:szCs w:val="24"/>
        </w:rPr>
        <w:t>концентрацiї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шкiдливих</w:t>
      </w:r>
      <w:proofErr w:type="spellEnd"/>
      <w:r w:rsidRPr="000F2E1E">
        <w:rPr>
          <w:rFonts w:ascii="Times New Roman CYR" w:hAnsi="Times New Roman CYR" w:cs="Times New Roman CYR"/>
          <w:sz w:val="24"/>
          <w:szCs w:val="24"/>
        </w:rPr>
        <w:t xml:space="preserve"> речовин в </w:t>
      </w:r>
      <w:proofErr w:type="spellStart"/>
      <w:r w:rsidRPr="000F2E1E">
        <w:rPr>
          <w:rFonts w:ascii="Times New Roman CYR" w:hAnsi="Times New Roman CYR" w:cs="Times New Roman CYR"/>
          <w:sz w:val="24"/>
          <w:szCs w:val="24"/>
        </w:rPr>
        <w:t>повiтрi</w:t>
      </w:r>
      <w:proofErr w:type="spellEnd"/>
      <w:r w:rsidRPr="000F2E1E">
        <w:rPr>
          <w:rFonts w:ascii="Times New Roman CYR" w:hAnsi="Times New Roman CYR" w:cs="Times New Roman CYR"/>
          <w:sz w:val="24"/>
          <w:szCs w:val="24"/>
        </w:rPr>
        <w:t xml:space="preserve"> робочої зони, </w:t>
      </w:r>
      <w:proofErr w:type="spellStart"/>
      <w:r w:rsidRPr="000F2E1E">
        <w:rPr>
          <w:rFonts w:ascii="Times New Roman CYR" w:hAnsi="Times New Roman CYR" w:cs="Times New Roman CYR"/>
          <w:sz w:val="24"/>
          <w:szCs w:val="24"/>
        </w:rPr>
        <w:t>дослiдження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факторiв</w:t>
      </w:r>
      <w:proofErr w:type="spellEnd"/>
      <w:r w:rsidRPr="000F2E1E">
        <w:rPr>
          <w:rFonts w:ascii="Times New Roman CYR" w:hAnsi="Times New Roman CYR" w:cs="Times New Roman CYR"/>
          <w:sz w:val="24"/>
          <w:szCs w:val="24"/>
        </w:rPr>
        <w:t xml:space="preserve"> виробничого середовища, </w:t>
      </w:r>
      <w:proofErr w:type="spellStart"/>
      <w:r w:rsidRPr="000F2E1E">
        <w:rPr>
          <w:rFonts w:ascii="Times New Roman CYR" w:hAnsi="Times New Roman CYR" w:cs="Times New Roman CYR"/>
          <w:sz w:val="24"/>
          <w:szCs w:val="24"/>
        </w:rPr>
        <w:t>вiдбiр</w:t>
      </w:r>
      <w:proofErr w:type="spellEnd"/>
      <w:r w:rsidRPr="000F2E1E">
        <w:rPr>
          <w:rFonts w:ascii="Times New Roman CYR" w:hAnsi="Times New Roman CYR" w:cs="Times New Roman CYR"/>
          <w:sz w:val="24"/>
          <w:szCs w:val="24"/>
        </w:rPr>
        <w:t xml:space="preserve"> проб питної, </w:t>
      </w:r>
      <w:proofErr w:type="spellStart"/>
      <w:r w:rsidRPr="000F2E1E">
        <w:rPr>
          <w:rFonts w:ascii="Times New Roman CYR" w:hAnsi="Times New Roman CYR" w:cs="Times New Roman CYR"/>
          <w:sz w:val="24"/>
          <w:szCs w:val="24"/>
        </w:rPr>
        <w:t>стiчної</w:t>
      </w:r>
      <w:proofErr w:type="spellEnd"/>
      <w:r w:rsidRPr="000F2E1E">
        <w:rPr>
          <w:rFonts w:ascii="Times New Roman CYR" w:hAnsi="Times New Roman CYR" w:cs="Times New Roman CYR"/>
          <w:sz w:val="24"/>
          <w:szCs w:val="24"/>
        </w:rPr>
        <w:t xml:space="preserve"> та дощової води, </w:t>
      </w:r>
      <w:proofErr w:type="spellStart"/>
      <w:r w:rsidRPr="000F2E1E">
        <w:rPr>
          <w:rFonts w:ascii="Times New Roman CYR" w:hAnsi="Times New Roman CYR" w:cs="Times New Roman CYR"/>
          <w:sz w:val="24"/>
          <w:szCs w:val="24"/>
        </w:rPr>
        <w:t>вивiз</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w:t>
      </w:r>
    </w:p>
    <w:p w14:paraId="088CB87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Захист атмосферного </w:t>
      </w:r>
      <w:proofErr w:type="spellStart"/>
      <w:r w:rsidRPr="000F2E1E">
        <w:rPr>
          <w:rFonts w:ascii="Times New Roman CYR" w:hAnsi="Times New Roman CYR" w:cs="Times New Roman CYR"/>
          <w:sz w:val="24"/>
          <w:szCs w:val="24"/>
        </w:rPr>
        <w:t>повiтря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забруднюючих речовин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стацiонарних</w:t>
      </w:r>
      <w:proofErr w:type="spellEnd"/>
      <w:r w:rsidRPr="000F2E1E">
        <w:rPr>
          <w:rFonts w:ascii="Times New Roman CYR" w:hAnsi="Times New Roman CYR" w:cs="Times New Roman CYR"/>
          <w:sz w:val="24"/>
          <w:szCs w:val="24"/>
        </w:rPr>
        <w:t xml:space="preserve"> джерел </w:t>
      </w:r>
      <w:proofErr w:type="spellStart"/>
      <w:r w:rsidRPr="000F2E1E">
        <w:rPr>
          <w:rFonts w:ascii="Times New Roman CYR" w:hAnsi="Times New Roman CYR" w:cs="Times New Roman CYR"/>
          <w:sz w:val="24"/>
          <w:szCs w:val="24"/>
        </w:rPr>
        <w:t>викидiв</w:t>
      </w:r>
      <w:proofErr w:type="spellEnd"/>
    </w:p>
    <w:p w14:paraId="198D8FC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Проведено контроль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органiзованих</w:t>
      </w:r>
      <w:proofErr w:type="spellEnd"/>
      <w:r w:rsidRPr="000F2E1E">
        <w:rPr>
          <w:rFonts w:ascii="Times New Roman CYR" w:hAnsi="Times New Roman CYR" w:cs="Times New Roman CYR"/>
          <w:sz w:val="24"/>
          <w:szCs w:val="24"/>
        </w:rPr>
        <w:t xml:space="preserve"> промислових </w:t>
      </w:r>
      <w:proofErr w:type="spellStart"/>
      <w:r w:rsidRPr="000F2E1E">
        <w:rPr>
          <w:rFonts w:ascii="Times New Roman CYR" w:hAnsi="Times New Roman CYR" w:cs="Times New Roman CYR"/>
          <w:sz w:val="24"/>
          <w:szCs w:val="24"/>
        </w:rPr>
        <w:t>стацiонарних</w:t>
      </w:r>
      <w:proofErr w:type="spellEnd"/>
      <w:r w:rsidRPr="000F2E1E">
        <w:rPr>
          <w:rFonts w:ascii="Times New Roman CYR" w:hAnsi="Times New Roman CYR" w:cs="Times New Roman CYR"/>
          <w:sz w:val="24"/>
          <w:szCs w:val="24"/>
        </w:rPr>
        <w:t xml:space="preserve"> джерел забруднення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затвердженого </w:t>
      </w:r>
      <w:proofErr w:type="spellStart"/>
      <w:r w:rsidRPr="000F2E1E">
        <w:rPr>
          <w:rFonts w:ascii="Times New Roman CYR" w:hAnsi="Times New Roman CYR" w:cs="Times New Roman CYR"/>
          <w:sz w:val="24"/>
          <w:szCs w:val="24"/>
        </w:rPr>
        <w:t>графiку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зi</w:t>
      </w:r>
      <w:proofErr w:type="spellEnd"/>
      <w:r w:rsidRPr="000F2E1E">
        <w:rPr>
          <w:rFonts w:ascii="Times New Roman CYR" w:hAnsi="Times New Roman CYR" w:cs="Times New Roman CYR"/>
          <w:sz w:val="24"/>
          <w:szCs w:val="24"/>
        </w:rPr>
        <w:t xml:space="preserve"> складанням </w:t>
      </w:r>
      <w:proofErr w:type="spellStart"/>
      <w:r w:rsidRPr="000F2E1E">
        <w:rPr>
          <w:rFonts w:ascii="Times New Roman CYR" w:hAnsi="Times New Roman CYR" w:cs="Times New Roman CYR"/>
          <w:sz w:val="24"/>
          <w:szCs w:val="24"/>
        </w:rPr>
        <w:t>актiв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протоколiв</w:t>
      </w:r>
      <w:proofErr w:type="spellEnd"/>
      <w:r w:rsidRPr="000F2E1E">
        <w:rPr>
          <w:rFonts w:ascii="Times New Roman CYR" w:hAnsi="Times New Roman CYR" w:cs="Times New Roman CYR"/>
          <w:sz w:val="24"/>
          <w:szCs w:val="24"/>
        </w:rPr>
        <w:t xml:space="preserve"> та заповнення </w:t>
      </w:r>
      <w:proofErr w:type="spellStart"/>
      <w:r w:rsidRPr="000F2E1E">
        <w:rPr>
          <w:rFonts w:ascii="Times New Roman CYR" w:hAnsi="Times New Roman CYR" w:cs="Times New Roman CYR"/>
          <w:sz w:val="24"/>
          <w:szCs w:val="24"/>
        </w:rPr>
        <w:t>вiдповiдних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журналiв</w:t>
      </w:r>
      <w:proofErr w:type="spellEnd"/>
      <w:r w:rsidRPr="000F2E1E">
        <w:rPr>
          <w:rFonts w:ascii="Times New Roman CYR" w:hAnsi="Times New Roman CYR" w:cs="Times New Roman CYR"/>
          <w:sz w:val="24"/>
          <w:szCs w:val="24"/>
        </w:rPr>
        <w:t xml:space="preserve">. Складено акти </w:t>
      </w:r>
      <w:proofErr w:type="spellStart"/>
      <w:r w:rsidRPr="000F2E1E">
        <w:rPr>
          <w:rFonts w:ascii="Times New Roman CYR" w:hAnsi="Times New Roman CYR" w:cs="Times New Roman CYR"/>
          <w:sz w:val="24"/>
          <w:szCs w:val="24"/>
        </w:rPr>
        <w:t>перевiрки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фактичних </w:t>
      </w:r>
      <w:proofErr w:type="spellStart"/>
      <w:r w:rsidRPr="000F2E1E">
        <w:rPr>
          <w:rFonts w:ascii="Times New Roman CYR" w:hAnsi="Times New Roman CYR" w:cs="Times New Roman CYR"/>
          <w:sz w:val="24"/>
          <w:szCs w:val="24"/>
        </w:rPr>
        <w:t>параметрiв</w:t>
      </w:r>
      <w:proofErr w:type="spellEnd"/>
      <w:r w:rsidRPr="000F2E1E">
        <w:rPr>
          <w:rFonts w:ascii="Times New Roman CYR" w:hAnsi="Times New Roman CYR" w:cs="Times New Roman CYR"/>
          <w:sz w:val="24"/>
          <w:szCs w:val="24"/>
        </w:rPr>
        <w:t xml:space="preserve"> роботи установок очистки газу проектним. На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проконтрольованих джерелах викиду перевищень затверджених ГДВ не виявлено.</w:t>
      </w:r>
    </w:p>
    <w:p w14:paraId="66D1003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Об'єми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забруднюючих речовин в атмосферу, тон/</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w:t>
      </w:r>
    </w:p>
    <w:p w14:paraId="7B01DF5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ab/>
        <w:t>Загальний викид, т</w:t>
      </w:r>
    </w:p>
    <w:p w14:paraId="11E1467A"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2023</w:t>
      </w:r>
      <w:r w:rsidRPr="000F2E1E">
        <w:rPr>
          <w:rFonts w:ascii="Times New Roman CYR" w:hAnsi="Times New Roman CYR" w:cs="Times New Roman CYR"/>
          <w:sz w:val="24"/>
          <w:szCs w:val="24"/>
        </w:rPr>
        <w:tab/>
        <w:t>2,999</w:t>
      </w:r>
    </w:p>
    <w:p w14:paraId="0A59693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2024</w:t>
      </w:r>
      <w:r w:rsidRPr="000F2E1E">
        <w:rPr>
          <w:rFonts w:ascii="Times New Roman CYR" w:hAnsi="Times New Roman CYR" w:cs="Times New Roman CYR"/>
          <w:sz w:val="24"/>
          <w:szCs w:val="24"/>
        </w:rPr>
        <w:tab/>
        <w:t>9,368</w:t>
      </w:r>
    </w:p>
    <w:p w14:paraId="232589D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Валовi</w:t>
      </w:r>
      <w:proofErr w:type="spellEnd"/>
      <w:r w:rsidRPr="000F2E1E">
        <w:rPr>
          <w:rFonts w:ascii="Times New Roman CYR" w:hAnsi="Times New Roman CYR" w:cs="Times New Roman CYR"/>
          <w:sz w:val="24"/>
          <w:szCs w:val="24"/>
        </w:rPr>
        <w:t xml:space="preserve"> викиди забруднюючих речовин в атмосферу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збiльшились</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порiвняннi</w:t>
      </w:r>
      <w:proofErr w:type="spellEnd"/>
      <w:r w:rsidRPr="000F2E1E">
        <w:rPr>
          <w:rFonts w:ascii="Times New Roman CYR" w:hAnsi="Times New Roman CYR" w:cs="Times New Roman CYR"/>
          <w:sz w:val="24"/>
          <w:szCs w:val="24"/>
        </w:rPr>
        <w:t xml:space="preserve"> з 2023 роком на 6,369т (на 212 %) за рахунок роботи дизельних </w:t>
      </w:r>
      <w:proofErr w:type="spellStart"/>
      <w:r w:rsidRPr="000F2E1E">
        <w:rPr>
          <w:rFonts w:ascii="Times New Roman CYR" w:hAnsi="Times New Roman CYR" w:cs="Times New Roman CYR"/>
          <w:sz w:val="24"/>
          <w:szCs w:val="24"/>
        </w:rPr>
        <w:t>генераторiв</w:t>
      </w:r>
      <w:proofErr w:type="spellEnd"/>
      <w:r w:rsidRPr="000F2E1E">
        <w:rPr>
          <w:rFonts w:ascii="Times New Roman CYR" w:hAnsi="Times New Roman CYR" w:cs="Times New Roman CYR"/>
          <w:sz w:val="24"/>
          <w:szCs w:val="24"/>
        </w:rPr>
        <w:t>.</w:t>
      </w:r>
    </w:p>
    <w:p w14:paraId="7224EAE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Поводження з </w:t>
      </w:r>
      <w:proofErr w:type="spellStart"/>
      <w:r w:rsidRPr="000F2E1E">
        <w:rPr>
          <w:rFonts w:ascii="Times New Roman CYR" w:hAnsi="Times New Roman CYR" w:cs="Times New Roman CYR"/>
          <w:sz w:val="24"/>
          <w:szCs w:val="24"/>
        </w:rPr>
        <w:t>вiдходами</w:t>
      </w:r>
      <w:proofErr w:type="spellEnd"/>
      <w:r w:rsidRPr="000F2E1E">
        <w:rPr>
          <w:rFonts w:ascii="Times New Roman CYR" w:hAnsi="Times New Roman CYR" w:cs="Times New Roman CYR"/>
          <w:sz w:val="24"/>
          <w:szCs w:val="24"/>
        </w:rPr>
        <w:t>.</w:t>
      </w:r>
    </w:p>
    <w:p w14:paraId="0D552AF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Проводився контроль за збором, сортуванням та маркуванням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мiсцях</w:t>
      </w:r>
      <w:proofErr w:type="spellEnd"/>
      <w:r w:rsidRPr="000F2E1E">
        <w:rPr>
          <w:rFonts w:ascii="Times New Roman CYR" w:hAnsi="Times New Roman CYR" w:cs="Times New Roman CYR"/>
          <w:sz w:val="24"/>
          <w:szCs w:val="24"/>
        </w:rPr>
        <w:t xml:space="preserve"> їх утворення, передача у </w:t>
      </w:r>
      <w:proofErr w:type="spellStart"/>
      <w:r w:rsidRPr="000F2E1E">
        <w:rPr>
          <w:rFonts w:ascii="Times New Roman CYR" w:hAnsi="Times New Roman CYR" w:cs="Times New Roman CYR"/>
          <w:sz w:val="24"/>
          <w:szCs w:val="24"/>
        </w:rPr>
        <w:t>мiсця</w:t>
      </w:r>
      <w:proofErr w:type="spellEnd"/>
      <w:r w:rsidRPr="000F2E1E">
        <w:rPr>
          <w:rFonts w:ascii="Times New Roman CYR" w:hAnsi="Times New Roman CYR" w:cs="Times New Roman CYR"/>
          <w:sz w:val="24"/>
          <w:szCs w:val="24"/>
        </w:rPr>
        <w:t xml:space="preserve"> тимчасового </w:t>
      </w:r>
      <w:proofErr w:type="spellStart"/>
      <w:r w:rsidRPr="000F2E1E">
        <w:rPr>
          <w:rFonts w:ascii="Times New Roman CYR" w:hAnsi="Times New Roman CYR" w:cs="Times New Roman CYR"/>
          <w:sz w:val="24"/>
          <w:szCs w:val="24"/>
        </w:rPr>
        <w:t>зберiгання</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подальша передача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на знищення, </w:t>
      </w:r>
      <w:proofErr w:type="spellStart"/>
      <w:r w:rsidRPr="000F2E1E">
        <w:rPr>
          <w:rFonts w:ascii="Times New Roman CYR" w:hAnsi="Times New Roman CYR" w:cs="Times New Roman CYR"/>
          <w:sz w:val="24"/>
          <w:szCs w:val="24"/>
        </w:rPr>
        <w:t>вiдновлення</w:t>
      </w:r>
      <w:proofErr w:type="spellEnd"/>
      <w:r w:rsidRPr="000F2E1E">
        <w:rPr>
          <w:rFonts w:ascii="Times New Roman CYR" w:hAnsi="Times New Roman CYR" w:cs="Times New Roman CYR"/>
          <w:sz w:val="24"/>
          <w:szCs w:val="24"/>
        </w:rPr>
        <w:t>, захоронення.</w:t>
      </w:r>
    </w:p>
    <w:p w14:paraId="175E074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По </w:t>
      </w:r>
      <w:proofErr w:type="spellStart"/>
      <w:r w:rsidRPr="000F2E1E">
        <w:rPr>
          <w:rFonts w:ascii="Times New Roman CYR" w:hAnsi="Times New Roman CYR" w:cs="Times New Roman CYR"/>
          <w:sz w:val="24"/>
          <w:szCs w:val="24"/>
        </w:rPr>
        <w:t>мiрi</w:t>
      </w:r>
      <w:proofErr w:type="spellEnd"/>
      <w:r w:rsidRPr="000F2E1E">
        <w:rPr>
          <w:rFonts w:ascii="Times New Roman CYR" w:hAnsi="Times New Roman CYR" w:cs="Times New Roman CYR"/>
          <w:sz w:val="24"/>
          <w:szCs w:val="24"/>
        </w:rPr>
        <w:t xml:space="preserve"> накопичення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у структурних </w:t>
      </w:r>
      <w:proofErr w:type="spellStart"/>
      <w:r w:rsidRPr="000F2E1E">
        <w:rPr>
          <w:rFonts w:ascii="Times New Roman CYR" w:hAnsi="Times New Roman CYR" w:cs="Times New Roman CYR"/>
          <w:sz w:val="24"/>
          <w:szCs w:val="24"/>
        </w:rPr>
        <w:t>пiдроздiлах</w:t>
      </w:r>
      <w:proofErr w:type="spellEnd"/>
      <w:r w:rsidRPr="000F2E1E">
        <w:rPr>
          <w:rFonts w:ascii="Times New Roman CYR" w:hAnsi="Times New Roman CYR" w:cs="Times New Roman CYR"/>
          <w:sz w:val="24"/>
          <w:szCs w:val="24"/>
        </w:rPr>
        <w:t xml:space="preserve">, вони передаються у </w:t>
      </w:r>
      <w:proofErr w:type="spellStart"/>
      <w:r w:rsidRPr="000F2E1E">
        <w:rPr>
          <w:rFonts w:ascii="Times New Roman CYR" w:hAnsi="Times New Roman CYR" w:cs="Times New Roman CYR"/>
          <w:sz w:val="24"/>
          <w:szCs w:val="24"/>
        </w:rPr>
        <w:t>спецiально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вiдведенi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мiсця</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По </w:t>
      </w:r>
      <w:proofErr w:type="spellStart"/>
      <w:r w:rsidRPr="000F2E1E">
        <w:rPr>
          <w:rFonts w:ascii="Times New Roman CYR" w:hAnsi="Times New Roman CYR" w:cs="Times New Roman CYR"/>
          <w:sz w:val="24"/>
          <w:szCs w:val="24"/>
        </w:rPr>
        <w:t>мiрi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необхiдностi</w:t>
      </w:r>
      <w:proofErr w:type="spellEnd"/>
      <w:r w:rsidRPr="000F2E1E">
        <w:rPr>
          <w:rFonts w:ascii="Times New Roman CYR" w:hAnsi="Times New Roman CYR" w:cs="Times New Roman CYR"/>
          <w:sz w:val="24"/>
          <w:szCs w:val="24"/>
        </w:rPr>
        <w:t xml:space="preserve"> або не </w:t>
      </w:r>
      <w:proofErr w:type="spellStart"/>
      <w:r w:rsidRPr="000F2E1E">
        <w:rPr>
          <w:rFonts w:ascii="Times New Roman CYR" w:hAnsi="Times New Roman CYR" w:cs="Times New Roman CYR"/>
          <w:sz w:val="24"/>
          <w:szCs w:val="24"/>
        </w:rPr>
        <w:t>рiдше</w:t>
      </w:r>
      <w:proofErr w:type="spellEnd"/>
      <w:r w:rsidRPr="000F2E1E">
        <w:rPr>
          <w:rFonts w:ascii="Times New Roman CYR" w:hAnsi="Times New Roman CYR" w:cs="Times New Roman CYR"/>
          <w:sz w:val="24"/>
          <w:szCs w:val="24"/>
        </w:rPr>
        <w:t xml:space="preserve"> одного разу на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вiдходи</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вивозяться до </w:t>
      </w:r>
      <w:proofErr w:type="spellStart"/>
      <w:r w:rsidRPr="000F2E1E">
        <w:rPr>
          <w:rFonts w:ascii="Times New Roman CYR" w:hAnsi="Times New Roman CYR" w:cs="Times New Roman CYR"/>
          <w:sz w:val="24"/>
          <w:szCs w:val="24"/>
        </w:rPr>
        <w:t>спецiалiзованих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укладених </w:t>
      </w:r>
      <w:proofErr w:type="spellStart"/>
      <w:r w:rsidRPr="000F2E1E">
        <w:rPr>
          <w:rFonts w:ascii="Times New Roman CYR" w:hAnsi="Times New Roman CYR" w:cs="Times New Roman CYR"/>
          <w:sz w:val="24"/>
          <w:szCs w:val="24"/>
        </w:rPr>
        <w:t>договорiв</w:t>
      </w:r>
      <w:proofErr w:type="spellEnd"/>
      <w:r w:rsidRPr="000F2E1E">
        <w:rPr>
          <w:rFonts w:ascii="Times New Roman CYR" w:hAnsi="Times New Roman CYR" w:cs="Times New Roman CYR"/>
          <w:sz w:val="24"/>
          <w:szCs w:val="24"/>
        </w:rPr>
        <w:t>.</w:t>
      </w:r>
    </w:p>
    <w:p w14:paraId="0D4A9F9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Виконується </w:t>
      </w:r>
      <w:proofErr w:type="spellStart"/>
      <w:r w:rsidRPr="000F2E1E">
        <w:rPr>
          <w:rFonts w:ascii="Times New Roman CYR" w:hAnsi="Times New Roman CYR" w:cs="Times New Roman CYR"/>
          <w:sz w:val="24"/>
          <w:szCs w:val="24"/>
        </w:rPr>
        <w:t>щомiсячна</w:t>
      </w:r>
      <w:proofErr w:type="spellEnd"/>
      <w:r w:rsidRPr="000F2E1E">
        <w:rPr>
          <w:rFonts w:ascii="Times New Roman CYR" w:hAnsi="Times New Roman CYR" w:cs="Times New Roman CYR"/>
          <w:sz w:val="24"/>
          <w:szCs w:val="24"/>
        </w:rPr>
        <w:t xml:space="preserve"> (квартальна, </w:t>
      </w:r>
      <w:proofErr w:type="spellStart"/>
      <w:r w:rsidRPr="000F2E1E">
        <w:rPr>
          <w:rFonts w:ascii="Times New Roman CYR" w:hAnsi="Times New Roman CYR" w:cs="Times New Roman CYR"/>
          <w:sz w:val="24"/>
          <w:szCs w:val="24"/>
        </w:rPr>
        <w:t>пiврiчна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звiтнiсть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керiвникiв</w:t>
      </w:r>
      <w:proofErr w:type="spellEnd"/>
      <w:r w:rsidRPr="000F2E1E">
        <w:rPr>
          <w:rFonts w:ascii="Times New Roman CYR" w:hAnsi="Times New Roman CYR" w:cs="Times New Roman CYR"/>
          <w:sz w:val="24"/>
          <w:szCs w:val="24"/>
        </w:rPr>
        <w:t xml:space="preserve"> структурних </w:t>
      </w:r>
      <w:proofErr w:type="spellStart"/>
      <w:r w:rsidRPr="000F2E1E">
        <w:rPr>
          <w:rFonts w:ascii="Times New Roman CYR" w:hAnsi="Times New Roman CYR" w:cs="Times New Roman CYR"/>
          <w:sz w:val="24"/>
          <w:szCs w:val="24"/>
        </w:rPr>
        <w:t>пiдроздiлiв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оригiнали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звiтiв</w:t>
      </w:r>
      <w:proofErr w:type="spellEnd"/>
      <w:r w:rsidRPr="000F2E1E">
        <w:rPr>
          <w:rFonts w:ascii="Times New Roman CYR" w:hAnsi="Times New Roman CYR" w:cs="Times New Roman CYR"/>
          <w:sz w:val="24"/>
          <w:szCs w:val="24"/>
        </w:rPr>
        <w:t xml:space="preserve"> надаються до ВОП та Е, на </w:t>
      </w:r>
      <w:proofErr w:type="spellStart"/>
      <w:r w:rsidRPr="000F2E1E">
        <w:rPr>
          <w:rFonts w:ascii="Times New Roman CYR" w:hAnsi="Times New Roman CYR" w:cs="Times New Roman CYR"/>
          <w:sz w:val="24"/>
          <w:szCs w:val="24"/>
        </w:rPr>
        <w:t>основi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звiтiв</w:t>
      </w:r>
      <w:proofErr w:type="spellEnd"/>
      <w:r w:rsidRPr="000F2E1E">
        <w:rPr>
          <w:rFonts w:ascii="Times New Roman CYR" w:hAnsi="Times New Roman CYR" w:cs="Times New Roman CYR"/>
          <w:sz w:val="24"/>
          <w:szCs w:val="24"/>
        </w:rPr>
        <w:t xml:space="preserve"> проводиться </w:t>
      </w:r>
      <w:proofErr w:type="spellStart"/>
      <w:r w:rsidRPr="000F2E1E">
        <w:rPr>
          <w:rFonts w:ascii="Times New Roman CYR" w:hAnsi="Times New Roman CYR" w:cs="Times New Roman CYR"/>
          <w:sz w:val="24"/>
          <w:szCs w:val="24"/>
        </w:rPr>
        <w:t>монiторинг</w:t>
      </w:r>
      <w:proofErr w:type="spellEnd"/>
      <w:r w:rsidRPr="000F2E1E">
        <w:rPr>
          <w:rFonts w:ascii="Times New Roman CYR" w:hAnsi="Times New Roman CYR" w:cs="Times New Roman CYR"/>
          <w:sz w:val="24"/>
          <w:szCs w:val="24"/>
        </w:rPr>
        <w:t xml:space="preserve"> по </w:t>
      </w:r>
      <w:proofErr w:type="spellStart"/>
      <w:r w:rsidRPr="000F2E1E">
        <w:rPr>
          <w:rFonts w:ascii="Times New Roman CYR" w:hAnsi="Times New Roman CYR" w:cs="Times New Roman CYR"/>
          <w:sz w:val="24"/>
          <w:szCs w:val="24"/>
        </w:rPr>
        <w:t>всiм</w:t>
      </w:r>
      <w:proofErr w:type="spellEnd"/>
      <w:r w:rsidRPr="000F2E1E">
        <w:rPr>
          <w:rFonts w:ascii="Times New Roman CYR" w:hAnsi="Times New Roman CYR" w:cs="Times New Roman CYR"/>
          <w:sz w:val="24"/>
          <w:szCs w:val="24"/>
        </w:rPr>
        <w:t xml:space="preserve"> видами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w:t>
      </w:r>
    </w:p>
    <w:p w14:paraId="02DA1BF0"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Дотримання вимог законодавства.</w:t>
      </w:r>
    </w:p>
    <w:p w14:paraId="046E67C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Запитiв</w:t>
      </w:r>
      <w:proofErr w:type="spellEnd"/>
      <w:r w:rsidRPr="000F2E1E">
        <w:rPr>
          <w:rFonts w:ascii="Times New Roman CYR" w:hAnsi="Times New Roman CYR" w:cs="Times New Roman CYR"/>
          <w:sz w:val="24"/>
          <w:szCs w:val="24"/>
        </w:rPr>
        <w:t xml:space="preserve"> i скарг з </w:t>
      </w:r>
      <w:proofErr w:type="spellStart"/>
      <w:r w:rsidRPr="000F2E1E">
        <w:rPr>
          <w:rFonts w:ascii="Times New Roman CYR" w:hAnsi="Times New Roman CYR" w:cs="Times New Roman CYR"/>
          <w:sz w:val="24"/>
          <w:szCs w:val="24"/>
        </w:rPr>
        <w:t>екологiчних</w:t>
      </w:r>
      <w:proofErr w:type="spellEnd"/>
      <w:r w:rsidRPr="000F2E1E">
        <w:rPr>
          <w:rFonts w:ascii="Times New Roman CYR" w:hAnsi="Times New Roman CYR" w:cs="Times New Roman CYR"/>
          <w:sz w:val="24"/>
          <w:szCs w:val="24"/>
        </w:rPr>
        <w:t xml:space="preserve"> питань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зацiкавлених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сторiн</w:t>
      </w:r>
      <w:proofErr w:type="spellEnd"/>
      <w:r w:rsidRPr="000F2E1E">
        <w:rPr>
          <w:rFonts w:ascii="Times New Roman CYR" w:hAnsi="Times New Roman CYR" w:cs="Times New Roman CYR"/>
          <w:sz w:val="24"/>
          <w:szCs w:val="24"/>
        </w:rPr>
        <w:t xml:space="preserve">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не надходило.</w:t>
      </w:r>
    </w:p>
    <w:p w14:paraId="1A8F3F5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w:t>
      </w:r>
      <w:proofErr w:type="spellStart"/>
      <w:r w:rsidRPr="000F2E1E">
        <w:rPr>
          <w:rFonts w:ascii="Times New Roman CYR" w:hAnsi="Times New Roman CYR" w:cs="Times New Roman CYR"/>
          <w:sz w:val="24"/>
          <w:szCs w:val="24"/>
        </w:rPr>
        <w:t>останнiй</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попереднi</w:t>
      </w:r>
      <w:proofErr w:type="spellEnd"/>
      <w:r w:rsidRPr="000F2E1E">
        <w:rPr>
          <w:rFonts w:ascii="Times New Roman CYR" w:hAnsi="Times New Roman CYR" w:cs="Times New Roman CYR"/>
          <w:sz w:val="24"/>
          <w:szCs w:val="24"/>
        </w:rPr>
        <w:t xml:space="preserve"> роки </w:t>
      </w:r>
      <w:proofErr w:type="spellStart"/>
      <w:r w:rsidRPr="000F2E1E">
        <w:rPr>
          <w:rFonts w:ascii="Times New Roman CYR" w:hAnsi="Times New Roman CYR" w:cs="Times New Roman CYR"/>
          <w:sz w:val="24"/>
          <w:szCs w:val="24"/>
        </w:rPr>
        <w:t>аварiйних</w:t>
      </w:r>
      <w:proofErr w:type="spellEnd"/>
      <w:r w:rsidRPr="000F2E1E">
        <w:rPr>
          <w:rFonts w:ascii="Times New Roman CYR" w:hAnsi="Times New Roman CYR" w:cs="Times New Roman CYR"/>
          <w:sz w:val="24"/>
          <w:szCs w:val="24"/>
        </w:rPr>
        <w:t xml:space="preserve"> або </w:t>
      </w:r>
      <w:proofErr w:type="spellStart"/>
      <w:r w:rsidRPr="000F2E1E">
        <w:rPr>
          <w:rFonts w:ascii="Times New Roman CYR" w:hAnsi="Times New Roman CYR" w:cs="Times New Roman CYR"/>
          <w:sz w:val="24"/>
          <w:szCs w:val="24"/>
        </w:rPr>
        <w:t>екологiчно</w:t>
      </w:r>
      <w:proofErr w:type="spellEnd"/>
      <w:r w:rsidRPr="000F2E1E">
        <w:rPr>
          <w:rFonts w:ascii="Times New Roman CYR" w:hAnsi="Times New Roman CYR" w:cs="Times New Roman CYR"/>
          <w:sz w:val="24"/>
          <w:szCs w:val="24"/>
        </w:rPr>
        <w:t xml:space="preserve"> небезпечних </w:t>
      </w:r>
      <w:proofErr w:type="spellStart"/>
      <w:r w:rsidRPr="000F2E1E">
        <w:rPr>
          <w:rFonts w:ascii="Times New Roman CYR" w:hAnsi="Times New Roman CYR" w:cs="Times New Roman CYR"/>
          <w:sz w:val="24"/>
          <w:szCs w:val="24"/>
        </w:rPr>
        <w:t>ситуацiй</w:t>
      </w:r>
      <w:proofErr w:type="spellEnd"/>
      <w:r w:rsidRPr="000F2E1E">
        <w:rPr>
          <w:rFonts w:ascii="Times New Roman CYR" w:hAnsi="Times New Roman CYR" w:cs="Times New Roman CYR"/>
          <w:sz w:val="24"/>
          <w:szCs w:val="24"/>
        </w:rPr>
        <w:t xml:space="preserve">, пов'язаних з </w:t>
      </w:r>
      <w:proofErr w:type="spellStart"/>
      <w:r w:rsidRPr="000F2E1E">
        <w:rPr>
          <w:rFonts w:ascii="Times New Roman CYR" w:hAnsi="Times New Roman CYR" w:cs="Times New Roman CYR"/>
          <w:sz w:val="24"/>
          <w:szCs w:val="24"/>
        </w:rPr>
        <w:t>дiяльнiстю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тих, що мають </w:t>
      </w:r>
      <w:proofErr w:type="spellStart"/>
      <w:r w:rsidRPr="000F2E1E">
        <w:rPr>
          <w:rFonts w:ascii="Times New Roman CYR" w:hAnsi="Times New Roman CYR" w:cs="Times New Roman CYR"/>
          <w:sz w:val="24"/>
          <w:szCs w:val="24"/>
        </w:rPr>
        <w:t>значнi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наслiдки</w:t>
      </w:r>
      <w:proofErr w:type="spellEnd"/>
      <w:r w:rsidRPr="000F2E1E">
        <w:rPr>
          <w:rFonts w:ascii="Times New Roman CYR" w:hAnsi="Times New Roman CYR" w:cs="Times New Roman CYR"/>
          <w:sz w:val="24"/>
          <w:szCs w:val="24"/>
        </w:rPr>
        <w:t xml:space="preserve"> для </w:t>
      </w:r>
      <w:proofErr w:type="spellStart"/>
      <w:r w:rsidRPr="000F2E1E">
        <w:rPr>
          <w:rFonts w:ascii="Times New Roman CYR" w:hAnsi="Times New Roman CYR" w:cs="Times New Roman CYR"/>
          <w:sz w:val="24"/>
          <w:szCs w:val="24"/>
        </w:rPr>
        <w:t>екологiчної</w:t>
      </w:r>
      <w:proofErr w:type="spellEnd"/>
      <w:r w:rsidRPr="000F2E1E">
        <w:rPr>
          <w:rFonts w:ascii="Times New Roman CYR" w:hAnsi="Times New Roman CYR" w:cs="Times New Roman CYR"/>
          <w:sz w:val="24"/>
          <w:szCs w:val="24"/>
        </w:rPr>
        <w:t xml:space="preserve"> обстановки у м. </w:t>
      </w:r>
      <w:proofErr w:type="spellStart"/>
      <w:r w:rsidRPr="000F2E1E">
        <w:rPr>
          <w:rFonts w:ascii="Times New Roman CYR" w:hAnsi="Times New Roman CYR" w:cs="Times New Roman CYR"/>
          <w:sz w:val="24"/>
          <w:szCs w:val="24"/>
        </w:rPr>
        <w:t>Києвi</w:t>
      </w:r>
      <w:proofErr w:type="spellEnd"/>
      <w:r w:rsidRPr="000F2E1E">
        <w:rPr>
          <w:rFonts w:ascii="Times New Roman CYR" w:hAnsi="Times New Roman CYR" w:cs="Times New Roman CYR"/>
          <w:sz w:val="24"/>
          <w:szCs w:val="24"/>
        </w:rPr>
        <w:t>, не було.</w:t>
      </w:r>
    </w:p>
    <w:p w14:paraId="047DD07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Постiйно</w:t>
      </w:r>
      <w:proofErr w:type="spellEnd"/>
      <w:r w:rsidRPr="000F2E1E">
        <w:rPr>
          <w:rFonts w:ascii="Times New Roman CYR" w:hAnsi="Times New Roman CYR" w:cs="Times New Roman CYR"/>
          <w:sz w:val="24"/>
          <w:szCs w:val="24"/>
        </w:rPr>
        <w:t xml:space="preserve"> переглядаються </w:t>
      </w:r>
      <w:proofErr w:type="spellStart"/>
      <w:r w:rsidRPr="000F2E1E">
        <w:rPr>
          <w:rFonts w:ascii="Times New Roman CYR" w:hAnsi="Times New Roman CYR" w:cs="Times New Roman CYR"/>
          <w:sz w:val="24"/>
          <w:szCs w:val="24"/>
        </w:rPr>
        <w:t>спецiалiзованi</w:t>
      </w:r>
      <w:proofErr w:type="spellEnd"/>
      <w:r w:rsidRPr="000F2E1E">
        <w:rPr>
          <w:rFonts w:ascii="Times New Roman CYR" w:hAnsi="Times New Roman CYR" w:cs="Times New Roman CYR"/>
          <w:sz w:val="24"/>
          <w:szCs w:val="24"/>
        </w:rPr>
        <w:t xml:space="preserve"> сайти для </w:t>
      </w:r>
      <w:proofErr w:type="spellStart"/>
      <w:r w:rsidRPr="000F2E1E">
        <w:rPr>
          <w:rFonts w:ascii="Times New Roman CYR" w:hAnsi="Times New Roman CYR" w:cs="Times New Roman CYR"/>
          <w:sz w:val="24"/>
          <w:szCs w:val="24"/>
        </w:rPr>
        <w:t>вiдстеження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змiн</w:t>
      </w:r>
      <w:proofErr w:type="spellEnd"/>
      <w:r w:rsidRPr="000F2E1E">
        <w:rPr>
          <w:rFonts w:ascii="Times New Roman CYR" w:hAnsi="Times New Roman CYR" w:cs="Times New Roman CYR"/>
          <w:sz w:val="24"/>
          <w:szCs w:val="24"/>
        </w:rPr>
        <w:t xml:space="preserve"> в законодавчих документах. У </w:t>
      </w:r>
      <w:proofErr w:type="spellStart"/>
      <w:r w:rsidRPr="000F2E1E">
        <w:rPr>
          <w:rFonts w:ascii="Times New Roman CYR" w:hAnsi="Times New Roman CYR" w:cs="Times New Roman CYR"/>
          <w:sz w:val="24"/>
          <w:szCs w:val="24"/>
        </w:rPr>
        <w:t>разi</w:t>
      </w:r>
      <w:proofErr w:type="spellEnd"/>
      <w:r w:rsidRPr="000F2E1E">
        <w:rPr>
          <w:rFonts w:ascii="Times New Roman CYR" w:hAnsi="Times New Roman CYR" w:cs="Times New Roman CYR"/>
          <w:sz w:val="24"/>
          <w:szCs w:val="24"/>
        </w:rPr>
        <w:t xml:space="preserve"> введення нових </w:t>
      </w:r>
      <w:proofErr w:type="spellStart"/>
      <w:r w:rsidRPr="000F2E1E">
        <w:rPr>
          <w:rFonts w:ascii="Times New Roman CYR" w:hAnsi="Times New Roman CYR" w:cs="Times New Roman CYR"/>
          <w:sz w:val="24"/>
          <w:szCs w:val="24"/>
        </w:rPr>
        <w:t>документiв</w:t>
      </w:r>
      <w:proofErr w:type="spellEnd"/>
      <w:r w:rsidRPr="000F2E1E">
        <w:rPr>
          <w:rFonts w:ascii="Times New Roman CYR" w:hAnsi="Times New Roman CYR" w:cs="Times New Roman CYR"/>
          <w:sz w:val="24"/>
          <w:szCs w:val="24"/>
        </w:rPr>
        <w:t xml:space="preserve">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вони реєструються у ВОП та Е з подальшим внесенням </w:t>
      </w:r>
      <w:proofErr w:type="spellStart"/>
      <w:r w:rsidRPr="000F2E1E">
        <w:rPr>
          <w:rFonts w:ascii="Times New Roman CYR" w:hAnsi="Times New Roman CYR" w:cs="Times New Roman CYR"/>
          <w:sz w:val="24"/>
          <w:szCs w:val="24"/>
        </w:rPr>
        <w:t>змiн</w:t>
      </w:r>
      <w:proofErr w:type="spellEnd"/>
      <w:r w:rsidRPr="000F2E1E">
        <w:rPr>
          <w:rFonts w:ascii="Times New Roman CYR" w:hAnsi="Times New Roman CYR" w:cs="Times New Roman CYR"/>
          <w:sz w:val="24"/>
          <w:szCs w:val="24"/>
        </w:rPr>
        <w:t xml:space="preserve"> до реєстру законодавчих </w:t>
      </w:r>
      <w:proofErr w:type="spellStart"/>
      <w:r w:rsidRPr="000F2E1E">
        <w:rPr>
          <w:rFonts w:ascii="Times New Roman CYR" w:hAnsi="Times New Roman CYR" w:cs="Times New Roman CYR"/>
          <w:sz w:val="24"/>
          <w:szCs w:val="24"/>
        </w:rPr>
        <w:t>документiв</w:t>
      </w:r>
      <w:proofErr w:type="spellEnd"/>
      <w:r w:rsidRPr="000F2E1E">
        <w:rPr>
          <w:rFonts w:ascii="Times New Roman CYR" w:hAnsi="Times New Roman CYR" w:cs="Times New Roman CYR"/>
          <w:sz w:val="24"/>
          <w:szCs w:val="24"/>
        </w:rPr>
        <w:t>.</w:t>
      </w:r>
    </w:p>
    <w:p w14:paraId="69B3A7C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У 2024 р.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повнiстю</w:t>
      </w:r>
      <w:proofErr w:type="spellEnd"/>
      <w:r w:rsidRPr="000F2E1E">
        <w:rPr>
          <w:rFonts w:ascii="Times New Roman CYR" w:hAnsi="Times New Roman CYR" w:cs="Times New Roman CYR"/>
          <w:sz w:val="24"/>
          <w:szCs w:val="24"/>
        </w:rPr>
        <w:t xml:space="preserve"> дотримувалось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законодавчих вимог про охорону </w:t>
      </w:r>
      <w:proofErr w:type="spellStart"/>
      <w:r w:rsidRPr="000F2E1E">
        <w:rPr>
          <w:rFonts w:ascii="Times New Roman CYR" w:hAnsi="Times New Roman CYR" w:cs="Times New Roman CYR"/>
          <w:sz w:val="24"/>
          <w:szCs w:val="24"/>
        </w:rPr>
        <w:t>довкiлля</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вiдповiдає</w:t>
      </w:r>
      <w:proofErr w:type="spellEnd"/>
      <w:r w:rsidRPr="000F2E1E">
        <w:rPr>
          <w:rFonts w:ascii="Times New Roman CYR" w:hAnsi="Times New Roman CYR" w:cs="Times New Roman CYR"/>
          <w:sz w:val="24"/>
          <w:szCs w:val="24"/>
        </w:rPr>
        <w:t xml:space="preserve"> вимогам:</w:t>
      </w:r>
    </w:p>
    <w:p w14:paraId="2C38827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законодавства про охорону атмосферного </w:t>
      </w:r>
      <w:proofErr w:type="spellStart"/>
      <w:r w:rsidRPr="000F2E1E">
        <w:rPr>
          <w:rFonts w:ascii="Times New Roman CYR" w:hAnsi="Times New Roman CYR" w:cs="Times New Roman CYR"/>
          <w:sz w:val="24"/>
          <w:szCs w:val="24"/>
        </w:rPr>
        <w:t>повiтря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вiдсутнiсть</w:t>
      </w:r>
      <w:proofErr w:type="spellEnd"/>
      <w:r w:rsidRPr="000F2E1E">
        <w:rPr>
          <w:rFonts w:ascii="Times New Roman CYR" w:hAnsi="Times New Roman CYR" w:cs="Times New Roman CYR"/>
          <w:sz w:val="24"/>
          <w:szCs w:val="24"/>
        </w:rPr>
        <w:t xml:space="preserve"> перевищень </w:t>
      </w:r>
      <w:proofErr w:type="spellStart"/>
      <w:r w:rsidRPr="000F2E1E">
        <w:rPr>
          <w:rFonts w:ascii="Times New Roman CYR" w:hAnsi="Times New Roman CYR" w:cs="Times New Roman CYR"/>
          <w:sz w:val="24"/>
          <w:szCs w:val="24"/>
        </w:rPr>
        <w:t>викидiв</w:t>
      </w:r>
      <w:proofErr w:type="spellEnd"/>
      <w:r w:rsidRPr="000F2E1E">
        <w:rPr>
          <w:rFonts w:ascii="Times New Roman CYR" w:hAnsi="Times New Roman CYR" w:cs="Times New Roman CYR"/>
          <w:sz w:val="24"/>
          <w:szCs w:val="24"/>
        </w:rPr>
        <w:t xml:space="preserve"> забруднюючих речовин в атмосферу, повне виконання вимог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дозволу на викиди забруднюючих речовин, </w:t>
      </w:r>
      <w:proofErr w:type="spellStart"/>
      <w:r w:rsidRPr="000F2E1E">
        <w:rPr>
          <w:rFonts w:ascii="Times New Roman CYR" w:hAnsi="Times New Roman CYR" w:cs="Times New Roman CYR"/>
          <w:sz w:val="24"/>
          <w:szCs w:val="24"/>
        </w:rPr>
        <w:t>постiйний</w:t>
      </w:r>
      <w:proofErr w:type="spellEnd"/>
      <w:r w:rsidRPr="000F2E1E">
        <w:rPr>
          <w:rFonts w:ascii="Times New Roman CYR" w:hAnsi="Times New Roman CYR" w:cs="Times New Roman CYR"/>
          <w:sz w:val="24"/>
          <w:szCs w:val="24"/>
        </w:rPr>
        <w:t xml:space="preserve"> контроль (</w:t>
      </w:r>
      <w:proofErr w:type="spellStart"/>
      <w:r w:rsidRPr="000F2E1E">
        <w:rPr>
          <w:rFonts w:ascii="Times New Roman CYR" w:hAnsi="Times New Roman CYR" w:cs="Times New Roman CYR"/>
          <w:sz w:val="24"/>
          <w:szCs w:val="24"/>
        </w:rPr>
        <w:t>монiторинг</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вмiсту</w:t>
      </w:r>
      <w:proofErr w:type="spellEnd"/>
      <w:r w:rsidRPr="000F2E1E">
        <w:rPr>
          <w:rFonts w:ascii="Times New Roman CYR" w:hAnsi="Times New Roman CYR" w:cs="Times New Roman CYR"/>
          <w:sz w:val="24"/>
          <w:szCs w:val="24"/>
        </w:rPr>
        <w:t xml:space="preserve"> забруднюючих речовин, їх </w:t>
      </w:r>
      <w:proofErr w:type="spellStart"/>
      <w:r w:rsidRPr="000F2E1E">
        <w:rPr>
          <w:rFonts w:ascii="Times New Roman CYR" w:hAnsi="Times New Roman CYR" w:cs="Times New Roman CYR"/>
          <w:sz w:val="24"/>
          <w:szCs w:val="24"/>
        </w:rPr>
        <w:t>облiк</w:t>
      </w:r>
      <w:proofErr w:type="spellEnd"/>
      <w:r w:rsidRPr="000F2E1E">
        <w:rPr>
          <w:rFonts w:ascii="Times New Roman CYR" w:hAnsi="Times New Roman CYR" w:cs="Times New Roman CYR"/>
          <w:sz w:val="24"/>
          <w:szCs w:val="24"/>
        </w:rPr>
        <w:t xml:space="preserve">, використання </w:t>
      </w:r>
      <w:proofErr w:type="spellStart"/>
      <w:r w:rsidRPr="000F2E1E">
        <w:rPr>
          <w:rFonts w:ascii="Times New Roman CYR" w:hAnsi="Times New Roman CYR" w:cs="Times New Roman CYR"/>
          <w:sz w:val="24"/>
          <w:szCs w:val="24"/>
        </w:rPr>
        <w:t>тiльки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повiрених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вимiрювальної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технiки</w:t>
      </w:r>
      <w:proofErr w:type="spellEnd"/>
      <w:r w:rsidRPr="000F2E1E">
        <w:rPr>
          <w:rFonts w:ascii="Times New Roman CYR" w:hAnsi="Times New Roman CYR" w:cs="Times New Roman CYR"/>
          <w:sz w:val="24"/>
          <w:szCs w:val="24"/>
        </w:rPr>
        <w:t xml:space="preserve">, своєчасна оплата в повному </w:t>
      </w:r>
      <w:proofErr w:type="spellStart"/>
      <w:r w:rsidRPr="000F2E1E">
        <w:rPr>
          <w:rFonts w:ascii="Times New Roman CYR" w:hAnsi="Times New Roman CYR" w:cs="Times New Roman CYR"/>
          <w:sz w:val="24"/>
          <w:szCs w:val="24"/>
        </w:rPr>
        <w:t>обсязi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зборiв</w:t>
      </w:r>
      <w:proofErr w:type="spellEnd"/>
      <w:r w:rsidRPr="000F2E1E">
        <w:rPr>
          <w:rFonts w:ascii="Times New Roman CYR" w:hAnsi="Times New Roman CYR" w:cs="Times New Roman CYR"/>
          <w:sz w:val="24"/>
          <w:szCs w:val="24"/>
        </w:rPr>
        <w:t xml:space="preserve"> за забруднення навколишнього середовища, своєчасна подача </w:t>
      </w:r>
      <w:proofErr w:type="spellStart"/>
      <w:r w:rsidRPr="000F2E1E">
        <w:rPr>
          <w:rFonts w:ascii="Times New Roman CYR" w:hAnsi="Times New Roman CYR" w:cs="Times New Roman CYR"/>
          <w:sz w:val="24"/>
          <w:szCs w:val="24"/>
        </w:rPr>
        <w:t>звiтiв</w:t>
      </w:r>
      <w:proofErr w:type="spellEnd"/>
      <w:r w:rsidRPr="000F2E1E">
        <w:rPr>
          <w:rFonts w:ascii="Times New Roman CYR" w:hAnsi="Times New Roman CYR" w:cs="Times New Roman CYR"/>
          <w:sz w:val="24"/>
          <w:szCs w:val="24"/>
        </w:rPr>
        <w:t xml:space="preserve"> щодо забруднення атмосферного </w:t>
      </w:r>
      <w:proofErr w:type="spellStart"/>
      <w:r w:rsidRPr="000F2E1E">
        <w:rPr>
          <w:rFonts w:ascii="Times New Roman CYR" w:hAnsi="Times New Roman CYR" w:cs="Times New Roman CYR"/>
          <w:sz w:val="24"/>
          <w:szCs w:val="24"/>
        </w:rPr>
        <w:t>повiтря</w:t>
      </w:r>
      <w:proofErr w:type="spellEnd"/>
      <w:r w:rsidRPr="000F2E1E">
        <w:rPr>
          <w:rFonts w:ascii="Times New Roman CYR" w:hAnsi="Times New Roman CYR" w:cs="Times New Roman CYR"/>
          <w:sz w:val="24"/>
          <w:szCs w:val="24"/>
        </w:rPr>
        <w:t>);</w:t>
      </w:r>
    </w:p>
    <w:p w14:paraId="0EF26A2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законодавства про охорону водних </w:t>
      </w:r>
      <w:proofErr w:type="spellStart"/>
      <w:r w:rsidRPr="000F2E1E">
        <w:rPr>
          <w:rFonts w:ascii="Times New Roman CYR" w:hAnsi="Times New Roman CYR" w:cs="Times New Roman CYR"/>
          <w:sz w:val="24"/>
          <w:szCs w:val="24"/>
        </w:rPr>
        <w:t>ресурсiв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вiдсутнiсть</w:t>
      </w:r>
      <w:proofErr w:type="spellEnd"/>
      <w:r w:rsidRPr="000F2E1E">
        <w:rPr>
          <w:rFonts w:ascii="Times New Roman CYR" w:hAnsi="Times New Roman CYR" w:cs="Times New Roman CYR"/>
          <w:sz w:val="24"/>
          <w:szCs w:val="24"/>
        </w:rPr>
        <w:t xml:space="preserve"> перевищень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дозволу на скид </w:t>
      </w:r>
      <w:proofErr w:type="spellStart"/>
      <w:r w:rsidRPr="000F2E1E">
        <w:rPr>
          <w:rFonts w:ascii="Times New Roman CYR" w:hAnsi="Times New Roman CYR" w:cs="Times New Roman CYR"/>
          <w:sz w:val="24"/>
          <w:szCs w:val="24"/>
        </w:rPr>
        <w:t>стiчних</w:t>
      </w:r>
      <w:proofErr w:type="spellEnd"/>
      <w:r w:rsidRPr="000F2E1E">
        <w:rPr>
          <w:rFonts w:ascii="Times New Roman CYR" w:hAnsi="Times New Roman CYR" w:cs="Times New Roman CYR"/>
          <w:sz w:val="24"/>
          <w:szCs w:val="24"/>
        </w:rPr>
        <w:t xml:space="preserve"> вод у систему </w:t>
      </w:r>
      <w:proofErr w:type="spellStart"/>
      <w:r w:rsidRPr="000F2E1E">
        <w:rPr>
          <w:rFonts w:ascii="Times New Roman CYR" w:hAnsi="Times New Roman CYR" w:cs="Times New Roman CYR"/>
          <w:sz w:val="24"/>
          <w:szCs w:val="24"/>
        </w:rPr>
        <w:t>каналiзацiї</w:t>
      </w:r>
      <w:proofErr w:type="spellEnd"/>
      <w:r w:rsidRPr="000F2E1E">
        <w:rPr>
          <w:rFonts w:ascii="Times New Roman CYR" w:hAnsi="Times New Roman CYR" w:cs="Times New Roman CYR"/>
          <w:sz w:val="24"/>
          <w:szCs w:val="24"/>
        </w:rPr>
        <w:t xml:space="preserve"> м. Києва, </w:t>
      </w:r>
      <w:proofErr w:type="spellStart"/>
      <w:r w:rsidRPr="000F2E1E">
        <w:rPr>
          <w:rFonts w:ascii="Times New Roman CYR" w:hAnsi="Times New Roman CYR" w:cs="Times New Roman CYR"/>
          <w:sz w:val="24"/>
          <w:szCs w:val="24"/>
        </w:rPr>
        <w:t>постiйний</w:t>
      </w:r>
      <w:proofErr w:type="spellEnd"/>
      <w:r w:rsidRPr="000F2E1E">
        <w:rPr>
          <w:rFonts w:ascii="Times New Roman CYR" w:hAnsi="Times New Roman CYR" w:cs="Times New Roman CYR"/>
          <w:sz w:val="24"/>
          <w:szCs w:val="24"/>
        </w:rPr>
        <w:t xml:space="preserve"> контроль,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графiку</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якiстю</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кiлькiстю</w:t>
      </w:r>
      <w:proofErr w:type="spellEnd"/>
      <w:r w:rsidRPr="000F2E1E">
        <w:rPr>
          <w:rFonts w:ascii="Times New Roman CYR" w:hAnsi="Times New Roman CYR" w:cs="Times New Roman CYR"/>
          <w:sz w:val="24"/>
          <w:szCs w:val="24"/>
        </w:rPr>
        <w:t xml:space="preserve"> скинутих </w:t>
      </w:r>
      <w:proofErr w:type="spellStart"/>
      <w:r w:rsidRPr="000F2E1E">
        <w:rPr>
          <w:rFonts w:ascii="Times New Roman CYR" w:hAnsi="Times New Roman CYR" w:cs="Times New Roman CYR"/>
          <w:sz w:val="24"/>
          <w:szCs w:val="24"/>
        </w:rPr>
        <w:t>стiчних</w:t>
      </w:r>
      <w:proofErr w:type="spellEnd"/>
      <w:r w:rsidRPr="000F2E1E">
        <w:rPr>
          <w:rFonts w:ascii="Times New Roman CYR" w:hAnsi="Times New Roman CYR" w:cs="Times New Roman CYR"/>
          <w:sz w:val="24"/>
          <w:szCs w:val="24"/>
        </w:rPr>
        <w:t xml:space="preserve"> вод у </w:t>
      </w:r>
      <w:proofErr w:type="spellStart"/>
      <w:r w:rsidRPr="000F2E1E">
        <w:rPr>
          <w:rFonts w:ascii="Times New Roman CYR" w:hAnsi="Times New Roman CYR" w:cs="Times New Roman CYR"/>
          <w:sz w:val="24"/>
          <w:szCs w:val="24"/>
        </w:rPr>
        <w:t>мiську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каналiзацiю</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кiлькiстю</w:t>
      </w:r>
      <w:proofErr w:type="spellEnd"/>
      <w:r w:rsidRPr="000F2E1E">
        <w:rPr>
          <w:rFonts w:ascii="Times New Roman CYR" w:hAnsi="Times New Roman CYR" w:cs="Times New Roman CYR"/>
          <w:sz w:val="24"/>
          <w:szCs w:val="24"/>
        </w:rPr>
        <w:t xml:space="preserve"> скинутих забруднюючих речовин, своєчасна подача </w:t>
      </w:r>
      <w:proofErr w:type="spellStart"/>
      <w:r w:rsidRPr="000F2E1E">
        <w:rPr>
          <w:rFonts w:ascii="Times New Roman CYR" w:hAnsi="Times New Roman CYR" w:cs="Times New Roman CYR"/>
          <w:sz w:val="24"/>
          <w:szCs w:val="24"/>
        </w:rPr>
        <w:t>звiтiв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вiдповiдним</w:t>
      </w:r>
      <w:proofErr w:type="spellEnd"/>
      <w:r w:rsidRPr="000F2E1E">
        <w:rPr>
          <w:rFonts w:ascii="Times New Roman CYR" w:hAnsi="Times New Roman CYR" w:cs="Times New Roman CYR"/>
          <w:sz w:val="24"/>
          <w:szCs w:val="24"/>
        </w:rPr>
        <w:t xml:space="preserve"> органам; водоспоживання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наявностi</w:t>
      </w:r>
      <w:proofErr w:type="spellEnd"/>
      <w:r w:rsidRPr="000F2E1E">
        <w:rPr>
          <w:rFonts w:ascii="Times New Roman CYR" w:hAnsi="Times New Roman CYR" w:cs="Times New Roman CYR"/>
          <w:sz w:val="24"/>
          <w:szCs w:val="24"/>
        </w:rPr>
        <w:t xml:space="preserve"> дозволу,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lastRenderedPageBreak/>
        <w:t xml:space="preserve">своєчасна оплата </w:t>
      </w:r>
      <w:proofErr w:type="spellStart"/>
      <w:r w:rsidRPr="000F2E1E">
        <w:rPr>
          <w:rFonts w:ascii="Times New Roman CYR" w:hAnsi="Times New Roman CYR" w:cs="Times New Roman CYR"/>
          <w:sz w:val="24"/>
          <w:szCs w:val="24"/>
        </w:rPr>
        <w:t>платежiв</w:t>
      </w:r>
      <w:proofErr w:type="spellEnd"/>
      <w:r w:rsidRPr="000F2E1E">
        <w:rPr>
          <w:rFonts w:ascii="Times New Roman CYR" w:hAnsi="Times New Roman CYR" w:cs="Times New Roman CYR"/>
          <w:sz w:val="24"/>
          <w:szCs w:val="24"/>
        </w:rPr>
        <w:t xml:space="preserve">, забезпечено виконання </w:t>
      </w:r>
      <w:proofErr w:type="spellStart"/>
      <w:r w:rsidRPr="000F2E1E">
        <w:rPr>
          <w:rFonts w:ascii="Times New Roman CYR" w:hAnsi="Times New Roman CYR" w:cs="Times New Roman CYR"/>
          <w:sz w:val="24"/>
          <w:szCs w:val="24"/>
        </w:rPr>
        <w:t>санiтарного</w:t>
      </w:r>
      <w:proofErr w:type="spellEnd"/>
      <w:r w:rsidRPr="000F2E1E">
        <w:rPr>
          <w:rFonts w:ascii="Times New Roman CYR" w:hAnsi="Times New Roman CYR" w:cs="Times New Roman CYR"/>
          <w:sz w:val="24"/>
          <w:szCs w:val="24"/>
        </w:rPr>
        <w:t xml:space="preserve"> стану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виконання правил прийому </w:t>
      </w:r>
      <w:proofErr w:type="spellStart"/>
      <w:r w:rsidRPr="000F2E1E">
        <w:rPr>
          <w:rFonts w:ascii="Times New Roman CYR" w:hAnsi="Times New Roman CYR" w:cs="Times New Roman CYR"/>
          <w:sz w:val="24"/>
          <w:szCs w:val="24"/>
        </w:rPr>
        <w:t>стiчних</w:t>
      </w:r>
      <w:proofErr w:type="spellEnd"/>
      <w:r w:rsidRPr="000F2E1E">
        <w:rPr>
          <w:rFonts w:ascii="Times New Roman CYR" w:hAnsi="Times New Roman CYR" w:cs="Times New Roman CYR"/>
          <w:sz w:val="24"/>
          <w:szCs w:val="24"/>
        </w:rPr>
        <w:t xml:space="preserve"> вод </w:t>
      </w:r>
      <w:proofErr w:type="spellStart"/>
      <w:r w:rsidRPr="000F2E1E">
        <w:rPr>
          <w:rFonts w:ascii="Times New Roman CYR" w:hAnsi="Times New Roman CYR" w:cs="Times New Roman CYR"/>
          <w:sz w:val="24"/>
          <w:szCs w:val="24"/>
        </w:rPr>
        <w:t>органiзацiї</w:t>
      </w:r>
      <w:proofErr w:type="spellEnd"/>
      <w:r w:rsidRPr="000F2E1E">
        <w:rPr>
          <w:rFonts w:ascii="Times New Roman CYR" w:hAnsi="Times New Roman CYR" w:cs="Times New Roman CYR"/>
          <w:sz w:val="24"/>
          <w:szCs w:val="24"/>
        </w:rPr>
        <w:t xml:space="preserve"> у комунальну систему </w:t>
      </w:r>
      <w:proofErr w:type="spellStart"/>
      <w:r w:rsidRPr="000F2E1E">
        <w:rPr>
          <w:rFonts w:ascii="Times New Roman CYR" w:hAnsi="Times New Roman CYR" w:cs="Times New Roman CYR"/>
          <w:sz w:val="24"/>
          <w:szCs w:val="24"/>
        </w:rPr>
        <w:t>каналiзацiї</w:t>
      </w:r>
      <w:proofErr w:type="spellEnd"/>
      <w:r w:rsidRPr="000F2E1E">
        <w:rPr>
          <w:rFonts w:ascii="Times New Roman CYR" w:hAnsi="Times New Roman CYR" w:cs="Times New Roman CYR"/>
          <w:sz w:val="24"/>
          <w:szCs w:val="24"/>
        </w:rPr>
        <w:t>);</w:t>
      </w:r>
    </w:p>
    <w:p w14:paraId="04DFEA6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законодавства про </w:t>
      </w:r>
      <w:proofErr w:type="spellStart"/>
      <w:r w:rsidRPr="000F2E1E">
        <w:rPr>
          <w:rFonts w:ascii="Times New Roman CYR" w:hAnsi="Times New Roman CYR" w:cs="Times New Roman CYR"/>
          <w:sz w:val="24"/>
          <w:szCs w:val="24"/>
        </w:rPr>
        <w:t>вiдходи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первинний </w:t>
      </w:r>
      <w:proofErr w:type="spellStart"/>
      <w:r w:rsidRPr="000F2E1E">
        <w:rPr>
          <w:rFonts w:ascii="Times New Roman CYR" w:hAnsi="Times New Roman CYR" w:cs="Times New Roman CYR"/>
          <w:sz w:val="24"/>
          <w:szCs w:val="24"/>
        </w:rPr>
        <w:t>облiк</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кiлькостi</w:t>
      </w:r>
      <w:proofErr w:type="spellEnd"/>
      <w:r w:rsidRPr="000F2E1E">
        <w:rPr>
          <w:rFonts w:ascii="Times New Roman CYR" w:hAnsi="Times New Roman CYR" w:cs="Times New Roman CYR"/>
          <w:sz w:val="24"/>
          <w:szCs w:val="24"/>
        </w:rPr>
        <w:t xml:space="preserve"> та типу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проводиться </w:t>
      </w:r>
      <w:proofErr w:type="spellStart"/>
      <w:r w:rsidRPr="000F2E1E">
        <w:rPr>
          <w:rFonts w:ascii="Times New Roman CYR" w:hAnsi="Times New Roman CYR" w:cs="Times New Roman CYR"/>
          <w:sz w:val="24"/>
          <w:szCs w:val="24"/>
        </w:rPr>
        <w:t>вiдповiдний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розподiл</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за видами, </w:t>
      </w:r>
      <w:proofErr w:type="spellStart"/>
      <w:r w:rsidRPr="000F2E1E">
        <w:rPr>
          <w:rFonts w:ascii="Times New Roman CYR" w:hAnsi="Times New Roman CYR" w:cs="Times New Roman CYR"/>
          <w:sz w:val="24"/>
          <w:szCs w:val="24"/>
        </w:rPr>
        <w:t>розмiщення</w:t>
      </w:r>
      <w:proofErr w:type="spellEnd"/>
      <w:r w:rsidRPr="000F2E1E">
        <w:rPr>
          <w:rFonts w:ascii="Times New Roman CYR" w:hAnsi="Times New Roman CYR" w:cs="Times New Roman CYR"/>
          <w:sz w:val="24"/>
          <w:szCs w:val="24"/>
        </w:rPr>
        <w:t xml:space="preserve"> проводиться </w:t>
      </w:r>
      <w:proofErr w:type="spellStart"/>
      <w:r w:rsidRPr="000F2E1E">
        <w:rPr>
          <w:rFonts w:ascii="Times New Roman CYR" w:hAnsi="Times New Roman CYR" w:cs="Times New Roman CYR"/>
          <w:sz w:val="24"/>
          <w:szCs w:val="24"/>
        </w:rPr>
        <w:t>тiльки</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спецiально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вiдведених</w:t>
      </w:r>
      <w:proofErr w:type="spellEnd"/>
      <w:r w:rsidRPr="000F2E1E">
        <w:rPr>
          <w:rFonts w:ascii="Times New Roman CYR" w:hAnsi="Times New Roman CYR" w:cs="Times New Roman CYR"/>
          <w:sz w:val="24"/>
          <w:szCs w:val="24"/>
        </w:rPr>
        <w:t xml:space="preserve"> та облаштованих </w:t>
      </w:r>
      <w:proofErr w:type="spellStart"/>
      <w:r w:rsidRPr="000F2E1E">
        <w:rPr>
          <w:rFonts w:ascii="Times New Roman CYR" w:hAnsi="Times New Roman CYR" w:cs="Times New Roman CYR"/>
          <w:sz w:val="24"/>
          <w:szCs w:val="24"/>
        </w:rPr>
        <w:t>мiсцях</w:t>
      </w:r>
      <w:proofErr w:type="spellEnd"/>
      <w:r w:rsidRPr="000F2E1E">
        <w:rPr>
          <w:rFonts w:ascii="Times New Roman CYR" w:hAnsi="Times New Roman CYR" w:cs="Times New Roman CYR"/>
          <w:sz w:val="24"/>
          <w:szCs w:val="24"/>
        </w:rPr>
        <w:t xml:space="preserve">, ведеться </w:t>
      </w:r>
      <w:proofErr w:type="spellStart"/>
      <w:r w:rsidRPr="000F2E1E">
        <w:rPr>
          <w:rFonts w:ascii="Times New Roman CYR" w:hAnsi="Times New Roman CYR" w:cs="Times New Roman CYR"/>
          <w:sz w:val="24"/>
          <w:szCs w:val="24"/>
        </w:rPr>
        <w:t>постiйний</w:t>
      </w:r>
      <w:proofErr w:type="spellEnd"/>
      <w:r w:rsidRPr="000F2E1E">
        <w:rPr>
          <w:rFonts w:ascii="Times New Roman CYR" w:hAnsi="Times New Roman CYR" w:cs="Times New Roman CYR"/>
          <w:sz w:val="24"/>
          <w:szCs w:val="24"/>
        </w:rPr>
        <w:t xml:space="preserve"> контроль за </w:t>
      </w:r>
      <w:proofErr w:type="spellStart"/>
      <w:r w:rsidRPr="000F2E1E">
        <w:rPr>
          <w:rFonts w:ascii="Times New Roman CYR" w:hAnsi="Times New Roman CYR" w:cs="Times New Roman CYR"/>
          <w:sz w:val="24"/>
          <w:szCs w:val="24"/>
        </w:rPr>
        <w:t>санiтарним</w:t>
      </w:r>
      <w:proofErr w:type="spellEnd"/>
      <w:r w:rsidRPr="000F2E1E">
        <w:rPr>
          <w:rFonts w:ascii="Times New Roman CYR" w:hAnsi="Times New Roman CYR" w:cs="Times New Roman CYR"/>
          <w:sz w:val="24"/>
          <w:szCs w:val="24"/>
        </w:rPr>
        <w:t xml:space="preserve"> станом </w:t>
      </w:r>
      <w:proofErr w:type="spellStart"/>
      <w:r w:rsidRPr="000F2E1E">
        <w:rPr>
          <w:rFonts w:ascii="Times New Roman CYR" w:hAnsi="Times New Roman CYR" w:cs="Times New Roman CYR"/>
          <w:sz w:val="24"/>
          <w:szCs w:val="24"/>
        </w:rPr>
        <w:t>мiсць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розмiщення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Вiдповiдальними</w:t>
      </w:r>
      <w:proofErr w:type="spellEnd"/>
      <w:r w:rsidRPr="000F2E1E">
        <w:rPr>
          <w:rFonts w:ascii="Times New Roman CYR" w:hAnsi="Times New Roman CYR" w:cs="Times New Roman CYR"/>
          <w:sz w:val="24"/>
          <w:szCs w:val="24"/>
        </w:rPr>
        <w:t xml:space="preserve"> особами в 2024 р. своєчасно були </w:t>
      </w:r>
      <w:proofErr w:type="spellStart"/>
      <w:r w:rsidRPr="000F2E1E">
        <w:rPr>
          <w:rFonts w:ascii="Times New Roman CYR" w:hAnsi="Times New Roman CYR" w:cs="Times New Roman CYR"/>
          <w:sz w:val="24"/>
          <w:szCs w:val="24"/>
        </w:rPr>
        <w:t>укладенi</w:t>
      </w:r>
      <w:proofErr w:type="spellEnd"/>
      <w:r w:rsidRPr="000F2E1E">
        <w:rPr>
          <w:rFonts w:ascii="Times New Roman CYR" w:hAnsi="Times New Roman CYR" w:cs="Times New Roman CYR"/>
          <w:sz w:val="24"/>
          <w:szCs w:val="24"/>
        </w:rPr>
        <w:t xml:space="preserve"> договори (за потребою) щодо поводження з </w:t>
      </w:r>
      <w:proofErr w:type="spellStart"/>
      <w:r w:rsidRPr="000F2E1E">
        <w:rPr>
          <w:rFonts w:ascii="Times New Roman CYR" w:hAnsi="Times New Roman CYR" w:cs="Times New Roman CYR"/>
          <w:sz w:val="24"/>
          <w:szCs w:val="24"/>
        </w:rPr>
        <w:t>вiдходами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якi</w:t>
      </w:r>
      <w:proofErr w:type="spellEnd"/>
      <w:r w:rsidRPr="000F2E1E">
        <w:rPr>
          <w:rFonts w:ascii="Times New Roman CYR" w:hAnsi="Times New Roman CYR" w:cs="Times New Roman CYR"/>
          <w:sz w:val="24"/>
          <w:szCs w:val="24"/>
        </w:rPr>
        <w:t xml:space="preserve"> утворюються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органiзацiї</w:t>
      </w:r>
      <w:proofErr w:type="spellEnd"/>
      <w:r w:rsidRPr="000F2E1E">
        <w:rPr>
          <w:rFonts w:ascii="Times New Roman CYR" w:hAnsi="Times New Roman CYR" w:cs="Times New Roman CYR"/>
          <w:sz w:val="24"/>
          <w:szCs w:val="24"/>
        </w:rPr>
        <w:t xml:space="preserve"> надали </w:t>
      </w:r>
      <w:proofErr w:type="spellStart"/>
      <w:r w:rsidRPr="000F2E1E">
        <w:rPr>
          <w:rFonts w:ascii="Times New Roman CYR" w:hAnsi="Times New Roman CYR" w:cs="Times New Roman CYR"/>
          <w:sz w:val="24"/>
          <w:szCs w:val="24"/>
        </w:rPr>
        <w:t>копiї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необхiдних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дозвiльних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документiв</w:t>
      </w:r>
      <w:proofErr w:type="spellEnd"/>
      <w:r w:rsidRPr="000F2E1E">
        <w:rPr>
          <w:rFonts w:ascii="Times New Roman CYR" w:hAnsi="Times New Roman CYR" w:cs="Times New Roman CYR"/>
          <w:sz w:val="24"/>
          <w:szCs w:val="24"/>
        </w:rPr>
        <w:t xml:space="preserve"> щодо своєї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Факт знищення </w:t>
      </w:r>
      <w:proofErr w:type="spellStart"/>
      <w:r w:rsidRPr="000F2E1E">
        <w:rPr>
          <w:rFonts w:ascii="Times New Roman CYR" w:hAnsi="Times New Roman CYR" w:cs="Times New Roman CYR"/>
          <w:sz w:val="24"/>
          <w:szCs w:val="24"/>
        </w:rPr>
        <w:t>вiдходiв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пiдтверджуються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вiдповiдними</w:t>
      </w:r>
      <w:proofErr w:type="spellEnd"/>
      <w:r w:rsidRPr="000F2E1E">
        <w:rPr>
          <w:rFonts w:ascii="Times New Roman CYR" w:hAnsi="Times New Roman CYR" w:cs="Times New Roman CYR"/>
          <w:sz w:val="24"/>
          <w:szCs w:val="24"/>
        </w:rPr>
        <w:t xml:space="preserve"> актами, </w:t>
      </w:r>
      <w:proofErr w:type="spellStart"/>
      <w:r w:rsidRPr="000F2E1E">
        <w:rPr>
          <w:rFonts w:ascii="Times New Roman CYR" w:hAnsi="Times New Roman CYR" w:cs="Times New Roman CYR"/>
          <w:sz w:val="24"/>
          <w:szCs w:val="24"/>
        </w:rPr>
        <w:t>копiї</w:t>
      </w:r>
      <w:proofErr w:type="spellEnd"/>
      <w:r w:rsidRPr="000F2E1E">
        <w:rPr>
          <w:rFonts w:ascii="Times New Roman CYR" w:hAnsi="Times New Roman CYR" w:cs="Times New Roman CYR"/>
          <w:sz w:val="24"/>
          <w:szCs w:val="24"/>
        </w:rPr>
        <w:t xml:space="preserve"> яких передаються до ВОП та Е.</w:t>
      </w:r>
    </w:p>
    <w:p w14:paraId="1D2F879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законодавства  в </w:t>
      </w:r>
      <w:proofErr w:type="spellStart"/>
      <w:r w:rsidRPr="000F2E1E">
        <w:rPr>
          <w:rFonts w:ascii="Times New Roman CYR" w:hAnsi="Times New Roman CYR" w:cs="Times New Roman CYR"/>
          <w:sz w:val="24"/>
          <w:szCs w:val="24"/>
        </w:rPr>
        <w:t>областi</w:t>
      </w:r>
      <w:proofErr w:type="spellEnd"/>
      <w:r w:rsidRPr="000F2E1E">
        <w:rPr>
          <w:rFonts w:ascii="Times New Roman CYR" w:hAnsi="Times New Roman CYR" w:cs="Times New Roman CYR"/>
          <w:sz w:val="24"/>
          <w:szCs w:val="24"/>
        </w:rPr>
        <w:t xml:space="preserve">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Контроль за виконанням законодавчих вимог з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проводиться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плану </w:t>
      </w:r>
      <w:proofErr w:type="spellStart"/>
      <w:r w:rsidRPr="000F2E1E">
        <w:rPr>
          <w:rFonts w:ascii="Times New Roman CYR" w:hAnsi="Times New Roman CYR" w:cs="Times New Roman CYR"/>
          <w:sz w:val="24"/>
          <w:szCs w:val="24"/>
        </w:rPr>
        <w:t>цiльових</w:t>
      </w:r>
      <w:proofErr w:type="spellEnd"/>
      <w:r w:rsidRPr="000F2E1E">
        <w:rPr>
          <w:rFonts w:ascii="Times New Roman CYR" w:hAnsi="Times New Roman CYR" w:cs="Times New Roman CYR"/>
          <w:sz w:val="24"/>
          <w:szCs w:val="24"/>
        </w:rPr>
        <w:t xml:space="preserve"> обстежень та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вiдповiдних</w:t>
      </w:r>
      <w:proofErr w:type="spellEnd"/>
      <w:r w:rsidRPr="000F2E1E">
        <w:rPr>
          <w:rFonts w:ascii="Times New Roman CYR" w:hAnsi="Times New Roman CYR" w:cs="Times New Roman CYR"/>
          <w:sz w:val="24"/>
          <w:szCs w:val="24"/>
        </w:rPr>
        <w:t xml:space="preserve"> питань, в </w:t>
      </w:r>
      <w:proofErr w:type="spellStart"/>
      <w:r w:rsidRPr="000F2E1E">
        <w:rPr>
          <w:rFonts w:ascii="Times New Roman CYR" w:hAnsi="Times New Roman CYR" w:cs="Times New Roman CYR"/>
          <w:sz w:val="24"/>
          <w:szCs w:val="24"/>
        </w:rPr>
        <w:t>залежностi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специфiки</w:t>
      </w:r>
      <w:proofErr w:type="spellEnd"/>
      <w:r w:rsidRPr="000F2E1E">
        <w:rPr>
          <w:rFonts w:ascii="Times New Roman CYR" w:hAnsi="Times New Roman CYR" w:cs="Times New Roman CYR"/>
          <w:sz w:val="24"/>
          <w:szCs w:val="24"/>
        </w:rPr>
        <w:t xml:space="preserve"> роботи </w:t>
      </w:r>
      <w:proofErr w:type="spellStart"/>
      <w:r w:rsidRPr="000F2E1E">
        <w:rPr>
          <w:rFonts w:ascii="Times New Roman CYR" w:hAnsi="Times New Roman CYR" w:cs="Times New Roman CYR"/>
          <w:sz w:val="24"/>
          <w:szCs w:val="24"/>
        </w:rPr>
        <w:t>пiдроздiлiв</w:t>
      </w:r>
      <w:proofErr w:type="spellEnd"/>
      <w:r w:rsidRPr="000F2E1E">
        <w:rPr>
          <w:rFonts w:ascii="Times New Roman CYR" w:hAnsi="Times New Roman CYR" w:cs="Times New Roman CYR"/>
          <w:sz w:val="24"/>
          <w:szCs w:val="24"/>
        </w:rPr>
        <w:t>.</w:t>
      </w:r>
    </w:p>
    <w:p w14:paraId="4372A65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за </w:t>
      </w:r>
      <w:proofErr w:type="spellStart"/>
      <w:r w:rsidRPr="000F2E1E">
        <w:rPr>
          <w:rFonts w:ascii="Times New Roman CYR" w:hAnsi="Times New Roman CYR" w:cs="Times New Roman CYR"/>
          <w:sz w:val="24"/>
          <w:szCs w:val="24"/>
        </w:rPr>
        <w:t>звiтний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w:t>
      </w:r>
      <w:proofErr w:type="spellEnd"/>
      <w:r w:rsidRPr="000F2E1E">
        <w:rPr>
          <w:rFonts w:ascii="Times New Roman CYR" w:hAnsi="Times New Roman CYR" w:cs="Times New Roman CYR"/>
          <w:sz w:val="24"/>
          <w:szCs w:val="24"/>
        </w:rPr>
        <w:t xml:space="preserve"> не </w:t>
      </w:r>
      <w:proofErr w:type="spellStart"/>
      <w:r w:rsidRPr="000F2E1E">
        <w:rPr>
          <w:rFonts w:ascii="Times New Roman CYR" w:hAnsi="Times New Roman CYR" w:cs="Times New Roman CYR"/>
          <w:sz w:val="24"/>
          <w:szCs w:val="24"/>
        </w:rPr>
        <w:t>виникло</w:t>
      </w:r>
      <w:proofErr w:type="spellEnd"/>
      <w:r w:rsidRPr="000F2E1E">
        <w:rPr>
          <w:rFonts w:ascii="Times New Roman CYR" w:hAnsi="Times New Roman CYR" w:cs="Times New Roman CYR"/>
          <w:sz w:val="24"/>
          <w:szCs w:val="24"/>
        </w:rPr>
        <w:t xml:space="preserve"> жодних профзахворювань, нещасних </w:t>
      </w:r>
      <w:proofErr w:type="spellStart"/>
      <w:r w:rsidRPr="000F2E1E">
        <w:rPr>
          <w:rFonts w:ascii="Times New Roman CYR" w:hAnsi="Times New Roman CYR" w:cs="Times New Roman CYR"/>
          <w:sz w:val="24"/>
          <w:szCs w:val="24"/>
        </w:rPr>
        <w:t>випадкiв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вiдсутнi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аварiї</w:t>
      </w:r>
      <w:proofErr w:type="spellEnd"/>
      <w:r w:rsidRPr="000F2E1E">
        <w:rPr>
          <w:rFonts w:ascii="Times New Roman CYR" w:hAnsi="Times New Roman CYR" w:cs="Times New Roman CYR"/>
          <w:sz w:val="24"/>
          <w:szCs w:val="24"/>
        </w:rPr>
        <w:t>.</w:t>
      </w:r>
    </w:p>
    <w:p w14:paraId="20635D2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Соцiальнi</w:t>
      </w:r>
      <w:proofErr w:type="spellEnd"/>
      <w:r w:rsidRPr="000F2E1E">
        <w:rPr>
          <w:rFonts w:ascii="Times New Roman CYR" w:hAnsi="Times New Roman CYR" w:cs="Times New Roman CYR"/>
          <w:sz w:val="24"/>
          <w:szCs w:val="24"/>
        </w:rPr>
        <w:t xml:space="preserve"> аспекти та кадрова </w:t>
      </w:r>
      <w:proofErr w:type="spellStart"/>
      <w:r w:rsidRPr="000F2E1E">
        <w:rPr>
          <w:rFonts w:ascii="Times New Roman CYR" w:hAnsi="Times New Roman CYR" w:cs="Times New Roman CYR"/>
          <w:sz w:val="24"/>
          <w:szCs w:val="24"/>
        </w:rPr>
        <w:t>полiтика</w:t>
      </w:r>
      <w:proofErr w:type="spellEnd"/>
    </w:p>
    <w:p w14:paraId="1EFA427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середня </w:t>
      </w:r>
      <w:proofErr w:type="spellStart"/>
      <w:r w:rsidRPr="000F2E1E">
        <w:rPr>
          <w:rFonts w:ascii="Times New Roman CYR" w:hAnsi="Times New Roman CYR" w:cs="Times New Roman CYR"/>
          <w:sz w:val="24"/>
          <w:szCs w:val="24"/>
        </w:rPr>
        <w:t>кiлькiсть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склала 646 </w:t>
      </w:r>
      <w:proofErr w:type="spellStart"/>
      <w:r w:rsidRPr="000F2E1E">
        <w:rPr>
          <w:rFonts w:ascii="Times New Roman CYR" w:hAnsi="Times New Roman CYR" w:cs="Times New Roman CYR"/>
          <w:sz w:val="24"/>
          <w:szCs w:val="24"/>
        </w:rPr>
        <w:t>чол</w:t>
      </w:r>
      <w:proofErr w:type="spellEnd"/>
      <w:r w:rsidRPr="000F2E1E">
        <w:rPr>
          <w:rFonts w:ascii="Times New Roman CYR" w:hAnsi="Times New Roman CYR" w:cs="Times New Roman CYR"/>
          <w:sz w:val="24"/>
          <w:szCs w:val="24"/>
        </w:rPr>
        <w:t xml:space="preserve">., а </w:t>
      </w:r>
      <w:proofErr w:type="spellStart"/>
      <w:r w:rsidRPr="000F2E1E">
        <w:rPr>
          <w:rFonts w:ascii="Times New Roman CYR" w:hAnsi="Times New Roman CYR" w:cs="Times New Roman CYR"/>
          <w:sz w:val="24"/>
          <w:szCs w:val="24"/>
        </w:rPr>
        <w:t>кiлькiсть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керiвних</w:t>
      </w:r>
      <w:proofErr w:type="spellEnd"/>
      <w:r w:rsidRPr="000F2E1E">
        <w:rPr>
          <w:rFonts w:ascii="Times New Roman CYR" w:hAnsi="Times New Roman CYR" w:cs="Times New Roman CYR"/>
          <w:sz w:val="24"/>
          <w:szCs w:val="24"/>
        </w:rPr>
        <w:t xml:space="preserve"> посад складала 80, серед яких 37 займали </w:t>
      </w:r>
      <w:proofErr w:type="spellStart"/>
      <w:r w:rsidRPr="000F2E1E">
        <w:rPr>
          <w:rFonts w:ascii="Times New Roman CYR" w:hAnsi="Times New Roman CYR" w:cs="Times New Roman CYR"/>
          <w:sz w:val="24"/>
          <w:szCs w:val="24"/>
        </w:rPr>
        <w:t>жiнки</w:t>
      </w:r>
      <w:proofErr w:type="spellEnd"/>
      <w:r w:rsidRPr="000F2E1E">
        <w:rPr>
          <w:rFonts w:ascii="Times New Roman CYR" w:hAnsi="Times New Roman CYR" w:cs="Times New Roman CYR"/>
          <w:sz w:val="24"/>
          <w:szCs w:val="24"/>
        </w:rPr>
        <w:t xml:space="preserve">, що складає 46%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загальної </w:t>
      </w:r>
      <w:proofErr w:type="spellStart"/>
      <w:r w:rsidRPr="000F2E1E">
        <w:rPr>
          <w:rFonts w:ascii="Times New Roman CYR" w:hAnsi="Times New Roman CYR" w:cs="Times New Roman CYR"/>
          <w:sz w:val="24"/>
          <w:szCs w:val="24"/>
        </w:rPr>
        <w:t>кiлькостi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керiвникiв</w:t>
      </w:r>
      <w:proofErr w:type="spellEnd"/>
      <w:r w:rsidRPr="000F2E1E">
        <w:rPr>
          <w:rFonts w:ascii="Times New Roman CYR" w:hAnsi="Times New Roman CYR" w:cs="Times New Roman CYR"/>
          <w:sz w:val="24"/>
          <w:szCs w:val="24"/>
        </w:rPr>
        <w:t>.</w:t>
      </w:r>
    </w:p>
    <w:p w14:paraId="01D4B52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Заохочення та </w:t>
      </w:r>
      <w:proofErr w:type="spellStart"/>
      <w:r w:rsidRPr="000F2E1E">
        <w:rPr>
          <w:rFonts w:ascii="Times New Roman CYR" w:hAnsi="Times New Roman CYR" w:cs="Times New Roman CYR"/>
          <w:sz w:val="24"/>
          <w:szCs w:val="24"/>
        </w:rPr>
        <w:t>мотивацiя</w:t>
      </w:r>
      <w:proofErr w:type="spellEnd"/>
      <w:r w:rsidRPr="000F2E1E">
        <w:rPr>
          <w:rFonts w:ascii="Times New Roman CYR" w:hAnsi="Times New Roman CYR" w:cs="Times New Roman CYR"/>
          <w:sz w:val="24"/>
          <w:szCs w:val="24"/>
        </w:rPr>
        <w:t xml:space="preserve"> персоналу.</w:t>
      </w:r>
    </w:p>
    <w:p w14:paraId="5835B46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Для </w:t>
      </w:r>
      <w:proofErr w:type="spellStart"/>
      <w:r w:rsidRPr="000F2E1E">
        <w:rPr>
          <w:rFonts w:ascii="Times New Roman CYR" w:hAnsi="Times New Roman CYR" w:cs="Times New Roman CYR"/>
          <w:sz w:val="24"/>
          <w:szCs w:val="24"/>
        </w:rPr>
        <w:t>успiшного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функцiонування</w:t>
      </w:r>
      <w:proofErr w:type="spellEnd"/>
      <w:r w:rsidRPr="000F2E1E">
        <w:rPr>
          <w:rFonts w:ascii="Times New Roman CYR" w:hAnsi="Times New Roman CYR" w:cs="Times New Roman CYR"/>
          <w:sz w:val="24"/>
          <w:szCs w:val="24"/>
        </w:rPr>
        <w:t xml:space="preserve"> та розвитку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застосовує для свого персоналу </w:t>
      </w:r>
      <w:proofErr w:type="spellStart"/>
      <w:r w:rsidRPr="000F2E1E">
        <w:rPr>
          <w:rFonts w:ascii="Times New Roman CYR" w:hAnsi="Times New Roman CYR" w:cs="Times New Roman CYR"/>
          <w:sz w:val="24"/>
          <w:szCs w:val="24"/>
        </w:rPr>
        <w:t>матерiальний</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нематерiальний</w:t>
      </w:r>
      <w:proofErr w:type="spellEnd"/>
      <w:r w:rsidRPr="000F2E1E">
        <w:rPr>
          <w:rFonts w:ascii="Times New Roman CYR" w:hAnsi="Times New Roman CYR" w:cs="Times New Roman CYR"/>
          <w:sz w:val="24"/>
          <w:szCs w:val="24"/>
        </w:rPr>
        <w:t xml:space="preserve"> види </w:t>
      </w:r>
      <w:proofErr w:type="spellStart"/>
      <w:r w:rsidRPr="000F2E1E">
        <w:rPr>
          <w:rFonts w:ascii="Times New Roman CYR" w:hAnsi="Times New Roman CYR" w:cs="Times New Roman CYR"/>
          <w:sz w:val="24"/>
          <w:szCs w:val="24"/>
        </w:rPr>
        <w:t>мотивацiї</w:t>
      </w:r>
      <w:proofErr w:type="spellEnd"/>
      <w:r w:rsidRPr="000F2E1E">
        <w:rPr>
          <w:rFonts w:ascii="Times New Roman CYR" w:hAnsi="Times New Roman CYR" w:cs="Times New Roman CYR"/>
          <w:sz w:val="24"/>
          <w:szCs w:val="24"/>
        </w:rPr>
        <w:t>.</w:t>
      </w:r>
    </w:p>
    <w:p w14:paraId="1F562E6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Нематерiальна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мотивацiя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заводу включає:</w:t>
      </w:r>
    </w:p>
    <w:p w14:paraId="483F209A"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можливiсть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самореалiзацiї</w:t>
      </w:r>
      <w:proofErr w:type="spellEnd"/>
      <w:r w:rsidRPr="000F2E1E">
        <w:rPr>
          <w:rFonts w:ascii="Times New Roman CYR" w:hAnsi="Times New Roman CYR" w:cs="Times New Roman CYR"/>
          <w:sz w:val="24"/>
          <w:szCs w:val="24"/>
        </w:rPr>
        <w:t xml:space="preserve"> (кар'єрне зростання за рахунок формування кадрового резерву, </w:t>
      </w:r>
      <w:proofErr w:type="spellStart"/>
      <w:r w:rsidRPr="000F2E1E">
        <w:rPr>
          <w:rFonts w:ascii="Times New Roman CYR" w:hAnsi="Times New Roman CYR" w:cs="Times New Roman CYR"/>
          <w:sz w:val="24"/>
          <w:szCs w:val="24"/>
        </w:rPr>
        <w:t>полiтики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перемiщення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всерединi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вакансiї</w:t>
      </w:r>
      <w:proofErr w:type="spellEnd"/>
      <w:r w:rsidRPr="000F2E1E">
        <w:rPr>
          <w:rFonts w:ascii="Times New Roman CYR" w:hAnsi="Times New Roman CYR" w:cs="Times New Roman CYR"/>
          <w:sz w:val="24"/>
          <w:szCs w:val="24"/>
        </w:rPr>
        <w:t xml:space="preserve"> тощо);</w:t>
      </w:r>
    </w:p>
    <w:p w14:paraId="38D27F1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доброзичливий </w:t>
      </w:r>
      <w:proofErr w:type="spellStart"/>
      <w:r w:rsidRPr="000F2E1E">
        <w:rPr>
          <w:rFonts w:ascii="Times New Roman CYR" w:hAnsi="Times New Roman CYR" w:cs="Times New Roman CYR"/>
          <w:sz w:val="24"/>
          <w:szCs w:val="24"/>
        </w:rPr>
        <w:t>мiкроклiмат</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колективi</w:t>
      </w:r>
      <w:proofErr w:type="spellEnd"/>
      <w:r w:rsidRPr="000F2E1E">
        <w:rPr>
          <w:rFonts w:ascii="Times New Roman CYR" w:hAnsi="Times New Roman CYR" w:cs="Times New Roman CYR"/>
          <w:sz w:val="24"/>
          <w:szCs w:val="24"/>
        </w:rPr>
        <w:t xml:space="preserve">, повага до кожного </w:t>
      </w:r>
      <w:proofErr w:type="spellStart"/>
      <w:r w:rsidRPr="000F2E1E">
        <w:rPr>
          <w:rFonts w:ascii="Times New Roman CYR" w:hAnsi="Times New Roman CYR" w:cs="Times New Roman CYR"/>
          <w:sz w:val="24"/>
          <w:szCs w:val="24"/>
        </w:rPr>
        <w:t>спiвробiтника</w:t>
      </w:r>
      <w:proofErr w:type="spellEnd"/>
      <w:r w:rsidRPr="000F2E1E">
        <w:rPr>
          <w:rFonts w:ascii="Times New Roman CYR" w:hAnsi="Times New Roman CYR" w:cs="Times New Roman CYR"/>
          <w:sz w:val="24"/>
          <w:szCs w:val="24"/>
        </w:rPr>
        <w:t>;</w:t>
      </w:r>
    </w:p>
    <w:p w14:paraId="7E62C30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безпечнi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комфортнi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етичнi</w:t>
      </w:r>
      <w:proofErr w:type="spellEnd"/>
      <w:r w:rsidRPr="000F2E1E">
        <w:rPr>
          <w:rFonts w:ascii="Times New Roman CYR" w:hAnsi="Times New Roman CYR" w:cs="Times New Roman CYR"/>
          <w:sz w:val="24"/>
          <w:szCs w:val="24"/>
        </w:rPr>
        <w:t xml:space="preserve"> умови роботи.</w:t>
      </w:r>
    </w:p>
    <w:p w14:paraId="2DE1321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Матерiальна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мотивацiя</w:t>
      </w:r>
      <w:proofErr w:type="spellEnd"/>
      <w:r w:rsidRPr="000F2E1E">
        <w:rPr>
          <w:rFonts w:ascii="Times New Roman CYR" w:hAnsi="Times New Roman CYR" w:cs="Times New Roman CYR"/>
          <w:sz w:val="24"/>
          <w:szCs w:val="24"/>
        </w:rPr>
        <w:t xml:space="preserve"> персоналу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за рахунок </w:t>
      </w:r>
      <w:proofErr w:type="spellStart"/>
      <w:r w:rsidRPr="000F2E1E">
        <w:rPr>
          <w:rFonts w:ascii="Times New Roman CYR" w:hAnsi="Times New Roman CYR" w:cs="Times New Roman CYR"/>
          <w:sz w:val="24"/>
          <w:szCs w:val="24"/>
        </w:rPr>
        <w:t>матерiальної</w:t>
      </w:r>
      <w:proofErr w:type="spellEnd"/>
      <w:r w:rsidRPr="000F2E1E">
        <w:rPr>
          <w:rFonts w:ascii="Times New Roman CYR" w:hAnsi="Times New Roman CYR" w:cs="Times New Roman CYR"/>
          <w:sz w:val="24"/>
          <w:szCs w:val="24"/>
        </w:rPr>
        <w:t xml:space="preserve"> винагороди та </w:t>
      </w:r>
      <w:proofErr w:type="spellStart"/>
      <w:r w:rsidRPr="000F2E1E">
        <w:rPr>
          <w:rFonts w:ascii="Times New Roman CYR" w:hAnsi="Times New Roman CYR" w:cs="Times New Roman CYR"/>
          <w:sz w:val="24"/>
          <w:szCs w:val="24"/>
        </w:rPr>
        <w:t>соцiальних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пiльг</w:t>
      </w:r>
      <w:proofErr w:type="spellEnd"/>
      <w:r w:rsidRPr="000F2E1E">
        <w:rPr>
          <w:rFonts w:ascii="Times New Roman CYR" w:hAnsi="Times New Roman CYR" w:cs="Times New Roman CYR"/>
          <w:sz w:val="24"/>
          <w:szCs w:val="24"/>
        </w:rPr>
        <w:t>.</w:t>
      </w:r>
    </w:p>
    <w:p w14:paraId="334CA0D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використовує сучасний </w:t>
      </w:r>
      <w:proofErr w:type="spellStart"/>
      <w:r w:rsidRPr="000F2E1E">
        <w:rPr>
          <w:rFonts w:ascii="Times New Roman CYR" w:hAnsi="Times New Roman CYR" w:cs="Times New Roman CYR"/>
          <w:sz w:val="24"/>
          <w:szCs w:val="24"/>
        </w:rPr>
        <w:t>пiдхiд</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оцiнки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результатiв</w:t>
      </w:r>
      <w:proofErr w:type="spellEnd"/>
      <w:r w:rsidRPr="000F2E1E">
        <w:rPr>
          <w:rFonts w:ascii="Times New Roman CYR" w:hAnsi="Times New Roman CYR" w:cs="Times New Roman CYR"/>
          <w:sz w:val="24"/>
          <w:szCs w:val="24"/>
        </w:rPr>
        <w:t xml:space="preserve"> роботи персоналу, насамперед за рахунок </w:t>
      </w:r>
      <w:proofErr w:type="spellStart"/>
      <w:r w:rsidRPr="000F2E1E">
        <w:rPr>
          <w:rFonts w:ascii="Times New Roman CYR" w:hAnsi="Times New Roman CYR" w:cs="Times New Roman CYR"/>
          <w:sz w:val="24"/>
          <w:szCs w:val="24"/>
        </w:rPr>
        <w:t>гiдної</w:t>
      </w:r>
      <w:proofErr w:type="spellEnd"/>
      <w:r w:rsidRPr="000F2E1E">
        <w:rPr>
          <w:rFonts w:ascii="Times New Roman CYR" w:hAnsi="Times New Roman CYR" w:cs="Times New Roman CYR"/>
          <w:sz w:val="24"/>
          <w:szCs w:val="24"/>
        </w:rPr>
        <w:t xml:space="preserve"> оплати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що включає </w:t>
      </w:r>
      <w:proofErr w:type="spellStart"/>
      <w:r w:rsidRPr="000F2E1E">
        <w:rPr>
          <w:rFonts w:ascii="Times New Roman CYR" w:hAnsi="Times New Roman CYR" w:cs="Times New Roman CYR"/>
          <w:sz w:val="24"/>
          <w:szCs w:val="24"/>
        </w:rPr>
        <w:t>основнi</w:t>
      </w:r>
      <w:proofErr w:type="spellEnd"/>
      <w:r w:rsidRPr="000F2E1E">
        <w:rPr>
          <w:rFonts w:ascii="Times New Roman CYR" w:hAnsi="Times New Roman CYR" w:cs="Times New Roman CYR"/>
          <w:sz w:val="24"/>
          <w:szCs w:val="24"/>
        </w:rPr>
        <w:t xml:space="preserve"> виплати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до штатного розкладу), та </w:t>
      </w:r>
      <w:proofErr w:type="spellStart"/>
      <w:r w:rsidRPr="000F2E1E">
        <w:rPr>
          <w:rFonts w:ascii="Times New Roman CYR" w:hAnsi="Times New Roman CYR" w:cs="Times New Roman CYR"/>
          <w:sz w:val="24"/>
          <w:szCs w:val="24"/>
        </w:rPr>
        <w:t>додатковi</w:t>
      </w:r>
      <w:proofErr w:type="spellEnd"/>
      <w:r w:rsidRPr="000F2E1E">
        <w:rPr>
          <w:rFonts w:ascii="Times New Roman CYR" w:hAnsi="Times New Roman CYR" w:cs="Times New Roman CYR"/>
          <w:sz w:val="24"/>
          <w:szCs w:val="24"/>
        </w:rPr>
        <w:t xml:space="preserve"> виплати (в тому </w:t>
      </w:r>
      <w:proofErr w:type="spellStart"/>
      <w:r w:rsidRPr="000F2E1E">
        <w:rPr>
          <w:rFonts w:ascii="Times New Roman CYR" w:hAnsi="Times New Roman CYR" w:cs="Times New Roman CYR"/>
          <w:sz w:val="24"/>
          <w:szCs w:val="24"/>
        </w:rPr>
        <w:t>числi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наявнiсть</w:t>
      </w:r>
      <w:proofErr w:type="spellEnd"/>
      <w:r w:rsidRPr="000F2E1E">
        <w:rPr>
          <w:rFonts w:ascii="Times New Roman CYR" w:hAnsi="Times New Roman CYR" w:cs="Times New Roman CYR"/>
          <w:sz w:val="24"/>
          <w:szCs w:val="24"/>
        </w:rPr>
        <w:t xml:space="preserve"> системи </w:t>
      </w:r>
      <w:proofErr w:type="spellStart"/>
      <w:r w:rsidRPr="000F2E1E">
        <w:rPr>
          <w:rFonts w:ascii="Times New Roman CYR" w:hAnsi="Times New Roman CYR" w:cs="Times New Roman CYR"/>
          <w:sz w:val="24"/>
          <w:szCs w:val="24"/>
        </w:rPr>
        <w:t>бонусiв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премiй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компенсацiйних</w:t>
      </w:r>
      <w:proofErr w:type="spellEnd"/>
      <w:r w:rsidRPr="000F2E1E">
        <w:rPr>
          <w:rFonts w:ascii="Times New Roman CYR" w:hAnsi="Times New Roman CYR" w:cs="Times New Roman CYR"/>
          <w:sz w:val="24"/>
          <w:szCs w:val="24"/>
        </w:rPr>
        <w:t xml:space="preserve"> доплат та </w:t>
      </w:r>
      <w:proofErr w:type="spellStart"/>
      <w:r w:rsidRPr="000F2E1E">
        <w:rPr>
          <w:rFonts w:ascii="Times New Roman CYR" w:hAnsi="Times New Roman CYR" w:cs="Times New Roman CYR"/>
          <w:sz w:val="24"/>
          <w:szCs w:val="24"/>
        </w:rPr>
        <w:t>iнших</w:t>
      </w:r>
      <w:proofErr w:type="spellEnd"/>
      <w:r w:rsidRPr="000F2E1E">
        <w:rPr>
          <w:rFonts w:ascii="Times New Roman CYR" w:hAnsi="Times New Roman CYR" w:cs="Times New Roman CYR"/>
          <w:sz w:val="24"/>
          <w:szCs w:val="24"/>
        </w:rPr>
        <w:t xml:space="preserve"> винагород).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дiє</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кiлька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iнiцiатив</w:t>
      </w:r>
      <w:proofErr w:type="spellEnd"/>
      <w:r w:rsidRPr="000F2E1E">
        <w:rPr>
          <w:rFonts w:ascii="Times New Roman CYR" w:hAnsi="Times New Roman CYR" w:cs="Times New Roman CYR"/>
          <w:sz w:val="24"/>
          <w:szCs w:val="24"/>
        </w:rPr>
        <w:t xml:space="preserve"> по </w:t>
      </w:r>
      <w:proofErr w:type="spellStart"/>
      <w:r w:rsidRPr="000F2E1E">
        <w:rPr>
          <w:rFonts w:ascii="Times New Roman CYR" w:hAnsi="Times New Roman CYR" w:cs="Times New Roman CYR"/>
          <w:sz w:val="24"/>
          <w:szCs w:val="24"/>
        </w:rPr>
        <w:t>мотивацiї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вносити </w:t>
      </w:r>
      <w:proofErr w:type="spellStart"/>
      <w:r w:rsidRPr="000F2E1E">
        <w:rPr>
          <w:rFonts w:ascii="Times New Roman CYR" w:hAnsi="Times New Roman CYR" w:cs="Times New Roman CYR"/>
          <w:sz w:val="24"/>
          <w:szCs w:val="24"/>
        </w:rPr>
        <w:t>рацiоналiзаторськi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iдеї</w:t>
      </w:r>
      <w:proofErr w:type="spellEnd"/>
      <w:r w:rsidRPr="000F2E1E">
        <w:rPr>
          <w:rFonts w:ascii="Times New Roman CYR" w:hAnsi="Times New Roman CYR" w:cs="Times New Roman CYR"/>
          <w:sz w:val="24"/>
          <w:szCs w:val="24"/>
        </w:rPr>
        <w:t xml:space="preserve">, бути активними в </w:t>
      </w:r>
      <w:proofErr w:type="spellStart"/>
      <w:r w:rsidRPr="000F2E1E">
        <w:rPr>
          <w:rFonts w:ascii="Times New Roman CYR" w:hAnsi="Times New Roman CYR" w:cs="Times New Roman CYR"/>
          <w:sz w:val="24"/>
          <w:szCs w:val="24"/>
        </w:rPr>
        <w:t>оптимiзацiї</w:t>
      </w:r>
      <w:proofErr w:type="spellEnd"/>
      <w:r w:rsidRPr="000F2E1E">
        <w:rPr>
          <w:rFonts w:ascii="Times New Roman CYR" w:hAnsi="Times New Roman CYR" w:cs="Times New Roman CYR"/>
          <w:sz w:val="24"/>
          <w:szCs w:val="24"/>
        </w:rPr>
        <w:t xml:space="preserve"> виробничих </w:t>
      </w:r>
      <w:proofErr w:type="spellStart"/>
      <w:r w:rsidRPr="000F2E1E">
        <w:rPr>
          <w:rFonts w:ascii="Times New Roman CYR" w:hAnsi="Times New Roman CYR" w:cs="Times New Roman CYR"/>
          <w:sz w:val="24"/>
          <w:szCs w:val="24"/>
        </w:rPr>
        <w:t>процесiв</w:t>
      </w:r>
      <w:proofErr w:type="spellEnd"/>
      <w:r w:rsidRPr="000F2E1E">
        <w:rPr>
          <w:rFonts w:ascii="Times New Roman CYR" w:hAnsi="Times New Roman CYR" w:cs="Times New Roman CYR"/>
          <w:sz w:val="24"/>
          <w:szCs w:val="24"/>
        </w:rPr>
        <w:t xml:space="preserve"> i т.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цiлому</w:t>
      </w:r>
      <w:proofErr w:type="spellEnd"/>
      <w:r w:rsidRPr="000F2E1E">
        <w:rPr>
          <w:rFonts w:ascii="Times New Roman CYR" w:hAnsi="Times New Roman CYR" w:cs="Times New Roman CYR"/>
          <w:sz w:val="24"/>
          <w:szCs w:val="24"/>
        </w:rPr>
        <w:t xml:space="preserve">, система винагороди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описана та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"Положення про </w:t>
      </w:r>
      <w:proofErr w:type="spellStart"/>
      <w:r w:rsidRPr="000F2E1E">
        <w:rPr>
          <w:rFonts w:ascii="Times New Roman CYR" w:hAnsi="Times New Roman CYR" w:cs="Times New Roman CYR"/>
          <w:sz w:val="24"/>
          <w:szCs w:val="24"/>
        </w:rPr>
        <w:t>органiзацiю</w:t>
      </w:r>
      <w:proofErr w:type="spellEnd"/>
      <w:r w:rsidRPr="000F2E1E">
        <w:rPr>
          <w:rFonts w:ascii="Times New Roman CYR" w:hAnsi="Times New Roman CYR" w:cs="Times New Roman CYR"/>
          <w:sz w:val="24"/>
          <w:szCs w:val="24"/>
        </w:rPr>
        <w:t xml:space="preserve"> й оплату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фахiвцiв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службовцiв</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робiтникiв</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w:t>
      </w:r>
    </w:p>
    <w:p w14:paraId="1DC3EA5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Соцiальнi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пiльги</w:t>
      </w:r>
      <w:proofErr w:type="spellEnd"/>
      <w:r w:rsidRPr="000F2E1E">
        <w:rPr>
          <w:rFonts w:ascii="Times New Roman CYR" w:hAnsi="Times New Roman CYR" w:cs="Times New Roman CYR"/>
          <w:sz w:val="24"/>
          <w:szCs w:val="24"/>
        </w:rPr>
        <w:t xml:space="preserve">, що застосовуються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w:t>
      </w:r>
    </w:p>
    <w:p w14:paraId="0002045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можливiсть</w:t>
      </w:r>
      <w:proofErr w:type="spellEnd"/>
      <w:r w:rsidRPr="000F2E1E">
        <w:rPr>
          <w:rFonts w:ascii="Times New Roman CYR" w:hAnsi="Times New Roman CYR" w:cs="Times New Roman CYR"/>
          <w:sz w:val="24"/>
          <w:szCs w:val="24"/>
        </w:rPr>
        <w:t xml:space="preserve"> розвиватись та </w:t>
      </w:r>
      <w:proofErr w:type="spellStart"/>
      <w:r w:rsidRPr="000F2E1E">
        <w:rPr>
          <w:rFonts w:ascii="Times New Roman CYR" w:hAnsi="Times New Roman CYR" w:cs="Times New Roman CYR"/>
          <w:sz w:val="24"/>
          <w:szCs w:val="24"/>
        </w:rPr>
        <w:t>пiдвищувати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рiвень</w:t>
      </w:r>
      <w:proofErr w:type="spellEnd"/>
      <w:r w:rsidRPr="000F2E1E">
        <w:rPr>
          <w:rFonts w:ascii="Times New Roman CYR" w:hAnsi="Times New Roman CYR" w:cs="Times New Roman CYR"/>
          <w:sz w:val="24"/>
          <w:szCs w:val="24"/>
        </w:rPr>
        <w:t xml:space="preserve"> знань за рахунок безкоштовного безперервного </w:t>
      </w:r>
      <w:proofErr w:type="spellStart"/>
      <w:r w:rsidRPr="000F2E1E">
        <w:rPr>
          <w:rFonts w:ascii="Times New Roman CYR" w:hAnsi="Times New Roman CYR" w:cs="Times New Roman CYR"/>
          <w:sz w:val="24"/>
          <w:szCs w:val="24"/>
        </w:rPr>
        <w:t>пiдвищення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квалiфiкацiї</w:t>
      </w:r>
      <w:proofErr w:type="spellEnd"/>
      <w:r w:rsidRPr="000F2E1E">
        <w:rPr>
          <w:rFonts w:ascii="Times New Roman CYR" w:hAnsi="Times New Roman CYR" w:cs="Times New Roman CYR"/>
          <w:sz w:val="24"/>
          <w:szCs w:val="24"/>
        </w:rPr>
        <w:t xml:space="preserve">, що забезпечує </w:t>
      </w:r>
      <w:proofErr w:type="spellStart"/>
      <w:r w:rsidRPr="000F2E1E">
        <w:rPr>
          <w:rFonts w:ascii="Times New Roman CYR" w:hAnsi="Times New Roman CYR" w:cs="Times New Roman CYR"/>
          <w:sz w:val="24"/>
          <w:szCs w:val="24"/>
        </w:rPr>
        <w:t>лояльнiсть</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фахiвцiв</w:t>
      </w:r>
      <w:proofErr w:type="spellEnd"/>
      <w:r w:rsidRPr="000F2E1E">
        <w:rPr>
          <w:rFonts w:ascii="Times New Roman CYR" w:hAnsi="Times New Roman CYR" w:cs="Times New Roman CYR"/>
          <w:sz w:val="24"/>
          <w:szCs w:val="24"/>
        </w:rPr>
        <w:t xml:space="preserve"> високого класу;</w:t>
      </w:r>
    </w:p>
    <w:p w14:paraId="686C62C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безкоштовне харчування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w:t>
      </w:r>
    </w:p>
    <w:p w14:paraId="2117485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Охорона здоров'я та безпека </w:t>
      </w:r>
      <w:proofErr w:type="spellStart"/>
      <w:r w:rsidRPr="000F2E1E">
        <w:rPr>
          <w:rFonts w:ascii="Times New Roman CYR" w:hAnsi="Times New Roman CYR" w:cs="Times New Roman CYR"/>
          <w:sz w:val="24"/>
          <w:szCs w:val="24"/>
        </w:rPr>
        <w:t>працi</w:t>
      </w:r>
      <w:proofErr w:type="spellEnd"/>
    </w:p>
    <w:p w14:paraId="153EE83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 Виконано план комплексних </w:t>
      </w:r>
      <w:proofErr w:type="spellStart"/>
      <w:r w:rsidRPr="000F2E1E">
        <w:rPr>
          <w:rFonts w:ascii="Times New Roman CYR" w:hAnsi="Times New Roman CYR" w:cs="Times New Roman CYR"/>
          <w:sz w:val="24"/>
          <w:szCs w:val="24"/>
        </w:rPr>
        <w:t>заходiв</w:t>
      </w:r>
      <w:proofErr w:type="spellEnd"/>
      <w:r w:rsidRPr="000F2E1E">
        <w:rPr>
          <w:rFonts w:ascii="Times New Roman CYR" w:hAnsi="Times New Roman CYR" w:cs="Times New Roman CYR"/>
          <w:sz w:val="24"/>
          <w:szCs w:val="24"/>
        </w:rPr>
        <w:t xml:space="preserve"> з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спрямованих на покращення стану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профiлактики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аварiйностi</w:t>
      </w:r>
      <w:proofErr w:type="spellEnd"/>
      <w:r w:rsidRPr="000F2E1E">
        <w:rPr>
          <w:rFonts w:ascii="Times New Roman CYR" w:hAnsi="Times New Roman CYR" w:cs="Times New Roman CYR"/>
          <w:sz w:val="24"/>
          <w:szCs w:val="24"/>
        </w:rPr>
        <w:t xml:space="preserve">, травматизму та профзахворювань на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w:t>
      </w:r>
    </w:p>
    <w:p w14:paraId="295FE2D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2. За </w:t>
      </w:r>
      <w:proofErr w:type="spellStart"/>
      <w:r w:rsidRPr="000F2E1E">
        <w:rPr>
          <w:rFonts w:ascii="Times New Roman CYR" w:hAnsi="Times New Roman CYR" w:cs="Times New Roman CYR"/>
          <w:sz w:val="24"/>
          <w:szCs w:val="24"/>
        </w:rPr>
        <w:t>аналiзований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w:t>
      </w:r>
      <w:proofErr w:type="spellEnd"/>
      <w:r w:rsidRPr="000F2E1E">
        <w:rPr>
          <w:rFonts w:ascii="Times New Roman CYR" w:hAnsi="Times New Roman CYR" w:cs="Times New Roman CYR"/>
          <w:sz w:val="24"/>
          <w:szCs w:val="24"/>
        </w:rPr>
        <w:t xml:space="preserve"> було проведено:</w:t>
      </w:r>
    </w:p>
    <w:p w14:paraId="5E8F4AC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перевiрки</w:t>
      </w:r>
      <w:proofErr w:type="spellEnd"/>
      <w:r w:rsidRPr="000F2E1E">
        <w:rPr>
          <w:rFonts w:ascii="Times New Roman CYR" w:hAnsi="Times New Roman CYR" w:cs="Times New Roman CYR"/>
          <w:sz w:val="24"/>
          <w:szCs w:val="24"/>
        </w:rPr>
        <w:t xml:space="preserve"> структурних </w:t>
      </w:r>
      <w:proofErr w:type="spellStart"/>
      <w:r w:rsidRPr="000F2E1E">
        <w:rPr>
          <w:rFonts w:ascii="Times New Roman CYR" w:hAnsi="Times New Roman CYR" w:cs="Times New Roman CYR"/>
          <w:sz w:val="24"/>
          <w:szCs w:val="24"/>
        </w:rPr>
        <w:t>пiдроздiлiв</w:t>
      </w:r>
      <w:proofErr w:type="spellEnd"/>
      <w:r w:rsidRPr="000F2E1E">
        <w:rPr>
          <w:rFonts w:ascii="Times New Roman CYR" w:hAnsi="Times New Roman CYR" w:cs="Times New Roman CYR"/>
          <w:sz w:val="24"/>
          <w:szCs w:val="24"/>
        </w:rPr>
        <w:t xml:space="preserve">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графiками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цiльових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перевiрок</w:t>
      </w:r>
      <w:proofErr w:type="spellEnd"/>
      <w:r w:rsidRPr="000F2E1E">
        <w:rPr>
          <w:rFonts w:ascii="Times New Roman CYR" w:hAnsi="Times New Roman CYR" w:cs="Times New Roman CYR"/>
          <w:sz w:val="24"/>
          <w:szCs w:val="24"/>
        </w:rPr>
        <w:t xml:space="preserve"> на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За результатами </w:t>
      </w:r>
      <w:proofErr w:type="spellStart"/>
      <w:r w:rsidRPr="000F2E1E">
        <w:rPr>
          <w:rFonts w:ascii="Times New Roman CYR" w:hAnsi="Times New Roman CYR" w:cs="Times New Roman CYR"/>
          <w:sz w:val="24"/>
          <w:szCs w:val="24"/>
        </w:rPr>
        <w:t>перевiрок</w:t>
      </w:r>
      <w:proofErr w:type="spellEnd"/>
      <w:r w:rsidRPr="000F2E1E">
        <w:rPr>
          <w:rFonts w:ascii="Times New Roman CYR" w:hAnsi="Times New Roman CYR" w:cs="Times New Roman CYR"/>
          <w:sz w:val="24"/>
          <w:szCs w:val="24"/>
        </w:rPr>
        <w:t xml:space="preserve"> оформлено </w:t>
      </w:r>
      <w:proofErr w:type="spellStart"/>
      <w:r w:rsidRPr="000F2E1E">
        <w:rPr>
          <w:rFonts w:ascii="Times New Roman CYR" w:hAnsi="Times New Roman CYR" w:cs="Times New Roman CYR"/>
          <w:sz w:val="24"/>
          <w:szCs w:val="24"/>
        </w:rPr>
        <w:t>вiдповiднi</w:t>
      </w:r>
      <w:proofErr w:type="spellEnd"/>
      <w:r w:rsidRPr="000F2E1E">
        <w:rPr>
          <w:rFonts w:ascii="Times New Roman CYR" w:hAnsi="Times New Roman CYR" w:cs="Times New Roman CYR"/>
          <w:sz w:val="24"/>
          <w:szCs w:val="24"/>
        </w:rPr>
        <w:t xml:space="preserve"> акти;</w:t>
      </w:r>
    </w:p>
    <w:p w14:paraId="3A34458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перевiрки</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вiдповiднiсть</w:t>
      </w:r>
      <w:proofErr w:type="spellEnd"/>
      <w:r w:rsidRPr="000F2E1E">
        <w:rPr>
          <w:rFonts w:ascii="Times New Roman CYR" w:hAnsi="Times New Roman CYR" w:cs="Times New Roman CYR"/>
          <w:sz w:val="24"/>
          <w:szCs w:val="24"/>
        </w:rPr>
        <w:t xml:space="preserve"> виконання вимог стандарту SА 8000 проводились в рамках проведення </w:t>
      </w:r>
      <w:proofErr w:type="spellStart"/>
      <w:r w:rsidRPr="000F2E1E">
        <w:rPr>
          <w:rFonts w:ascii="Times New Roman CYR" w:hAnsi="Times New Roman CYR" w:cs="Times New Roman CYR"/>
          <w:sz w:val="24"/>
          <w:szCs w:val="24"/>
        </w:rPr>
        <w:t>цiльових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перевiрок</w:t>
      </w:r>
      <w:proofErr w:type="spellEnd"/>
      <w:r w:rsidRPr="000F2E1E">
        <w:rPr>
          <w:rFonts w:ascii="Times New Roman CYR" w:hAnsi="Times New Roman CYR" w:cs="Times New Roman CYR"/>
          <w:sz w:val="24"/>
          <w:szCs w:val="24"/>
        </w:rPr>
        <w:t xml:space="preserve">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w:t>
      </w:r>
    </w:p>
    <w:p w14:paraId="025C1D5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3. Проводився вступний </w:t>
      </w:r>
      <w:proofErr w:type="spellStart"/>
      <w:r w:rsidRPr="000F2E1E">
        <w:rPr>
          <w:rFonts w:ascii="Times New Roman CYR" w:hAnsi="Times New Roman CYR" w:cs="Times New Roman CYR"/>
          <w:sz w:val="24"/>
          <w:szCs w:val="24"/>
        </w:rPr>
        <w:t>iнструктаж</w:t>
      </w:r>
      <w:proofErr w:type="spellEnd"/>
      <w:r w:rsidRPr="000F2E1E">
        <w:rPr>
          <w:rFonts w:ascii="Times New Roman CYR" w:hAnsi="Times New Roman CYR" w:cs="Times New Roman CYR"/>
          <w:sz w:val="24"/>
          <w:szCs w:val="24"/>
        </w:rPr>
        <w:t xml:space="preserve"> для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т.ч</w:t>
      </w:r>
      <w:proofErr w:type="spellEnd"/>
      <w:r w:rsidRPr="000F2E1E">
        <w:rPr>
          <w:rFonts w:ascii="Times New Roman CYR" w:hAnsi="Times New Roman CYR" w:cs="Times New Roman CYR"/>
          <w:sz w:val="24"/>
          <w:szCs w:val="24"/>
        </w:rPr>
        <w:t xml:space="preserve">. для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пiдрядних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 студентам.</w:t>
      </w:r>
    </w:p>
    <w:p w14:paraId="22DE6F8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4. </w:t>
      </w:r>
      <w:proofErr w:type="spellStart"/>
      <w:r w:rsidRPr="000F2E1E">
        <w:rPr>
          <w:rFonts w:ascii="Times New Roman CYR" w:hAnsi="Times New Roman CYR" w:cs="Times New Roman CYR"/>
          <w:sz w:val="24"/>
          <w:szCs w:val="24"/>
        </w:rPr>
        <w:t>Здiйснювався</w:t>
      </w:r>
      <w:proofErr w:type="spellEnd"/>
      <w:r w:rsidRPr="000F2E1E">
        <w:rPr>
          <w:rFonts w:ascii="Times New Roman CYR" w:hAnsi="Times New Roman CYR" w:cs="Times New Roman CYR"/>
          <w:sz w:val="24"/>
          <w:szCs w:val="24"/>
        </w:rPr>
        <w:t xml:space="preserve"> регулярний перегляд </w:t>
      </w:r>
      <w:proofErr w:type="spellStart"/>
      <w:r w:rsidRPr="000F2E1E">
        <w:rPr>
          <w:rFonts w:ascii="Times New Roman CYR" w:hAnsi="Times New Roman CYR" w:cs="Times New Roman CYR"/>
          <w:sz w:val="24"/>
          <w:szCs w:val="24"/>
        </w:rPr>
        <w:t>сайтiв</w:t>
      </w:r>
      <w:proofErr w:type="spellEnd"/>
      <w:r w:rsidRPr="000F2E1E">
        <w:rPr>
          <w:rFonts w:ascii="Times New Roman CYR" w:hAnsi="Times New Roman CYR" w:cs="Times New Roman CYR"/>
          <w:sz w:val="24"/>
          <w:szCs w:val="24"/>
        </w:rPr>
        <w:t xml:space="preserve"> законодавчих </w:t>
      </w:r>
      <w:proofErr w:type="spellStart"/>
      <w:r w:rsidRPr="000F2E1E">
        <w:rPr>
          <w:rFonts w:ascii="Times New Roman CYR" w:hAnsi="Times New Roman CYR" w:cs="Times New Roman CYR"/>
          <w:sz w:val="24"/>
          <w:szCs w:val="24"/>
        </w:rPr>
        <w:t>органiв</w:t>
      </w:r>
      <w:proofErr w:type="spellEnd"/>
      <w:r w:rsidRPr="000F2E1E">
        <w:rPr>
          <w:rFonts w:ascii="Times New Roman CYR" w:hAnsi="Times New Roman CYR" w:cs="Times New Roman CYR"/>
          <w:sz w:val="24"/>
          <w:szCs w:val="24"/>
        </w:rPr>
        <w:t xml:space="preserve">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lastRenderedPageBreak/>
        <w:t>вибiр</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необхiдної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документацiї</w:t>
      </w:r>
      <w:proofErr w:type="spellEnd"/>
      <w:r w:rsidRPr="000F2E1E">
        <w:rPr>
          <w:rFonts w:ascii="Times New Roman CYR" w:hAnsi="Times New Roman CYR" w:cs="Times New Roman CYR"/>
          <w:sz w:val="24"/>
          <w:szCs w:val="24"/>
        </w:rPr>
        <w:t xml:space="preserve">, за потребою було </w:t>
      </w:r>
      <w:proofErr w:type="spellStart"/>
      <w:r w:rsidRPr="000F2E1E">
        <w:rPr>
          <w:rFonts w:ascii="Times New Roman CYR" w:hAnsi="Times New Roman CYR" w:cs="Times New Roman CYR"/>
          <w:sz w:val="24"/>
          <w:szCs w:val="24"/>
        </w:rPr>
        <w:t>актуалiзовано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наявнi</w:t>
      </w:r>
      <w:proofErr w:type="spellEnd"/>
      <w:r w:rsidRPr="000F2E1E">
        <w:rPr>
          <w:rFonts w:ascii="Times New Roman CYR" w:hAnsi="Times New Roman CYR" w:cs="Times New Roman CYR"/>
          <w:sz w:val="24"/>
          <w:szCs w:val="24"/>
        </w:rPr>
        <w:t xml:space="preserve"> документи.</w:t>
      </w:r>
    </w:p>
    <w:p w14:paraId="4A68FDC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5. </w:t>
      </w:r>
      <w:proofErr w:type="spellStart"/>
      <w:r w:rsidRPr="000F2E1E">
        <w:rPr>
          <w:rFonts w:ascii="Times New Roman CYR" w:hAnsi="Times New Roman CYR" w:cs="Times New Roman CYR"/>
          <w:sz w:val="24"/>
          <w:szCs w:val="24"/>
        </w:rPr>
        <w:t>Зовнiшня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документацiя</w:t>
      </w:r>
      <w:proofErr w:type="spellEnd"/>
      <w:r w:rsidRPr="000F2E1E">
        <w:rPr>
          <w:rFonts w:ascii="Times New Roman CYR" w:hAnsi="Times New Roman CYR" w:cs="Times New Roman CYR"/>
          <w:sz w:val="24"/>
          <w:szCs w:val="24"/>
        </w:rPr>
        <w:t xml:space="preserve"> з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пiдтримується</w:t>
      </w:r>
      <w:proofErr w:type="spellEnd"/>
      <w:r w:rsidRPr="000F2E1E">
        <w:rPr>
          <w:rFonts w:ascii="Times New Roman CYR" w:hAnsi="Times New Roman CYR" w:cs="Times New Roman CYR"/>
          <w:sz w:val="24"/>
          <w:szCs w:val="24"/>
        </w:rPr>
        <w:t xml:space="preserve"> в актуальному </w:t>
      </w:r>
      <w:proofErr w:type="spellStart"/>
      <w:r w:rsidRPr="000F2E1E">
        <w:rPr>
          <w:rFonts w:ascii="Times New Roman CYR" w:hAnsi="Times New Roman CYR" w:cs="Times New Roman CYR"/>
          <w:sz w:val="24"/>
          <w:szCs w:val="24"/>
        </w:rPr>
        <w:t>станi</w:t>
      </w:r>
      <w:proofErr w:type="spellEnd"/>
      <w:r w:rsidRPr="000F2E1E">
        <w:rPr>
          <w:rFonts w:ascii="Times New Roman CYR" w:hAnsi="Times New Roman CYR" w:cs="Times New Roman CYR"/>
          <w:sz w:val="24"/>
          <w:szCs w:val="24"/>
        </w:rPr>
        <w:t>.</w:t>
      </w:r>
    </w:p>
    <w:p w14:paraId="38DCE8E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6. </w:t>
      </w:r>
      <w:proofErr w:type="spellStart"/>
      <w:r w:rsidRPr="000F2E1E">
        <w:rPr>
          <w:rFonts w:ascii="Times New Roman CYR" w:hAnsi="Times New Roman CYR" w:cs="Times New Roman CYR"/>
          <w:sz w:val="24"/>
          <w:szCs w:val="24"/>
        </w:rPr>
        <w:t>Органiзовано</w:t>
      </w:r>
      <w:proofErr w:type="spellEnd"/>
      <w:r w:rsidRPr="000F2E1E">
        <w:rPr>
          <w:rFonts w:ascii="Times New Roman CYR" w:hAnsi="Times New Roman CYR" w:cs="Times New Roman CYR"/>
          <w:sz w:val="24"/>
          <w:szCs w:val="24"/>
        </w:rPr>
        <w:t xml:space="preserve"> контроль за своєчасним проходженням навчання та </w:t>
      </w:r>
      <w:proofErr w:type="spellStart"/>
      <w:r w:rsidRPr="000F2E1E">
        <w:rPr>
          <w:rFonts w:ascii="Times New Roman CYR" w:hAnsi="Times New Roman CYR" w:cs="Times New Roman CYR"/>
          <w:sz w:val="24"/>
          <w:szCs w:val="24"/>
        </w:rPr>
        <w:t>перевiркою</w:t>
      </w:r>
      <w:proofErr w:type="spellEnd"/>
      <w:r w:rsidRPr="000F2E1E">
        <w:rPr>
          <w:rFonts w:ascii="Times New Roman CYR" w:hAnsi="Times New Roman CYR" w:cs="Times New Roman CYR"/>
          <w:sz w:val="24"/>
          <w:szCs w:val="24"/>
        </w:rPr>
        <w:t xml:space="preserve"> знань правил з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промсанiтарiї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екологiї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i IТП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рiчних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графiкiв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перевiрок</w:t>
      </w:r>
      <w:proofErr w:type="spellEnd"/>
      <w:r w:rsidRPr="000F2E1E">
        <w:rPr>
          <w:rFonts w:ascii="Times New Roman CYR" w:hAnsi="Times New Roman CYR" w:cs="Times New Roman CYR"/>
          <w:sz w:val="24"/>
          <w:szCs w:val="24"/>
        </w:rPr>
        <w:t>.</w:t>
      </w:r>
    </w:p>
    <w:p w14:paraId="0DDFBA7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7. Було розроблено </w:t>
      </w:r>
      <w:proofErr w:type="spellStart"/>
      <w:r w:rsidRPr="000F2E1E">
        <w:rPr>
          <w:rFonts w:ascii="Times New Roman CYR" w:hAnsi="Times New Roman CYR" w:cs="Times New Roman CYR"/>
          <w:sz w:val="24"/>
          <w:szCs w:val="24"/>
        </w:rPr>
        <w:t>проєкти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наказiв</w:t>
      </w:r>
      <w:proofErr w:type="spellEnd"/>
      <w:r w:rsidRPr="000F2E1E">
        <w:rPr>
          <w:rFonts w:ascii="Times New Roman CYR" w:hAnsi="Times New Roman CYR" w:cs="Times New Roman CYR"/>
          <w:sz w:val="24"/>
          <w:szCs w:val="24"/>
        </w:rPr>
        <w:t xml:space="preserve"> з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що </w:t>
      </w:r>
      <w:proofErr w:type="spellStart"/>
      <w:r w:rsidRPr="000F2E1E">
        <w:rPr>
          <w:rFonts w:ascii="Times New Roman CYR" w:hAnsi="Times New Roman CYR" w:cs="Times New Roman CYR"/>
          <w:sz w:val="24"/>
          <w:szCs w:val="24"/>
        </w:rPr>
        <w:t>дiють</w:t>
      </w:r>
      <w:proofErr w:type="spellEnd"/>
      <w:r w:rsidRPr="000F2E1E">
        <w:rPr>
          <w:rFonts w:ascii="Times New Roman CYR" w:hAnsi="Times New Roman CYR" w:cs="Times New Roman CYR"/>
          <w:sz w:val="24"/>
          <w:szCs w:val="24"/>
        </w:rPr>
        <w:t xml:space="preserve"> у межах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5B00305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8. Було виконано </w:t>
      </w:r>
      <w:proofErr w:type="spellStart"/>
      <w:r w:rsidRPr="000F2E1E">
        <w:rPr>
          <w:rFonts w:ascii="Times New Roman CYR" w:hAnsi="Times New Roman CYR" w:cs="Times New Roman CYR"/>
          <w:sz w:val="24"/>
          <w:szCs w:val="24"/>
        </w:rPr>
        <w:t>запланованi</w:t>
      </w:r>
      <w:proofErr w:type="spellEnd"/>
      <w:r w:rsidRPr="000F2E1E">
        <w:rPr>
          <w:rFonts w:ascii="Times New Roman CYR" w:hAnsi="Times New Roman CYR" w:cs="Times New Roman CYR"/>
          <w:sz w:val="24"/>
          <w:szCs w:val="24"/>
        </w:rPr>
        <w:t xml:space="preserve"> заходи на весняно-</w:t>
      </w:r>
      <w:proofErr w:type="spellStart"/>
      <w:r w:rsidRPr="000F2E1E">
        <w:rPr>
          <w:rFonts w:ascii="Times New Roman CYR" w:hAnsi="Times New Roman CYR" w:cs="Times New Roman CYR"/>
          <w:sz w:val="24"/>
          <w:szCs w:val="24"/>
        </w:rPr>
        <w:t>лiтнiй</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осiнньо</w:t>
      </w:r>
      <w:proofErr w:type="spellEnd"/>
      <w:r w:rsidRPr="000F2E1E">
        <w:rPr>
          <w:rFonts w:ascii="Times New Roman CYR" w:hAnsi="Times New Roman CYR" w:cs="Times New Roman CYR"/>
          <w:sz w:val="24"/>
          <w:szCs w:val="24"/>
        </w:rPr>
        <w:t xml:space="preserve">-зимовий </w:t>
      </w:r>
      <w:proofErr w:type="spellStart"/>
      <w:r w:rsidRPr="000F2E1E">
        <w:rPr>
          <w:rFonts w:ascii="Times New Roman CYR" w:hAnsi="Times New Roman CYR" w:cs="Times New Roman CYR"/>
          <w:sz w:val="24"/>
          <w:szCs w:val="24"/>
        </w:rPr>
        <w:t>перiоди</w:t>
      </w:r>
      <w:proofErr w:type="spellEnd"/>
      <w:r w:rsidRPr="000F2E1E">
        <w:rPr>
          <w:rFonts w:ascii="Times New Roman CYR" w:hAnsi="Times New Roman CYR" w:cs="Times New Roman CYR"/>
          <w:sz w:val="24"/>
          <w:szCs w:val="24"/>
        </w:rPr>
        <w:t xml:space="preserve">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розроблених </w:t>
      </w:r>
      <w:proofErr w:type="spellStart"/>
      <w:r w:rsidRPr="000F2E1E">
        <w:rPr>
          <w:rFonts w:ascii="Times New Roman CYR" w:hAnsi="Times New Roman CYR" w:cs="Times New Roman CYR"/>
          <w:sz w:val="24"/>
          <w:szCs w:val="24"/>
        </w:rPr>
        <w:t>планiв-графiкiв</w:t>
      </w:r>
      <w:proofErr w:type="spellEnd"/>
      <w:r w:rsidRPr="000F2E1E">
        <w:rPr>
          <w:rFonts w:ascii="Times New Roman CYR" w:hAnsi="Times New Roman CYR" w:cs="Times New Roman CYR"/>
          <w:sz w:val="24"/>
          <w:szCs w:val="24"/>
        </w:rPr>
        <w:t>.</w:t>
      </w:r>
    </w:p>
    <w:p w14:paraId="314AF7F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9. Щоквартально </w:t>
      </w:r>
      <w:proofErr w:type="spellStart"/>
      <w:r w:rsidRPr="000F2E1E">
        <w:rPr>
          <w:rFonts w:ascii="Times New Roman CYR" w:hAnsi="Times New Roman CYR" w:cs="Times New Roman CYR"/>
          <w:sz w:val="24"/>
          <w:szCs w:val="24"/>
        </w:rPr>
        <w:t>здiйснювався</w:t>
      </w:r>
      <w:proofErr w:type="spellEnd"/>
      <w:r w:rsidRPr="000F2E1E">
        <w:rPr>
          <w:rFonts w:ascii="Times New Roman CYR" w:hAnsi="Times New Roman CYR" w:cs="Times New Roman CYR"/>
          <w:sz w:val="24"/>
          <w:szCs w:val="24"/>
        </w:rPr>
        <w:t xml:space="preserve"> контроль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 xml:space="preserve"> питної води у встановлених автоматах та </w:t>
      </w:r>
      <w:proofErr w:type="spellStart"/>
      <w:r w:rsidRPr="000F2E1E">
        <w:rPr>
          <w:rFonts w:ascii="Times New Roman CYR" w:hAnsi="Times New Roman CYR" w:cs="Times New Roman CYR"/>
          <w:sz w:val="24"/>
          <w:szCs w:val="24"/>
        </w:rPr>
        <w:t>вхiдної</w:t>
      </w:r>
      <w:proofErr w:type="spellEnd"/>
      <w:r w:rsidRPr="000F2E1E">
        <w:rPr>
          <w:rFonts w:ascii="Times New Roman CYR" w:hAnsi="Times New Roman CYR" w:cs="Times New Roman CYR"/>
          <w:sz w:val="24"/>
          <w:szCs w:val="24"/>
        </w:rPr>
        <w:t xml:space="preserve"> води на </w:t>
      </w: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 розробленим </w:t>
      </w:r>
      <w:proofErr w:type="spellStart"/>
      <w:r w:rsidRPr="000F2E1E">
        <w:rPr>
          <w:rFonts w:ascii="Times New Roman CYR" w:hAnsi="Times New Roman CYR" w:cs="Times New Roman CYR"/>
          <w:sz w:val="24"/>
          <w:szCs w:val="24"/>
        </w:rPr>
        <w:t>графiком</w:t>
      </w:r>
      <w:proofErr w:type="spellEnd"/>
      <w:r w:rsidRPr="000F2E1E">
        <w:rPr>
          <w:rFonts w:ascii="Times New Roman CYR" w:hAnsi="Times New Roman CYR" w:cs="Times New Roman CYR"/>
          <w:sz w:val="24"/>
          <w:szCs w:val="24"/>
        </w:rPr>
        <w:t>.</w:t>
      </w:r>
    </w:p>
    <w:p w14:paraId="24174BF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10. </w:t>
      </w:r>
      <w:proofErr w:type="spellStart"/>
      <w:r w:rsidRPr="000F2E1E">
        <w:rPr>
          <w:rFonts w:ascii="Times New Roman CYR" w:hAnsi="Times New Roman CYR" w:cs="Times New Roman CYR"/>
          <w:sz w:val="24"/>
          <w:szCs w:val="24"/>
        </w:rPr>
        <w:t>Спiвробiтники</w:t>
      </w:r>
      <w:proofErr w:type="spellEnd"/>
      <w:r w:rsidRPr="000F2E1E">
        <w:rPr>
          <w:rFonts w:ascii="Times New Roman CYR" w:hAnsi="Times New Roman CYR" w:cs="Times New Roman CYR"/>
          <w:sz w:val="24"/>
          <w:szCs w:val="24"/>
        </w:rPr>
        <w:t xml:space="preserve"> в повному </w:t>
      </w:r>
      <w:proofErr w:type="spellStart"/>
      <w:r w:rsidRPr="000F2E1E">
        <w:rPr>
          <w:rFonts w:ascii="Times New Roman CYR" w:hAnsi="Times New Roman CYR" w:cs="Times New Roman CYR"/>
          <w:sz w:val="24"/>
          <w:szCs w:val="24"/>
        </w:rPr>
        <w:t>обсязi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забезпеченi</w:t>
      </w:r>
      <w:proofErr w:type="spellEnd"/>
      <w:r w:rsidRPr="000F2E1E">
        <w:rPr>
          <w:rFonts w:ascii="Times New Roman CYR" w:hAnsi="Times New Roman CYR" w:cs="Times New Roman CYR"/>
          <w:sz w:val="24"/>
          <w:szCs w:val="24"/>
        </w:rPr>
        <w:t xml:space="preserve"> ЗIЗ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рiчних</w:t>
      </w:r>
      <w:proofErr w:type="spellEnd"/>
      <w:r w:rsidRPr="000F2E1E">
        <w:rPr>
          <w:rFonts w:ascii="Times New Roman CYR" w:hAnsi="Times New Roman CYR" w:cs="Times New Roman CYR"/>
          <w:sz w:val="24"/>
          <w:szCs w:val="24"/>
        </w:rPr>
        <w:t xml:space="preserve"> заявок та </w:t>
      </w:r>
      <w:proofErr w:type="spellStart"/>
      <w:r w:rsidRPr="000F2E1E">
        <w:rPr>
          <w:rFonts w:ascii="Times New Roman CYR" w:hAnsi="Times New Roman CYR" w:cs="Times New Roman CYR"/>
          <w:sz w:val="24"/>
          <w:szCs w:val="24"/>
        </w:rPr>
        <w:t>вiдповiдних</w:t>
      </w:r>
      <w:proofErr w:type="spellEnd"/>
      <w:r w:rsidRPr="000F2E1E">
        <w:rPr>
          <w:rFonts w:ascii="Times New Roman CYR" w:hAnsi="Times New Roman CYR" w:cs="Times New Roman CYR"/>
          <w:sz w:val="24"/>
          <w:szCs w:val="24"/>
        </w:rPr>
        <w:t xml:space="preserve"> службових записок.</w:t>
      </w:r>
    </w:p>
    <w:p w14:paraId="2CCB2EE2"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11. Проведено перегляд </w:t>
      </w:r>
      <w:proofErr w:type="spellStart"/>
      <w:r w:rsidRPr="000F2E1E">
        <w:rPr>
          <w:rFonts w:ascii="Times New Roman CYR" w:hAnsi="Times New Roman CYR" w:cs="Times New Roman CYR"/>
          <w:sz w:val="24"/>
          <w:szCs w:val="24"/>
        </w:rPr>
        <w:t>iнструкцiй</w:t>
      </w:r>
      <w:proofErr w:type="spellEnd"/>
      <w:r w:rsidRPr="000F2E1E">
        <w:rPr>
          <w:rFonts w:ascii="Times New Roman CYR" w:hAnsi="Times New Roman CYR" w:cs="Times New Roman CYR"/>
          <w:sz w:val="24"/>
          <w:szCs w:val="24"/>
        </w:rPr>
        <w:t xml:space="preserve"> з ОП, </w:t>
      </w:r>
      <w:proofErr w:type="spellStart"/>
      <w:r w:rsidRPr="000F2E1E">
        <w:rPr>
          <w:rFonts w:ascii="Times New Roman CYR" w:hAnsi="Times New Roman CYR" w:cs="Times New Roman CYR"/>
          <w:sz w:val="24"/>
          <w:szCs w:val="24"/>
        </w:rPr>
        <w:t>термiн</w:t>
      </w:r>
      <w:proofErr w:type="spellEnd"/>
      <w:r w:rsidRPr="000F2E1E">
        <w:rPr>
          <w:rFonts w:ascii="Times New Roman CYR" w:hAnsi="Times New Roman CYR" w:cs="Times New Roman CYR"/>
          <w:sz w:val="24"/>
          <w:szCs w:val="24"/>
        </w:rPr>
        <w:t xml:space="preserve"> яких </w:t>
      </w:r>
      <w:proofErr w:type="spellStart"/>
      <w:r w:rsidRPr="000F2E1E">
        <w:rPr>
          <w:rFonts w:ascii="Times New Roman CYR" w:hAnsi="Times New Roman CYR" w:cs="Times New Roman CYR"/>
          <w:sz w:val="24"/>
          <w:szCs w:val="24"/>
        </w:rPr>
        <w:t>закiнчувався</w:t>
      </w:r>
      <w:proofErr w:type="spellEnd"/>
      <w:r w:rsidRPr="000F2E1E">
        <w:rPr>
          <w:rFonts w:ascii="Times New Roman CYR" w:hAnsi="Times New Roman CYR" w:cs="Times New Roman CYR"/>
          <w:sz w:val="24"/>
          <w:szCs w:val="24"/>
        </w:rPr>
        <w:t xml:space="preserve">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розробленi</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затвердженi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новi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iнструкцiї</w:t>
      </w:r>
      <w:proofErr w:type="spellEnd"/>
      <w:r w:rsidRPr="000F2E1E">
        <w:rPr>
          <w:rFonts w:ascii="Times New Roman CYR" w:hAnsi="Times New Roman CYR" w:cs="Times New Roman CYR"/>
          <w:sz w:val="24"/>
          <w:szCs w:val="24"/>
        </w:rPr>
        <w:t xml:space="preserve"> у зв'язку з </w:t>
      </w:r>
      <w:proofErr w:type="spellStart"/>
      <w:r w:rsidRPr="000F2E1E">
        <w:rPr>
          <w:rFonts w:ascii="Times New Roman CYR" w:hAnsi="Times New Roman CYR" w:cs="Times New Roman CYR"/>
          <w:sz w:val="24"/>
          <w:szCs w:val="24"/>
        </w:rPr>
        <w:t>органiзацiєю</w:t>
      </w:r>
      <w:proofErr w:type="spellEnd"/>
      <w:r w:rsidRPr="000F2E1E">
        <w:rPr>
          <w:rFonts w:ascii="Times New Roman CYR" w:hAnsi="Times New Roman CYR" w:cs="Times New Roman CYR"/>
          <w:sz w:val="24"/>
          <w:szCs w:val="24"/>
        </w:rPr>
        <w:t xml:space="preserve"> нових </w:t>
      </w:r>
      <w:proofErr w:type="spellStart"/>
      <w:r w:rsidRPr="000F2E1E">
        <w:rPr>
          <w:rFonts w:ascii="Times New Roman CYR" w:hAnsi="Times New Roman CYR" w:cs="Times New Roman CYR"/>
          <w:sz w:val="24"/>
          <w:szCs w:val="24"/>
        </w:rPr>
        <w:t>дiльниць</w:t>
      </w:r>
      <w:proofErr w:type="spellEnd"/>
      <w:r w:rsidRPr="000F2E1E">
        <w:rPr>
          <w:rFonts w:ascii="Times New Roman CYR" w:hAnsi="Times New Roman CYR" w:cs="Times New Roman CYR"/>
          <w:sz w:val="24"/>
          <w:szCs w:val="24"/>
        </w:rPr>
        <w:t>.</w:t>
      </w:r>
    </w:p>
    <w:p w14:paraId="09D2654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12. Було </w:t>
      </w:r>
      <w:proofErr w:type="spellStart"/>
      <w:r w:rsidRPr="000F2E1E">
        <w:rPr>
          <w:rFonts w:ascii="Times New Roman CYR" w:hAnsi="Times New Roman CYR" w:cs="Times New Roman CYR"/>
          <w:sz w:val="24"/>
          <w:szCs w:val="24"/>
        </w:rPr>
        <w:t>органiзовано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зовнiшнє</w:t>
      </w:r>
      <w:proofErr w:type="spellEnd"/>
      <w:r w:rsidRPr="000F2E1E">
        <w:rPr>
          <w:rFonts w:ascii="Times New Roman CYR" w:hAnsi="Times New Roman CYR" w:cs="Times New Roman CYR"/>
          <w:sz w:val="24"/>
          <w:szCs w:val="24"/>
        </w:rPr>
        <w:t xml:space="preserve"> навчання з питань охорони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для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графiкiв</w:t>
      </w:r>
      <w:proofErr w:type="spellEnd"/>
      <w:r w:rsidRPr="000F2E1E">
        <w:rPr>
          <w:rFonts w:ascii="Times New Roman CYR" w:hAnsi="Times New Roman CYR" w:cs="Times New Roman CYR"/>
          <w:sz w:val="24"/>
          <w:szCs w:val="24"/>
        </w:rPr>
        <w:t xml:space="preserve"> на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заявок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керiвникiв</w:t>
      </w:r>
      <w:proofErr w:type="spellEnd"/>
      <w:r w:rsidRPr="000F2E1E">
        <w:rPr>
          <w:rFonts w:ascii="Times New Roman CYR" w:hAnsi="Times New Roman CYR" w:cs="Times New Roman CYR"/>
          <w:sz w:val="24"/>
          <w:szCs w:val="24"/>
        </w:rPr>
        <w:t>.</w:t>
      </w:r>
    </w:p>
    <w:p w14:paraId="6783173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13. </w:t>
      </w:r>
      <w:proofErr w:type="spellStart"/>
      <w:r w:rsidRPr="000F2E1E">
        <w:rPr>
          <w:rFonts w:ascii="Times New Roman CYR" w:hAnsi="Times New Roman CYR" w:cs="Times New Roman CYR"/>
          <w:sz w:val="24"/>
          <w:szCs w:val="24"/>
        </w:rPr>
        <w:t>Постiйно</w:t>
      </w:r>
      <w:proofErr w:type="spellEnd"/>
      <w:r w:rsidRPr="000F2E1E">
        <w:rPr>
          <w:rFonts w:ascii="Times New Roman CYR" w:hAnsi="Times New Roman CYR" w:cs="Times New Roman CYR"/>
          <w:sz w:val="24"/>
          <w:szCs w:val="24"/>
        </w:rPr>
        <w:t xml:space="preserve"> проводиться контроль за </w:t>
      </w:r>
      <w:proofErr w:type="spellStart"/>
      <w:r w:rsidRPr="000F2E1E">
        <w:rPr>
          <w:rFonts w:ascii="Times New Roman CYR" w:hAnsi="Times New Roman CYR" w:cs="Times New Roman CYR"/>
          <w:sz w:val="24"/>
          <w:szCs w:val="24"/>
        </w:rPr>
        <w:t>працiвниками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пiдрядних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перевiряється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наявнiсть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необхiдних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дозвiльних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документiв</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вiдповiдне</w:t>
      </w:r>
      <w:proofErr w:type="spellEnd"/>
      <w:r w:rsidRPr="000F2E1E">
        <w:rPr>
          <w:rFonts w:ascii="Times New Roman CYR" w:hAnsi="Times New Roman CYR" w:cs="Times New Roman CYR"/>
          <w:sz w:val="24"/>
          <w:szCs w:val="24"/>
        </w:rPr>
        <w:t xml:space="preserve"> навчання </w:t>
      </w:r>
      <w:proofErr w:type="spellStart"/>
      <w:r w:rsidRPr="000F2E1E">
        <w:rPr>
          <w:rFonts w:ascii="Times New Roman CYR" w:hAnsi="Times New Roman CYR" w:cs="Times New Roman CYR"/>
          <w:sz w:val="24"/>
          <w:szCs w:val="24"/>
        </w:rPr>
        <w:t>робiтникiв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пiдрядних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 xml:space="preserve"> для виконання </w:t>
      </w:r>
      <w:proofErr w:type="spellStart"/>
      <w:r w:rsidRPr="000F2E1E">
        <w:rPr>
          <w:rFonts w:ascii="Times New Roman CYR" w:hAnsi="Times New Roman CYR" w:cs="Times New Roman CYR"/>
          <w:sz w:val="24"/>
          <w:szCs w:val="24"/>
        </w:rPr>
        <w:t>робiт</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w:t>
      </w:r>
    </w:p>
    <w:p w14:paraId="2B1ED0C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14. 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було проведено:</w:t>
      </w:r>
    </w:p>
    <w:p w14:paraId="583C51C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Вступний </w:t>
      </w:r>
      <w:proofErr w:type="spellStart"/>
      <w:r w:rsidRPr="000F2E1E">
        <w:rPr>
          <w:rFonts w:ascii="Times New Roman CYR" w:hAnsi="Times New Roman CYR" w:cs="Times New Roman CYR"/>
          <w:sz w:val="24"/>
          <w:szCs w:val="24"/>
        </w:rPr>
        <w:t>iнструктаж</w:t>
      </w:r>
      <w:proofErr w:type="spellEnd"/>
      <w:r w:rsidRPr="000F2E1E">
        <w:rPr>
          <w:rFonts w:ascii="Times New Roman CYR" w:hAnsi="Times New Roman CYR" w:cs="Times New Roman CYR"/>
          <w:sz w:val="24"/>
          <w:szCs w:val="24"/>
        </w:rPr>
        <w:t xml:space="preserve"> з ОП та Е персоналу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(при </w:t>
      </w:r>
      <w:proofErr w:type="spellStart"/>
      <w:r w:rsidRPr="000F2E1E">
        <w:rPr>
          <w:rFonts w:ascii="Times New Roman CYR" w:hAnsi="Times New Roman CYR" w:cs="Times New Roman CYR"/>
          <w:sz w:val="24"/>
          <w:szCs w:val="24"/>
        </w:rPr>
        <w:t>прийомi</w:t>
      </w:r>
      <w:proofErr w:type="spellEnd"/>
      <w:r w:rsidRPr="000F2E1E">
        <w:rPr>
          <w:rFonts w:ascii="Times New Roman CYR" w:hAnsi="Times New Roman CYR" w:cs="Times New Roman CYR"/>
          <w:sz w:val="24"/>
          <w:szCs w:val="24"/>
        </w:rPr>
        <w:t xml:space="preserve"> на роботу)</w:t>
      </w:r>
      <w:r w:rsidRPr="000F2E1E">
        <w:rPr>
          <w:rFonts w:ascii="Times New Roman CYR" w:hAnsi="Times New Roman CYR" w:cs="Times New Roman CYR"/>
          <w:sz w:val="24"/>
          <w:szCs w:val="24"/>
        </w:rPr>
        <w:tab/>
        <w:t>56</w:t>
      </w:r>
    </w:p>
    <w:p w14:paraId="1D1A70A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Вступний </w:t>
      </w:r>
      <w:proofErr w:type="spellStart"/>
      <w:r w:rsidRPr="000F2E1E">
        <w:rPr>
          <w:rFonts w:ascii="Times New Roman CYR" w:hAnsi="Times New Roman CYR" w:cs="Times New Roman CYR"/>
          <w:sz w:val="24"/>
          <w:szCs w:val="24"/>
        </w:rPr>
        <w:t>iнструктаж</w:t>
      </w:r>
      <w:proofErr w:type="spellEnd"/>
      <w:r w:rsidRPr="000F2E1E">
        <w:rPr>
          <w:rFonts w:ascii="Times New Roman CYR" w:hAnsi="Times New Roman CYR" w:cs="Times New Roman CYR"/>
          <w:sz w:val="24"/>
          <w:szCs w:val="24"/>
        </w:rPr>
        <w:t xml:space="preserve"> з ОП та Е персоналу </w:t>
      </w:r>
      <w:proofErr w:type="spellStart"/>
      <w:r w:rsidRPr="000F2E1E">
        <w:rPr>
          <w:rFonts w:ascii="Times New Roman CYR" w:hAnsi="Times New Roman CYR" w:cs="Times New Roman CYR"/>
          <w:sz w:val="24"/>
          <w:szCs w:val="24"/>
        </w:rPr>
        <w:t>пiдрядних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ab/>
        <w:t>273</w:t>
      </w:r>
    </w:p>
    <w:p w14:paraId="1A6067F9"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Вступний </w:t>
      </w:r>
      <w:proofErr w:type="spellStart"/>
      <w:r w:rsidRPr="000F2E1E">
        <w:rPr>
          <w:rFonts w:ascii="Times New Roman CYR" w:hAnsi="Times New Roman CYR" w:cs="Times New Roman CYR"/>
          <w:sz w:val="24"/>
          <w:szCs w:val="24"/>
        </w:rPr>
        <w:t>iнструктаж</w:t>
      </w:r>
      <w:proofErr w:type="spellEnd"/>
      <w:r w:rsidRPr="000F2E1E">
        <w:rPr>
          <w:rFonts w:ascii="Times New Roman CYR" w:hAnsi="Times New Roman CYR" w:cs="Times New Roman CYR"/>
          <w:sz w:val="24"/>
          <w:szCs w:val="24"/>
        </w:rPr>
        <w:t xml:space="preserve"> з ОП та Е студентам</w:t>
      </w:r>
      <w:r w:rsidRPr="000F2E1E">
        <w:rPr>
          <w:rFonts w:ascii="Times New Roman CYR" w:hAnsi="Times New Roman CYR" w:cs="Times New Roman CYR"/>
          <w:sz w:val="24"/>
          <w:szCs w:val="24"/>
        </w:rPr>
        <w:tab/>
        <w:t>43</w:t>
      </w:r>
    </w:p>
    <w:p w14:paraId="7F8182D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
    <w:p w14:paraId="26863619" w14:textId="77777777" w:rsidR="000F2E1E" w:rsidRPr="000F2E1E" w:rsidRDefault="000F2E1E" w:rsidP="000F2E1E">
      <w:pPr>
        <w:spacing w:after="120" w:line="240" w:lineRule="auto"/>
        <w:jc w:val="both"/>
        <w:rPr>
          <w:rFonts w:ascii="Times New Roman" w:hAnsi="Times New Roman"/>
          <w:sz w:val="24"/>
          <w:szCs w:val="24"/>
        </w:rPr>
      </w:pPr>
      <w:r w:rsidRPr="000F2E1E">
        <w:rPr>
          <w:rFonts w:ascii="Times New Roman" w:hAnsi="Times New Roman"/>
          <w:sz w:val="24"/>
          <w:szCs w:val="24"/>
        </w:rPr>
        <w:t>Витрати на охорону праці у 2024 році становили:</w:t>
      </w:r>
    </w:p>
    <w:tbl>
      <w:tblPr>
        <w:tblW w:w="11025" w:type="dxa"/>
        <w:tblLayout w:type="fixed"/>
        <w:tblCellMar>
          <w:left w:w="0" w:type="dxa"/>
          <w:right w:w="0" w:type="dxa"/>
        </w:tblCellMar>
        <w:tblLook w:val="04A0" w:firstRow="1" w:lastRow="0" w:firstColumn="1" w:lastColumn="0" w:noHBand="0" w:noVBand="1"/>
      </w:tblPr>
      <w:tblGrid>
        <w:gridCol w:w="7339"/>
        <w:gridCol w:w="1843"/>
        <w:gridCol w:w="1843"/>
      </w:tblGrid>
      <w:tr w:rsidR="000F2E1E" w:rsidRPr="000F2E1E" w14:paraId="455AB162" w14:textId="77777777" w:rsidTr="000F2E1E">
        <w:trPr>
          <w:trHeight w:val="355"/>
        </w:trPr>
        <w:tc>
          <w:tcPr>
            <w:tcW w:w="7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D62072" w14:textId="77777777" w:rsidR="000F2E1E" w:rsidRPr="000F2E1E" w:rsidRDefault="000F2E1E" w:rsidP="000F2E1E">
            <w:pPr>
              <w:spacing w:after="0" w:line="240" w:lineRule="auto"/>
              <w:ind w:left="140"/>
              <w:jc w:val="both"/>
              <w:rPr>
                <w:rFonts w:ascii="Times New Roman" w:hAnsi="Times New Roman"/>
                <w:b/>
                <w:sz w:val="24"/>
                <w:szCs w:val="24"/>
              </w:rPr>
            </w:pPr>
            <w:r w:rsidRPr="000F2E1E">
              <w:rPr>
                <w:rFonts w:ascii="Times New Roman" w:hAnsi="Times New Roman"/>
                <w:b/>
                <w:sz w:val="24"/>
                <w:szCs w:val="24"/>
              </w:rPr>
              <w:t>Витрати на охорону праці</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A77435" w14:textId="77777777" w:rsidR="000F2E1E" w:rsidRPr="000F2E1E" w:rsidRDefault="000F2E1E" w:rsidP="000F2E1E">
            <w:pPr>
              <w:spacing w:after="0" w:line="240" w:lineRule="auto"/>
              <w:ind w:left="530" w:hanging="530"/>
              <w:jc w:val="center"/>
              <w:rPr>
                <w:rFonts w:ascii="Times New Roman" w:hAnsi="Times New Roman"/>
                <w:b/>
                <w:sz w:val="24"/>
                <w:szCs w:val="24"/>
              </w:rPr>
            </w:pPr>
            <w:r w:rsidRPr="000F2E1E">
              <w:rPr>
                <w:rFonts w:ascii="Times New Roman" w:hAnsi="Times New Roman"/>
                <w:b/>
                <w:sz w:val="24"/>
                <w:szCs w:val="24"/>
              </w:rPr>
              <w:t>2024 рік</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21D0F8" w14:textId="77777777" w:rsidR="000F2E1E" w:rsidRPr="000F2E1E" w:rsidRDefault="000F2E1E" w:rsidP="000F2E1E">
            <w:pPr>
              <w:spacing w:after="0" w:line="240" w:lineRule="auto"/>
              <w:jc w:val="center"/>
              <w:rPr>
                <w:rFonts w:ascii="Times New Roman" w:hAnsi="Times New Roman"/>
                <w:b/>
                <w:sz w:val="24"/>
                <w:szCs w:val="24"/>
              </w:rPr>
            </w:pPr>
            <w:r w:rsidRPr="000F2E1E">
              <w:rPr>
                <w:rFonts w:ascii="Times New Roman" w:hAnsi="Times New Roman"/>
                <w:b/>
                <w:sz w:val="24"/>
                <w:szCs w:val="24"/>
              </w:rPr>
              <w:t>2023 рік</w:t>
            </w:r>
          </w:p>
        </w:tc>
      </w:tr>
      <w:tr w:rsidR="000F2E1E" w:rsidRPr="000F2E1E" w14:paraId="68A3F2AF" w14:textId="77777777" w:rsidTr="000F2E1E">
        <w:trPr>
          <w:trHeight w:val="308"/>
        </w:trPr>
        <w:tc>
          <w:tcPr>
            <w:tcW w:w="7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353CDC0" w14:textId="77777777" w:rsidR="000F2E1E" w:rsidRPr="000F2E1E" w:rsidRDefault="000F2E1E" w:rsidP="000F2E1E">
            <w:pPr>
              <w:spacing w:after="0" w:line="240" w:lineRule="auto"/>
              <w:ind w:left="140"/>
              <w:jc w:val="both"/>
              <w:rPr>
                <w:rFonts w:ascii="Times New Roman" w:hAnsi="Times New Roman"/>
                <w:sz w:val="24"/>
                <w:szCs w:val="24"/>
              </w:rPr>
            </w:pPr>
            <w:r w:rsidRPr="000F2E1E">
              <w:rPr>
                <w:rFonts w:ascii="Times New Roman" w:hAnsi="Times New Roman"/>
                <w:sz w:val="24"/>
                <w:szCs w:val="24"/>
              </w:rPr>
              <w:t>Витрати на охорону праці (не менше 0,5 % від фонду оплати праці за попередній рік)</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090DBB" w14:textId="77777777" w:rsidR="000F2E1E" w:rsidRPr="000F2E1E" w:rsidRDefault="000F2E1E" w:rsidP="000F2E1E">
            <w:pPr>
              <w:spacing w:after="0" w:line="240" w:lineRule="auto"/>
              <w:jc w:val="center"/>
              <w:rPr>
                <w:rFonts w:ascii="Times New Roman" w:hAnsi="Times New Roman"/>
                <w:sz w:val="24"/>
                <w:szCs w:val="24"/>
              </w:rPr>
            </w:pPr>
            <w:r w:rsidRPr="000F2E1E">
              <w:rPr>
                <w:rFonts w:ascii="Times New Roman" w:hAnsi="Times New Roman"/>
                <w:sz w:val="24"/>
                <w:szCs w:val="24"/>
              </w:rPr>
              <w:t>5 021 293,7 грн.</w:t>
            </w:r>
          </w:p>
          <w:p w14:paraId="53605D47" w14:textId="77777777" w:rsidR="000F2E1E" w:rsidRPr="000F2E1E" w:rsidRDefault="000F2E1E" w:rsidP="000F2E1E">
            <w:pPr>
              <w:spacing w:after="0" w:line="240" w:lineRule="auto"/>
              <w:jc w:val="center"/>
              <w:rPr>
                <w:rFonts w:ascii="Times New Roman" w:hAnsi="Times New Roman"/>
                <w:sz w:val="24"/>
                <w:szCs w:val="24"/>
              </w:rPr>
            </w:pPr>
            <w:r w:rsidRPr="000F2E1E">
              <w:rPr>
                <w:rFonts w:ascii="Times New Roman" w:hAnsi="Times New Roman"/>
                <w:sz w:val="24"/>
                <w:szCs w:val="24"/>
              </w:rPr>
              <w:t>(1,76%)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E75C4A" w14:textId="77777777" w:rsidR="000F2E1E" w:rsidRPr="000F2E1E" w:rsidRDefault="000F2E1E" w:rsidP="000F2E1E">
            <w:pPr>
              <w:spacing w:after="0" w:line="240" w:lineRule="auto"/>
              <w:jc w:val="center"/>
              <w:rPr>
                <w:rFonts w:ascii="Times New Roman" w:hAnsi="Times New Roman"/>
                <w:sz w:val="24"/>
                <w:szCs w:val="24"/>
              </w:rPr>
            </w:pPr>
            <w:r w:rsidRPr="000F2E1E">
              <w:rPr>
                <w:rFonts w:ascii="Times New Roman" w:hAnsi="Times New Roman"/>
                <w:sz w:val="24"/>
                <w:szCs w:val="24"/>
              </w:rPr>
              <w:t>5 687 706,2 грн.</w:t>
            </w:r>
          </w:p>
          <w:p w14:paraId="70CC4C9C" w14:textId="77777777" w:rsidR="000F2E1E" w:rsidRPr="000F2E1E" w:rsidRDefault="000F2E1E" w:rsidP="000F2E1E">
            <w:pPr>
              <w:spacing w:after="0" w:line="240" w:lineRule="auto"/>
              <w:jc w:val="center"/>
              <w:rPr>
                <w:rFonts w:ascii="Times New Roman" w:hAnsi="Times New Roman"/>
                <w:sz w:val="24"/>
                <w:szCs w:val="24"/>
              </w:rPr>
            </w:pPr>
            <w:r w:rsidRPr="000F2E1E">
              <w:rPr>
                <w:rFonts w:ascii="Times New Roman" w:hAnsi="Times New Roman"/>
                <w:sz w:val="24"/>
                <w:szCs w:val="24"/>
              </w:rPr>
              <w:t>( 2,16%)</w:t>
            </w:r>
          </w:p>
        </w:tc>
      </w:tr>
    </w:tbl>
    <w:p w14:paraId="74A200B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Навчання та </w:t>
      </w:r>
      <w:proofErr w:type="spellStart"/>
      <w:r w:rsidRPr="000F2E1E">
        <w:rPr>
          <w:rFonts w:ascii="Times New Roman CYR" w:hAnsi="Times New Roman CYR" w:cs="Times New Roman CYR"/>
          <w:sz w:val="24"/>
          <w:szCs w:val="24"/>
        </w:rPr>
        <w:t>освiта</w:t>
      </w:r>
      <w:proofErr w:type="spellEnd"/>
      <w:r w:rsidRPr="000F2E1E">
        <w:rPr>
          <w:rFonts w:ascii="Times New Roman CYR" w:hAnsi="Times New Roman CYR" w:cs="Times New Roman CYR"/>
          <w:sz w:val="24"/>
          <w:szCs w:val="24"/>
        </w:rPr>
        <w:t xml:space="preserve"> персоналу</w:t>
      </w:r>
    </w:p>
    <w:p w14:paraId="0602177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На даний час в </w:t>
      </w:r>
      <w:proofErr w:type="spellStart"/>
      <w:r w:rsidRPr="000F2E1E">
        <w:rPr>
          <w:rFonts w:ascii="Times New Roman CYR" w:hAnsi="Times New Roman CYR" w:cs="Times New Roman CYR"/>
          <w:sz w:val="24"/>
          <w:szCs w:val="24"/>
        </w:rPr>
        <w:t>штатi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працює 6 </w:t>
      </w:r>
      <w:proofErr w:type="spellStart"/>
      <w:r w:rsidRPr="000F2E1E">
        <w:rPr>
          <w:rFonts w:ascii="Times New Roman CYR" w:hAnsi="Times New Roman CYR" w:cs="Times New Roman CYR"/>
          <w:sz w:val="24"/>
          <w:szCs w:val="24"/>
        </w:rPr>
        <w:t>кандидатiв</w:t>
      </w:r>
      <w:proofErr w:type="spellEnd"/>
      <w:r w:rsidRPr="000F2E1E">
        <w:rPr>
          <w:rFonts w:ascii="Times New Roman CYR" w:hAnsi="Times New Roman CYR" w:cs="Times New Roman CYR"/>
          <w:sz w:val="24"/>
          <w:szCs w:val="24"/>
        </w:rPr>
        <w:t xml:space="preserve"> наук, 404 особи (62,5%) мають вищу </w:t>
      </w:r>
      <w:proofErr w:type="spellStart"/>
      <w:r w:rsidRPr="000F2E1E">
        <w:rPr>
          <w:rFonts w:ascii="Times New Roman CYR" w:hAnsi="Times New Roman CYR" w:cs="Times New Roman CYR"/>
          <w:sz w:val="24"/>
          <w:szCs w:val="24"/>
        </w:rPr>
        <w:t>освiту</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задiянi</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найважливiших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пiдроздiлах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що </w:t>
      </w:r>
      <w:proofErr w:type="spellStart"/>
      <w:r w:rsidRPr="000F2E1E">
        <w:rPr>
          <w:rFonts w:ascii="Times New Roman CYR" w:hAnsi="Times New Roman CYR" w:cs="Times New Roman CYR"/>
          <w:sz w:val="24"/>
          <w:szCs w:val="24"/>
        </w:rPr>
        <w:t>вiдповiдають</w:t>
      </w:r>
      <w:proofErr w:type="spellEnd"/>
      <w:r w:rsidRPr="000F2E1E">
        <w:rPr>
          <w:rFonts w:ascii="Times New Roman CYR" w:hAnsi="Times New Roman CYR" w:cs="Times New Roman CYR"/>
          <w:sz w:val="24"/>
          <w:szCs w:val="24"/>
        </w:rPr>
        <w:t xml:space="preserve"> за її розвиток, розробку, виробництво i </w:t>
      </w:r>
      <w:proofErr w:type="spellStart"/>
      <w:r w:rsidRPr="000F2E1E">
        <w:rPr>
          <w:rFonts w:ascii="Times New Roman CYR" w:hAnsi="Times New Roman CYR" w:cs="Times New Roman CYR"/>
          <w:sz w:val="24"/>
          <w:szCs w:val="24"/>
        </w:rPr>
        <w:t>якiсть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продукцiї</w:t>
      </w:r>
      <w:proofErr w:type="spellEnd"/>
      <w:r w:rsidRPr="000F2E1E">
        <w:rPr>
          <w:rFonts w:ascii="Times New Roman CYR" w:hAnsi="Times New Roman CYR" w:cs="Times New Roman CYR"/>
          <w:sz w:val="24"/>
          <w:szCs w:val="24"/>
        </w:rPr>
        <w:t>.</w:t>
      </w:r>
    </w:p>
    <w:p w14:paraId="194BFA7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Кiлькiсть</w:t>
      </w:r>
      <w:proofErr w:type="spellEnd"/>
      <w:r w:rsidRPr="000F2E1E">
        <w:rPr>
          <w:rFonts w:ascii="Times New Roman CYR" w:hAnsi="Times New Roman CYR" w:cs="Times New Roman CYR"/>
          <w:sz w:val="24"/>
          <w:szCs w:val="24"/>
        </w:rPr>
        <w:t xml:space="preserve"> працюючих у виробничих цехах </w:t>
      </w:r>
      <w:proofErr w:type="spellStart"/>
      <w:r w:rsidRPr="000F2E1E">
        <w:rPr>
          <w:rFonts w:ascii="Times New Roman CYR" w:hAnsi="Times New Roman CYR" w:cs="Times New Roman CYR"/>
          <w:sz w:val="24"/>
          <w:szCs w:val="24"/>
        </w:rPr>
        <w:t>робiтникiв</w:t>
      </w:r>
      <w:proofErr w:type="spellEnd"/>
      <w:r w:rsidRPr="000F2E1E">
        <w:rPr>
          <w:rFonts w:ascii="Times New Roman CYR" w:hAnsi="Times New Roman CYR" w:cs="Times New Roman CYR"/>
          <w:sz w:val="24"/>
          <w:szCs w:val="24"/>
        </w:rPr>
        <w:t xml:space="preserve"> з вищою та неповною вищою </w:t>
      </w:r>
      <w:proofErr w:type="spellStart"/>
      <w:r w:rsidRPr="000F2E1E">
        <w:rPr>
          <w:rFonts w:ascii="Times New Roman CYR" w:hAnsi="Times New Roman CYR" w:cs="Times New Roman CYR"/>
          <w:sz w:val="24"/>
          <w:szCs w:val="24"/>
        </w:rPr>
        <w:t>освiтою</w:t>
      </w:r>
      <w:proofErr w:type="spellEnd"/>
      <w:r w:rsidRPr="000F2E1E">
        <w:rPr>
          <w:rFonts w:ascii="Times New Roman CYR" w:hAnsi="Times New Roman CYR" w:cs="Times New Roman CYR"/>
          <w:sz w:val="24"/>
          <w:szCs w:val="24"/>
        </w:rPr>
        <w:t xml:space="preserve"> 46,9%.</w:t>
      </w:r>
    </w:p>
    <w:p w14:paraId="12D3875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Створена та ефективно </w:t>
      </w:r>
      <w:proofErr w:type="spellStart"/>
      <w:r w:rsidRPr="000F2E1E">
        <w:rPr>
          <w:rFonts w:ascii="Times New Roman CYR" w:hAnsi="Times New Roman CYR" w:cs="Times New Roman CYR"/>
          <w:sz w:val="24"/>
          <w:szCs w:val="24"/>
        </w:rPr>
        <w:t>функцiонує</w:t>
      </w:r>
      <w:proofErr w:type="spellEnd"/>
      <w:r w:rsidRPr="000F2E1E">
        <w:rPr>
          <w:rFonts w:ascii="Times New Roman CYR" w:hAnsi="Times New Roman CYR" w:cs="Times New Roman CYR"/>
          <w:sz w:val="24"/>
          <w:szCs w:val="24"/>
        </w:rPr>
        <w:t xml:space="preserve"> система </w:t>
      </w:r>
      <w:proofErr w:type="spellStart"/>
      <w:r w:rsidRPr="000F2E1E">
        <w:rPr>
          <w:rFonts w:ascii="Times New Roman CYR" w:hAnsi="Times New Roman CYR" w:cs="Times New Roman CYR"/>
          <w:sz w:val="24"/>
          <w:szCs w:val="24"/>
        </w:rPr>
        <w:t>пiдготовки</w:t>
      </w:r>
      <w:proofErr w:type="spellEnd"/>
      <w:r w:rsidRPr="000F2E1E">
        <w:rPr>
          <w:rFonts w:ascii="Times New Roman CYR" w:hAnsi="Times New Roman CYR" w:cs="Times New Roman CYR"/>
          <w:sz w:val="24"/>
          <w:szCs w:val="24"/>
        </w:rPr>
        <w:t xml:space="preserve"> та навчання персоналу вимогам IPQS за правилами GMP, GDP, ISO, SA, </w:t>
      </w:r>
      <w:proofErr w:type="spellStart"/>
      <w:r w:rsidRPr="000F2E1E">
        <w:rPr>
          <w:rFonts w:ascii="Times New Roman CYR" w:hAnsi="Times New Roman CYR" w:cs="Times New Roman CYR"/>
          <w:sz w:val="24"/>
          <w:szCs w:val="24"/>
        </w:rPr>
        <w:t>професiйне</w:t>
      </w:r>
      <w:proofErr w:type="spellEnd"/>
      <w:r w:rsidRPr="000F2E1E">
        <w:rPr>
          <w:rFonts w:ascii="Times New Roman CYR" w:hAnsi="Times New Roman CYR" w:cs="Times New Roman CYR"/>
          <w:sz w:val="24"/>
          <w:szCs w:val="24"/>
        </w:rPr>
        <w:t xml:space="preserve"> навчання </w:t>
      </w:r>
      <w:proofErr w:type="spellStart"/>
      <w:r w:rsidRPr="000F2E1E">
        <w:rPr>
          <w:rFonts w:ascii="Times New Roman CYR" w:hAnsi="Times New Roman CYR" w:cs="Times New Roman CYR"/>
          <w:sz w:val="24"/>
          <w:szCs w:val="24"/>
        </w:rPr>
        <w:t>робiтникiв</w:t>
      </w:r>
      <w:proofErr w:type="spellEnd"/>
      <w:r w:rsidRPr="000F2E1E">
        <w:rPr>
          <w:rFonts w:ascii="Times New Roman CYR" w:hAnsi="Times New Roman CYR" w:cs="Times New Roman CYR"/>
          <w:sz w:val="24"/>
          <w:szCs w:val="24"/>
        </w:rPr>
        <w:t xml:space="preserve">. Мета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щодо </w:t>
      </w:r>
      <w:proofErr w:type="spellStart"/>
      <w:r w:rsidRPr="000F2E1E">
        <w:rPr>
          <w:rFonts w:ascii="Times New Roman CYR" w:hAnsi="Times New Roman CYR" w:cs="Times New Roman CYR"/>
          <w:sz w:val="24"/>
          <w:szCs w:val="24"/>
        </w:rPr>
        <w:t>пiдготовки</w:t>
      </w:r>
      <w:proofErr w:type="spellEnd"/>
      <w:r w:rsidRPr="000F2E1E">
        <w:rPr>
          <w:rFonts w:ascii="Times New Roman CYR" w:hAnsi="Times New Roman CYR" w:cs="Times New Roman CYR"/>
          <w:sz w:val="24"/>
          <w:szCs w:val="24"/>
        </w:rPr>
        <w:t xml:space="preserve"> персоналу: навчання власних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якi</w:t>
      </w:r>
      <w:proofErr w:type="spellEnd"/>
      <w:r w:rsidRPr="000F2E1E">
        <w:rPr>
          <w:rFonts w:ascii="Times New Roman CYR" w:hAnsi="Times New Roman CYR" w:cs="Times New Roman CYR"/>
          <w:sz w:val="24"/>
          <w:szCs w:val="24"/>
        </w:rPr>
        <w:t xml:space="preserve"> гарантують ефективну, </w:t>
      </w:r>
      <w:proofErr w:type="spellStart"/>
      <w:r w:rsidRPr="000F2E1E">
        <w:rPr>
          <w:rFonts w:ascii="Times New Roman CYR" w:hAnsi="Times New Roman CYR" w:cs="Times New Roman CYR"/>
          <w:sz w:val="24"/>
          <w:szCs w:val="24"/>
        </w:rPr>
        <w:t>якiсну</w:t>
      </w:r>
      <w:proofErr w:type="spellEnd"/>
      <w:r w:rsidRPr="000F2E1E">
        <w:rPr>
          <w:rFonts w:ascii="Times New Roman CYR" w:hAnsi="Times New Roman CYR" w:cs="Times New Roman CYR"/>
          <w:sz w:val="24"/>
          <w:szCs w:val="24"/>
        </w:rPr>
        <w:t xml:space="preserve"> та безпечну роботу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Навчання персоналу є обов'язковим, </w:t>
      </w:r>
      <w:proofErr w:type="spellStart"/>
      <w:r w:rsidRPr="000F2E1E">
        <w:rPr>
          <w:rFonts w:ascii="Times New Roman CYR" w:hAnsi="Times New Roman CYR" w:cs="Times New Roman CYR"/>
          <w:sz w:val="24"/>
          <w:szCs w:val="24"/>
        </w:rPr>
        <w:t>постiйним</w:t>
      </w:r>
      <w:proofErr w:type="spellEnd"/>
      <w:r w:rsidRPr="000F2E1E">
        <w:rPr>
          <w:rFonts w:ascii="Times New Roman CYR" w:hAnsi="Times New Roman CYR" w:cs="Times New Roman CYR"/>
          <w:sz w:val="24"/>
          <w:szCs w:val="24"/>
        </w:rPr>
        <w:t xml:space="preserve">, безперервним та поширюється на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Квалiфiкацiя</w:t>
      </w:r>
      <w:proofErr w:type="spellEnd"/>
      <w:r w:rsidRPr="000F2E1E">
        <w:rPr>
          <w:rFonts w:ascii="Times New Roman CYR" w:hAnsi="Times New Roman CYR" w:cs="Times New Roman CYR"/>
          <w:sz w:val="24"/>
          <w:szCs w:val="24"/>
        </w:rPr>
        <w:t xml:space="preserve"> кожного </w:t>
      </w:r>
      <w:proofErr w:type="spellStart"/>
      <w:r w:rsidRPr="000F2E1E">
        <w:rPr>
          <w:rFonts w:ascii="Times New Roman CYR" w:hAnsi="Times New Roman CYR" w:cs="Times New Roman CYR"/>
          <w:sz w:val="24"/>
          <w:szCs w:val="24"/>
        </w:rPr>
        <w:t>фахiвця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вiдображена</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Професiйному</w:t>
      </w:r>
      <w:proofErr w:type="spellEnd"/>
      <w:r w:rsidRPr="000F2E1E">
        <w:rPr>
          <w:rFonts w:ascii="Times New Roman CYR" w:hAnsi="Times New Roman CYR" w:cs="Times New Roman CYR"/>
          <w:sz w:val="24"/>
          <w:szCs w:val="24"/>
        </w:rPr>
        <w:t xml:space="preserve"> Досьє. Поточну </w:t>
      </w:r>
      <w:proofErr w:type="spellStart"/>
      <w:r w:rsidRPr="000F2E1E">
        <w:rPr>
          <w:rFonts w:ascii="Times New Roman CYR" w:hAnsi="Times New Roman CYR" w:cs="Times New Roman CYR"/>
          <w:sz w:val="24"/>
          <w:szCs w:val="24"/>
        </w:rPr>
        <w:t>дiяльнiсть</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органiзацiї</w:t>
      </w:r>
      <w:proofErr w:type="spellEnd"/>
      <w:r w:rsidRPr="000F2E1E">
        <w:rPr>
          <w:rFonts w:ascii="Times New Roman CYR" w:hAnsi="Times New Roman CYR" w:cs="Times New Roman CYR"/>
          <w:sz w:val="24"/>
          <w:szCs w:val="24"/>
        </w:rPr>
        <w:t xml:space="preserve"> та проведення навчання персоналу </w:t>
      </w:r>
      <w:proofErr w:type="spellStart"/>
      <w:r w:rsidRPr="000F2E1E">
        <w:rPr>
          <w:rFonts w:ascii="Times New Roman CYR" w:hAnsi="Times New Roman CYR" w:cs="Times New Roman CYR"/>
          <w:sz w:val="24"/>
          <w:szCs w:val="24"/>
        </w:rPr>
        <w:t>здiйснює</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вiддiл</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пiдготовки</w:t>
      </w:r>
      <w:proofErr w:type="spellEnd"/>
      <w:r w:rsidRPr="000F2E1E">
        <w:rPr>
          <w:rFonts w:ascii="Times New Roman CYR" w:hAnsi="Times New Roman CYR" w:cs="Times New Roman CYR"/>
          <w:sz w:val="24"/>
          <w:szCs w:val="24"/>
        </w:rPr>
        <w:t xml:space="preserve"> та розвитку персоналу.</w:t>
      </w:r>
    </w:p>
    <w:p w14:paraId="57FBB04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2024 </w:t>
      </w:r>
      <w:proofErr w:type="spellStart"/>
      <w:r w:rsidRPr="000F2E1E">
        <w:rPr>
          <w:rFonts w:ascii="Times New Roman CYR" w:hAnsi="Times New Roman CYR" w:cs="Times New Roman CYR"/>
          <w:sz w:val="24"/>
          <w:szCs w:val="24"/>
        </w:rPr>
        <w:t>рiк</w:t>
      </w:r>
      <w:proofErr w:type="spellEnd"/>
      <w:r w:rsidRPr="000F2E1E">
        <w:rPr>
          <w:rFonts w:ascii="Times New Roman CYR" w:hAnsi="Times New Roman CYR" w:cs="Times New Roman CYR"/>
          <w:sz w:val="24"/>
          <w:szCs w:val="24"/>
        </w:rPr>
        <w:t>:</w:t>
      </w:r>
    </w:p>
    <w:p w14:paraId="6DA5886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зовнiшнiм</w:t>
      </w:r>
      <w:proofErr w:type="spellEnd"/>
      <w:r w:rsidRPr="000F2E1E">
        <w:rPr>
          <w:rFonts w:ascii="Times New Roman CYR" w:hAnsi="Times New Roman CYR" w:cs="Times New Roman CYR"/>
          <w:sz w:val="24"/>
          <w:szCs w:val="24"/>
        </w:rPr>
        <w:t xml:space="preserve"> навчанням охоплено близько 39% всього персоналу;</w:t>
      </w:r>
    </w:p>
    <w:p w14:paraId="026F9D2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r>
      <w:proofErr w:type="spellStart"/>
      <w:r w:rsidRPr="000F2E1E">
        <w:rPr>
          <w:rFonts w:ascii="Times New Roman CYR" w:hAnsi="Times New Roman CYR" w:cs="Times New Roman CYR"/>
          <w:sz w:val="24"/>
          <w:szCs w:val="24"/>
        </w:rPr>
        <w:t>внутрiшнiм</w:t>
      </w:r>
      <w:proofErr w:type="spellEnd"/>
      <w:r w:rsidRPr="000F2E1E">
        <w:rPr>
          <w:rFonts w:ascii="Times New Roman CYR" w:hAnsi="Times New Roman CYR" w:cs="Times New Roman CYR"/>
          <w:sz w:val="24"/>
          <w:szCs w:val="24"/>
        </w:rPr>
        <w:t xml:space="preserve"> - 50%;</w:t>
      </w:r>
    </w:p>
    <w:p w14:paraId="0EEBEB9C"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r w:rsidRPr="000F2E1E">
        <w:rPr>
          <w:rFonts w:ascii="Times New Roman CYR" w:hAnsi="Times New Roman CYR" w:cs="Times New Roman CYR"/>
          <w:sz w:val="24"/>
          <w:szCs w:val="24"/>
        </w:rPr>
        <w:tab/>
        <w:t xml:space="preserve">витрати на навчання персоналу (%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фонду оплати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склали 0,2%, витрати на навчання одного </w:t>
      </w:r>
      <w:proofErr w:type="spellStart"/>
      <w:r w:rsidRPr="000F2E1E">
        <w:rPr>
          <w:rFonts w:ascii="Times New Roman CYR" w:hAnsi="Times New Roman CYR" w:cs="Times New Roman CYR"/>
          <w:sz w:val="24"/>
          <w:szCs w:val="24"/>
        </w:rPr>
        <w:t>спiвробiтника</w:t>
      </w:r>
      <w:proofErr w:type="spellEnd"/>
      <w:r w:rsidRPr="000F2E1E">
        <w:rPr>
          <w:rFonts w:ascii="Times New Roman CYR" w:hAnsi="Times New Roman CYR" w:cs="Times New Roman CYR"/>
          <w:sz w:val="24"/>
          <w:szCs w:val="24"/>
        </w:rPr>
        <w:t xml:space="preserve"> склали 2 526,15 грн., що </w:t>
      </w:r>
      <w:proofErr w:type="spellStart"/>
      <w:r w:rsidRPr="000F2E1E">
        <w:rPr>
          <w:rFonts w:ascii="Times New Roman CYR" w:hAnsi="Times New Roman CYR" w:cs="Times New Roman CYR"/>
          <w:sz w:val="24"/>
          <w:szCs w:val="24"/>
        </w:rPr>
        <w:t>бiльше</w:t>
      </w:r>
      <w:proofErr w:type="spellEnd"/>
      <w:r w:rsidRPr="000F2E1E">
        <w:rPr>
          <w:rFonts w:ascii="Times New Roman CYR" w:hAnsi="Times New Roman CYR" w:cs="Times New Roman CYR"/>
          <w:sz w:val="24"/>
          <w:szCs w:val="24"/>
        </w:rPr>
        <w:t xml:space="preserve"> на 17,3% у </w:t>
      </w:r>
      <w:proofErr w:type="spellStart"/>
      <w:r w:rsidRPr="000F2E1E">
        <w:rPr>
          <w:rFonts w:ascii="Times New Roman CYR" w:hAnsi="Times New Roman CYR" w:cs="Times New Roman CYR"/>
          <w:sz w:val="24"/>
          <w:szCs w:val="24"/>
        </w:rPr>
        <w:t>порiвняннi</w:t>
      </w:r>
      <w:proofErr w:type="spellEnd"/>
      <w:r w:rsidRPr="000F2E1E">
        <w:rPr>
          <w:rFonts w:ascii="Times New Roman CYR" w:hAnsi="Times New Roman CYR" w:cs="Times New Roman CYR"/>
          <w:sz w:val="24"/>
          <w:szCs w:val="24"/>
        </w:rPr>
        <w:t xml:space="preserve"> з минулим </w:t>
      </w:r>
      <w:proofErr w:type="spellStart"/>
      <w:r w:rsidRPr="000F2E1E">
        <w:rPr>
          <w:rFonts w:ascii="Times New Roman CYR" w:hAnsi="Times New Roman CYR" w:cs="Times New Roman CYR"/>
          <w:sz w:val="24"/>
          <w:szCs w:val="24"/>
        </w:rPr>
        <w:t>перiодом</w:t>
      </w:r>
      <w:proofErr w:type="spellEnd"/>
      <w:r w:rsidRPr="000F2E1E">
        <w:rPr>
          <w:rFonts w:ascii="Times New Roman CYR" w:hAnsi="Times New Roman CYR" w:cs="Times New Roman CYR"/>
          <w:sz w:val="24"/>
          <w:szCs w:val="24"/>
        </w:rPr>
        <w:t>.</w:t>
      </w:r>
    </w:p>
    <w:p w14:paraId="0BBA7361"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Заходи по </w:t>
      </w:r>
      <w:proofErr w:type="spellStart"/>
      <w:r w:rsidRPr="000F2E1E">
        <w:rPr>
          <w:rFonts w:ascii="Times New Roman CYR" w:hAnsi="Times New Roman CYR" w:cs="Times New Roman CYR"/>
          <w:sz w:val="24"/>
          <w:szCs w:val="24"/>
        </w:rPr>
        <w:t>боротьбi</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корупцiєю</w:t>
      </w:r>
      <w:proofErr w:type="spellEnd"/>
      <w:r w:rsidRPr="000F2E1E">
        <w:rPr>
          <w:rFonts w:ascii="Times New Roman CYR" w:hAnsi="Times New Roman CYR" w:cs="Times New Roman CYR"/>
          <w:sz w:val="24"/>
          <w:szCs w:val="24"/>
        </w:rPr>
        <w:t xml:space="preserve"> та хабарництвом</w:t>
      </w:r>
    </w:p>
    <w:p w14:paraId="0AE90118"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Задекларована, </w:t>
      </w:r>
      <w:proofErr w:type="spellStart"/>
      <w:r w:rsidRPr="000F2E1E">
        <w:rPr>
          <w:rFonts w:ascii="Times New Roman CYR" w:hAnsi="Times New Roman CYR" w:cs="Times New Roman CYR"/>
          <w:sz w:val="24"/>
          <w:szCs w:val="24"/>
        </w:rPr>
        <w:t>пiдписана</w:t>
      </w:r>
      <w:proofErr w:type="spellEnd"/>
      <w:r w:rsidRPr="000F2E1E">
        <w:rPr>
          <w:rFonts w:ascii="Times New Roman CYR" w:hAnsi="Times New Roman CYR" w:cs="Times New Roman CYR"/>
          <w:sz w:val="24"/>
          <w:szCs w:val="24"/>
        </w:rPr>
        <w:t xml:space="preserve"> генеральним директором та оприлюднена </w:t>
      </w:r>
      <w:proofErr w:type="spellStart"/>
      <w:r w:rsidRPr="000F2E1E">
        <w:rPr>
          <w:rFonts w:ascii="Times New Roman CYR" w:hAnsi="Times New Roman CYR" w:cs="Times New Roman CYR"/>
          <w:sz w:val="24"/>
          <w:szCs w:val="24"/>
        </w:rPr>
        <w:t>Полiтика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передбачає неучасть та </w:t>
      </w:r>
      <w:proofErr w:type="spellStart"/>
      <w:r w:rsidRPr="000F2E1E">
        <w:rPr>
          <w:rFonts w:ascii="Times New Roman CYR" w:hAnsi="Times New Roman CYR" w:cs="Times New Roman CYR"/>
          <w:sz w:val="24"/>
          <w:szCs w:val="24"/>
        </w:rPr>
        <w:t>протидiю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корупцiї</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всiх</w:t>
      </w:r>
      <w:proofErr w:type="spellEnd"/>
      <w:r w:rsidRPr="000F2E1E">
        <w:rPr>
          <w:rFonts w:ascii="Times New Roman CYR" w:hAnsi="Times New Roman CYR" w:cs="Times New Roman CYR"/>
          <w:sz w:val="24"/>
          <w:szCs w:val="24"/>
        </w:rPr>
        <w:t xml:space="preserve"> сферах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що </w:t>
      </w:r>
      <w:proofErr w:type="spellStart"/>
      <w:r w:rsidRPr="000F2E1E">
        <w:rPr>
          <w:rFonts w:ascii="Times New Roman CYR" w:hAnsi="Times New Roman CYR" w:cs="Times New Roman CYR"/>
          <w:sz w:val="24"/>
          <w:szCs w:val="24"/>
        </w:rPr>
        <w:t>вiдображено</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внутрiшнiх</w:t>
      </w:r>
      <w:proofErr w:type="spellEnd"/>
      <w:r w:rsidRPr="000F2E1E">
        <w:rPr>
          <w:rFonts w:ascii="Times New Roman CYR" w:hAnsi="Times New Roman CYR" w:cs="Times New Roman CYR"/>
          <w:sz w:val="24"/>
          <w:szCs w:val="24"/>
        </w:rPr>
        <w:t xml:space="preserve"> процедурах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дотримується персоналом БХФЗ.</w:t>
      </w:r>
    </w:p>
    <w:p w14:paraId="27DBB9AE"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Виконання вимог стандарту SA 8000:2014 "</w:t>
      </w:r>
      <w:proofErr w:type="spellStart"/>
      <w:r w:rsidRPr="000F2E1E">
        <w:rPr>
          <w:rFonts w:ascii="Times New Roman CYR" w:hAnsi="Times New Roman CYR" w:cs="Times New Roman CYR"/>
          <w:sz w:val="24"/>
          <w:szCs w:val="24"/>
        </w:rPr>
        <w:t>Соцiальна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вiдповiдальнiсть</w:t>
      </w:r>
      <w:proofErr w:type="spellEnd"/>
      <w:r w:rsidRPr="000F2E1E">
        <w:rPr>
          <w:rFonts w:ascii="Times New Roman CYR" w:hAnsi="Times New Roman CYR" w:cs="Times New Roman CYR"/>
          <w:sz w:val="24"/>
          <w:szCs w:val="24"/>
        </w:rPr>
        <w:t>"</w:t>
      </w:r>
    </w:p>
    <w:p w14:paraId="336F186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lastRenderedPageBreak/>
        <w:t xml:space="preserve">За </w:t>
      </w:r>
      <w:proofErr w:type="spellStart"/>
      <w:r w:rsidRPr="000F2E1E">
        <w:rPr>
          <w:rFonts w:ascii="Times New Roman CYR" w:hAnsi="Times New Roman CYR" w:cs="Times New Roman CYR"/>
          <w:sz w:val="24"/>
          <w:szCs w:val="24"/>
        </w:rPr>
        <w:t>звiтний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w:t>
      </w:r>
      <w:proofErr w:type="spellEnd"/>
      <w:r w:rsidRPr="000F2E1E">
        <w:rPr>
          <w:rFonts w:ascii="Times New Roman CYR" w:hAnsi="Times New Roman CYR" w:cs="Times New Roman CYR"/>
          <w:sz w:val="24"/>
          <w:szCs w:val="24"/>
        </w:rPr>
        <w:t xml:space="preserve"> проведений </w:t>
      </w:r>
      <w:proofErr w:type="spellStart"/>
      <w:r w:rsidRPr="000F2E1E">
        <w:rPr>
          <w:rFonts w:ascii="Times New Roman CYR" w:hAnsi="Times New Roman CYR" w:cs="Times New Roman CYR"/>
          <w:sz w:val="24"/>
          <w:szCs w:val="24"/>
        </w:rPr>
        <w:t>монiторинг</w:t>
      </w:r>
      <w:proofErr w:type="spellEnd"/>
      <w:r w:rsidRPr="000F2E1E">
        <w:rPr>
          <w:rFonts w:ascii="Times New Roman CYR" w:hAnsi="Times New Roman CYR" w:cs="Times New Roman CYR"/>
          <w:sz w:val="24"/>
          <w:szCs w:val="24"/>
        </w:rPr>
        <w:t xml:space="preserve"> щодо дотримання вимог стандарту SA 8000:2014 в деяких </w:t>
      </w:r>
      <w:proofErr w:type="spellStart"/>
      <w:r w:rsidRPr="000F2E1E">
        <w:rPr>
          <w:rFonts w:ascii="Times New Roman CYR" w:hAnsi="Times New Roman CYR" w:cs="Times New Roman CYR"/>
          <w:sz w:val="24"/>
          <w:szCs w:val="24"/>
        </w:rPr>
        <w:t>пiдроздiлах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Виконувалися </w:t>
      </w:r>
      <w:proofErr w:type="spellStart"/>
      <w:r w:rsidRPr="000F2E1E">
        <w:rPr>
          <w:rFonts w:ascii="Times New Roman CYR" w:hAnsi="Times New Roman CYR" w:cs="Times New Roman CYR"/>
          <w:sz w:val="24"/>
          <w:szCs w:val="24"/>
        </w:rPr>
        <w:t>всi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законодавчi</w:t>
      </w:r>
      <w:proofErr w:type="spellEnd"/>
      <w:r w:rsidRPr="000F2E1E">
        <w:rPr>
          <w:rFonts w:ascii="Times New Roman CYR" w:hAnsi="Times New Roman CYR" w:cs="Times New Roman CYR"/>
          <w:sz w:val="24"/>
          <w:szCs w:val="24"/>
        </w:rPr>
        <w:t xml:space="preserve"> положення стосовно норм робочого часу та виплати </w:t>
      </w:r>
      <w:proofErr w:type="spellStart"/>
      <w:r w:rsidRPr="000F2E1E">
        <w:rPr>
          <w:rFonts w:ascii="Times New Roman CYR" w:hAnsi="Times New Roman CYR" w:cs="Times New Roman CYR"/>
          <w:sz w:val="24"/>
          <w:szCs w:val="24"/>
        </w:rPr>
        <w:t>заробiтної</w:t>
      </w:r>
      <w:proofErr w:type="spellEnd"/>
      <w:r w:rsidRPr="000F2E1E">
        <w:rPr>
          <w:rFonts w:ascii="Times New Roman CYR" w:hAnsi="Times New Roman CYR" w:cs="Times New Roman CYR"/>
          <w:sz w:val="24"/>
          <w:szCs w:val="24"/>
        </w:rPr>
        <w:t xml:space="preserve"> плати для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що працюють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w:t>
      </w:r>
    </w:p>
    <w:p w14:paraId="48074F1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продовжує </w:t>
      </w:r>
      <w:proofErr w:type="spellStart"/>
      <w:r w:rsidRPr="000F2E1E">
        <w:rPr>
          <w:rFonts w:ascii="Times New Roman CYR" w:hAnsi="Times New Roman CYR" w:cs="Times New Roman CYR"/>
          <w:sz w:val="24"/>
          <w:szCs w:val="24"/>
        </w:rPr>
        <w:t>спiвпрацю</w:t>
      </w:r>
      <w:proofErr w:type="spellEnd"/>
      <w:r w:rsidRPr="000F2E1E">
        <w:rPr>
          <w:rFonts w:ascii="Times New Roman CYR" w:hAnsi="Times New Roman CYR" w:cs="Times New Roman CYR"/>
          <w:sz w:val="24"/>
          <w:szCs w:val="24"/>
        </w:rPr>
        <w:t xml:space="preserve">, не зважаючи на воєнний стан, </w:t>
      </w:r>
      <w:proofErr w:type="spellStart"/>
      <w:r w:rsidRPr="000F2E1E">
        <w:rPr>
          <w:rFonts w:ascii="Times New Roman CYR" w:hAnsi="Times New Roman CYR" w:cs="Times New Roman CYR"/>
          <w:sz w:val="24"/>
          <w:szCs w:val="24"/>
        </w:rPr>
        <w:t>зi</w:t>
      </w:r>
      <w:proofErr w:type="spellEnd"/>
      <w:r w:rsidRPr="000F2E1E">
        <w:rPr>
          <w:rFonts w:ascii="Times New Roman CYR" w:hAnsi="Times New Roman CYR" w:cs="Times New Roman CYR"/>
          <w:sz w:val="24"/>
          <w:szCs w:val="24"/>
        </w:rPr>
        <w:t xml:space="preserve"> своїми постачальниками/ </w:t>
      </w:r>
      <w:proofErr w:type="spellStart"/>
      <w:r w:rsidRPr="000F2E1E">
        <w:rPr>
          <w:rFonts w:ascii="Times New Roman CYR" w:hAnsi="Times New Roman CYR" w:cs="Times New Roman CYR"/>
          <w:sz w:val="24"/>
          <w:szCs w:val="24"/>
        </w:rPr>
        <w:t>пiдрядними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органiзацiями</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iнформуванням</w:t>
      </w:r>
      <w:proofErr w:type="spellEnd"/>
      <w:r w:rsidRPr="000F2E1E">
        <w:rPr>
          <w:rFonts w:ascii="Times New Roman CYR" w:hAnsi="Times New Roman CYR" w:cs="Times New Roman CYR"/>
          <w:sz w:val="24"/>
          <w:szCs w:val="24"/>
        </w:rPr>
        <w:t xml:space="preserve"> щодо прийняття зобов'язання дотримуватися вимог, що </w:t>
      </w:r>
      <w:proofErr w:type="spellStart"/>
      <w:r w:rsidRPr="000F2E1E">
        <w:rPr>
          <w:rFonts w:ascii="Times New Roman CYR" w:hAnsi="Times New Roman CYR" w:cs="Times New Roman CYR"/>
          <w:sz w:val="24"/>
          <w:szCs w:val="24"/>
        </w:rPr>
        <w:t>викладенi</w:t>
      </w:r>
      <w:proofErr w:type="spellEnd"/>
      <w:r w:rsidRPr="000F2E1E">
        <w:rPr>
          <w:rFonts w:ascii="Times New Roman CYR" w:hAnsi="Times New Roman CYR" w:cs="Times New Roman CYR"/>
          <w:sz w:val="24"/>
          <w:szCs w:val="24"/>
        </w:rPr>
        <w:t xml:space="preserve"> у затвердженому </w:t>
      </w:r>
      <w:proofErr w:type="spellStart"/>
      <w:r w:rsidRPr="000F2E1E">
        <w:rPr>
          <w:rFonts w:ascii="Times New Roman CYR" w:hAnsi="Times New Roman CYR" w:cs="Times New Roman CYR"/>
          <w:sz w:val="24"/>
          <w:szCs w:val="24"/>
        </w:rPr>
        <w:t>Кодексi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поведiнки</w:t>
      </w:r>
      <w:proofErr w:type="spellEnd"/>
      <w:r w:rsidRPr="000F2E1E">
        <w:rPr>
          <w:rFonts w:ascii="Times New Roman CYR" w:hAnsi="Times New Roman CYR" w:cs="Times New Roman CYR"/>
          <w:sz w:val="24"/>
          <w:szCs w:val="24"/>
        </w:rPr>
        <w:t xml:space="preserve"> постачальника, та щодо </w:t>
      </w:r>
      <w:proofErr w:type="spellStart"/>
      <w:r w:rsidRPr="000F2E1E">
        <w:rPr>
          <w:rFonts w:ascii="Times New Roman CYR" w:hAnsi="Times New Roman CYR" w:cs="Times New Roman CYR"/>
          <w:sz w:val="24"/>
          <w:szCs w:val="24"/>
        </w:rPr>
        <w:t>пiдписання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Декларацiї</w:t>
      </w:r>
      <w:proofErr w:type="spellEnd"/>
      <w:r w:rsidRPr="000F2E1E">
        <w:rPr>
          <w:rFonts w:ascii="Times New Roman CYR" w:hAnsi="Times New Roman CYR" w:cs="Times New Roman CYR"/>
          <w:sz w:val="24"/>
          <w:szCs w:val="24"/>
        </w:rPr>
        <w:t xml:space="preserve"> про прийняття Кодексу </w:t>
      </w:r>
      <w:proofErr w:type="spellStart"/>
      <w:r w:rsidRPr="000F2E1E">
        <w:rPr>
          <w:rFonts w:ascii="Times New Roman CYR" w:hAnsi="Times New Roman CYR" w:cs="Times New Roman CYR"/>
          <w:sz w:val="24"/>
          <w:szCs w:val="24"/>
        </w:rPr>
        <w:t>поведiнки</w:t>
      </w:r>
      <w:proofErr w:type="spellEnd"/>
      <w:r w:rsidRPr="000F2E1E">
        <w:rPr>
          <w:rFonts w:ascii="Times New Roman CYR" w:hAnsi="Times New Roman CYR" w:cs="Times New Roman CYR"/>
          <w:sz w:val="24"/>
          <w:szCs w:val="24"/>
        </w:rPr>
        <w:t xml:space="preserve"> постачальника. </w:t>
      </w:r>
      <w:proofErr w:type="spellStart"/>
      <w:r w:rsidRPr="000F2E1E">
        <w:rPr>
          <w:rFonts w:ascii="Times New Roman CYR" w:hAnsi="Times New Roman CYR" w:cs="Times New Roman CYR"/>
          <w:sz w:val="24"/>
          <w:szCs w:val="24"/>
        </w:rPr>
        <w:t>Керiвниками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пiдроздiлiв</w:t>
      </w:r>
      <w:proofErr w:type="spellEnd"/>
      <w:r w:rsidRPr="000F2E1E">
        <w:rPr>
          <w:rFonts w:ascii="Times New Roman CYR" w:hAnsi="Times New Roman CYR" w:cs="Times New Roman CYR"/>
          <w:sz w:val="24"/>
          <w:szCs w:val="24"/>
        </w:rPr>
        <w:t xml:space="preserve"> своєчасно проводився перегляд реєстру </w:t>
      </w:r>
      <w:proofErr w:type="spellStart"/>
      <w:r w:rsidRPr="000F2E1E">
        <w:rPr>
          <w:rFonts w:ascii="Times New Roman CYR" w:hAnsi="Times New Roman CYR" w:cs="Times New Roman CYR"/>
          <w:sz w:val="24"/>
          <w:szCs w:val="24"/>
        </w:rPr>
        <w:t>постачальникiв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пiдрядних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органiзацiй</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вiдповiдним</w:t>
      </w:r>
      <w:proofErr w:type="spellEnd"/>
      <w:r w:rsidRPr="000F2E1E">
        <w:rPr>
          <w:rFonts w:ascii="Times New Roman CYR" w:hAnsi="Times New Roman CYR" w:cs="Times New Roman CYR"/>
          <w:sz w:val="24"/>
          <w:szCs w:val="24"/>
        </w:rPr>
        <w:t xml:space="preserve"> їх </w:t>
      </w:r>
      <w:proofErr w:type="spellStart"/>
      <w:r w:rsidRPr="000F2E1E">
        <w:rPr>
          <w:rFonts w:ascii="Times New Roman CYR" w:hAnsi="Times New Roman CYR" w:cs="Times New Roman CYR"/>
          <w:sz w:val="24"/>
          <w:szCs w:val="24"/>
        </w:rPr>
        <w:t>оцiнюванням</w:t>
      </w:r>
      <w:proofErr w:type="spellEnd"/>
      <w:r w:rsidRPr="000F2E1E">
        <w:rPr>
          <w:rFonts w:ascii="Times New Roman CYR" w:hAnsi="Times New Roman CYR" w:cs="Times New Roman CYR"/>
          <w:sz w:val="24"/>
          <w:szCs w:val="24"/>
        </w:rPr>
        <w:t>.</w:t>
      </w:r>
    </w:p>
    <w:p w14:paraId="5B71862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Протягом року </w:t>
      </w:r>
      <w:proofErr w:type="spellStart"/>
      <w:r w:rsidRPr="000F2E1E">
        <w:rPr>
          <w:rFonts w:ascii="Times New Roman CYR" w:hAnsi="Times New Roman CYR" w:cs="Times New Roman CYR"/>
          <w:sz w:val="24"/>
          <w:szCs w:val="24"/>
        </w:rPr>
        <w:t>видiлялися</w:t>
      </w:r>
      <w:proofErr w:type="spellEnd"/>
      <w:r w:rsidRPr="000F2E1E">
        <w:rPr>
          <w:rFonts w:ascii="Times New Roman CYR" w:hAnsi="Times New Roman CYR" w:cs="Times New Roman CYR"/>
          <w:sz w:val="24"/>
          <w:szCs w:val="24"/>
        </w:rPr>
        <w:t xml:space="preserve"> кошти на медичне обслуговування персоналу, харчування, </w:t>
      </w:r>
      <w:proofErr w:type="spellStart"/>
      <w:r w:rsidRPr="000F2E1E">
        <w:rPr>
          <w:rFonts w:ascii="Times New Roman CYR" w:hAnsi="Times New Roman CYR" w:cs="Times New Roman CYR"/>
          <w:sz w:val="24"/>
          <w:szCs w:val="24"/>
        </w:rPr>
        <w:t>благодiйну</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матерiальну</w:t>
      </w:r>
      <w:proofErr w:type="spellEnd"/>
      <w:r w:rsidRPr="000F2E1E">
        <w:rPr>
          <w:rFonts w:ascii="Times New Roman CYR" w:hAnsi="Times New Roman CYR" w:cs="Times New Roman CYR"/>
          <w:sz w:val="24"/>
          <w:szCs w:val="24"/>
        </w:rPr>
        <w:t xml:space="preserve"> допомогу.</w:t>
      </w:r>
    </w:p>
    <w:p w14:paraId="2D35A3B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 метою забезпечення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повноцiнним</w:t>
      </w:r>
      <w:proofErr w:type="spellEnd"/>
      <w:r w:rsidRPr="000F2E1E">
        <w:rPr>
          <w:rFonts w:ascii="Times New Roman CYR" w:hAnsi="Times New Roman CYR" w:cs="Times New Roman CYR"/>
          <w:sz w:val="24"/>
          <w:szCs w:val="24"/>
        </w:rPr>
        <w:t xml:space="preserve"> харчуванням витрати на харчування 1 особи </w:t>
      </w:r>
      <w:proofErr w:type="spellStart"/>
      <w:r w:rsidRPr="000F2E1E">
        <w:rPr>
          <w:rFonts w:ascii="Times New Roman CYR" w:hAnsi="Times New Roman CYR" w:cs="Times New Roman CYR"/>
          <w:sz w:val="24"/>
          <w:szCs w:val="24"/>
        </w:rPr>
        <w:t>збiльшенi</w:t>
      </w:r>
      <w:proofErr w:type="spellEnd"/>
      <w:r w:rsidRPr="000F2E1E">
        <w:rPr>
          <w:rFonts w:ascii="Times New Roman CYR" w:hAnsi="Times New Roman CYR" w:cs="Times New Roman CYR"/>
          <w:sz w:val="24"/>
          <w:szCs w:val="24"/>
        </w:rPr>
        <w:t xml:space="preserve"> на 25,08%.</w:t>
      </w:r>
    </w:p>
    <w:p w14:paraId="7DD5CFB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Згiдно</w:t>
      </w:r>
      <w:proofErr w:type="spellEnd"/>
      <w:r w:rsidRPr="000F2E1E">
        <w:rPr>
          <w:rFonts w:ascii="Times New Roman CYR" w:hAnsi="Times New Roman CYR" w:cs="Times New Roman CYR"/>
          <w:sz w:val="24"/>
          <w:szCs w:val="24"/>
        </w:rPr>
        <w:t xml:space="preserve"> з заявами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протягом 2024 року виплачувалася </w:t>
      </w:r>
      <w:proofErr w:type="spellStart"/>
      <w:r w:rsidRPr="000F2E1E">
        <w:rPr>
          <w:rFonts w:ascii="Times New Roman CYR" w:hAnsi="Times New Roman CYR" w:cs="Times New Roman CYR"/>
          <w:sz w:val="24"/>
          <w:szCs w:val="24"/>
        </w:rPr>
        <w:t>матерiальна</w:t>
      </w:r>
      <w:proofErr w:type="spellEnd"/>
      <w:r w:rsidRPr="000F2E1E">
        <w:rPr>
          <w:rFonts w:ascii="Times New Roman CYR" w:hAnsi="Times New Roman CYR" w:cs="Times New Roman CYR"/>
          <w:sz w:val="24"/>
          <w:szCs w:val="24"/>
        </w:rPr>
        <w:t xml:space="preserve"> допомога членам </w:t>
      </w:r>
      <w:proofErr w:type="spellStart"/>
      <w:r w:rsidRPr="000F2E1E">
        <w:rPr>
          <w:rFonts w:ascii="Times New Roman CYR" w:hAnsi="Times New Roman CYR" w:cs="Times New Roman CYR"/>
          <w:sz w:val="24"/>
          <w:szCs w:val="24"/>
        </w:rPr>
        <w:t>профспiлки</w:t>
      </w:r>
      <w:proofErr w:type="spellEnd"/>
      <w:r w:rsidRPr="000F2E1E">
        <w:rPr>
          <w:rFonts w:ascii="Times New Roman CYR" w:hAnsi="Times New Roman CYR" w:cs="Times New Roman CYR"/>
          <w:sz w:val="24"/>
          <w:szCs w:val="24"/>
        </w:rPr>
        <w:t>.</w:t>
      </w:r>
    </w:p>
    <w:p w14:paraId="0E8E501D"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За </w:t>
      </w:r>
      <w:proofErr w:type="spellStart"/>
      <w:r w:rsidRPr="000F2E1E">
        <w:rPr>
          <w:rFonts w:ascii="Times New Roman CYR" w:hAnsi="Times New Roman CYR" w:cs="Times New Roman CYR"/>
          <w:sz w:val="24"/>
          <w:szCs w:val="24"/>
        </w:rPr>
        <w:t>звiтний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анi</w:t>
      </w:r>
      <w:proofErr w:type="spellEnd"/>
      <w:r w:rsidRPr="000F2E1E">
        <w:rPr>
          <w:rFonts w:ascii="Times New Roman CYR" w:hAnsi="Times New Roman CYR" w:cs="Times New Roman CYR"/>
          <w:sz w:val="24"/>
          <w:szCs w:val="24"/>
        </w:rPr>
        <w:t xml:space="preserve"> представник вищого </w:t>
      </w:r>
      <w:proofErr w:type="spellStart"/>
      <w:r w:rsidRPr="000F2E1E">
        <w:rPr>
          <w:rFonts w:ascii="Times New Roman CYR" w:hAnsi="Times New Roman CYR" w:cs="Times New Roman CYR"/>
          <w:sz w:val="24"/>
          <w:szCs w:val="24"/>
        </w:rPr>
        <w:t>керiвництва</w:t>
      </w:r>
      <w:proofErr w:type="spellEnd"/>
      <w:r w:rsidRPr="000F2E1E">
        <w:rPr>
          <w:rFonts w:ascii="Times New Roman CYR" w:hAnsi="Times New Roman CYR" w:cs="Times New Roman CYR"/>
          <w:sz w:val="24"/>
          <w:szCs w:val="24"/>
        </w:rPr>
        <w:t xml:space="preserve"> з питань </w:t>
      </w:r>
      <w:proofErr w:type="spellStart"/>
      <w:r w:rsidRPr="000F2E1E">
        <w:rPr>
          <w:rFonts w:ascii="Times New Roman CYR" w:hAnsi="Times New Roman CYR" w:cs="Times New Roman CYR"/>
          <w:sz w:val="24"/>
          <w:szCs w:val="24"/>
        </w:rPr>
        <w:t>соцiальної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вiдповiдальностi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керiвництво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анi</w:t>
      </w:r>
      <w:proofErr w:type="spellEnd"/>
      <w:r w:rsidRPr="000F2E1E">
        <w:rPr>
          <w:rFonts w:ascii="Times New Roman CYR" w:hAnsi="Times New Roman CYR" w:cs="Times New Roman CYR"/>
          <w:sz w:val="24"/>
          <w:szCs w:val="24"/>
        </w:rPr>
        <w:t xml:space="preserve"> представник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по SA 8000 не отримували </w:t>
      </w:r>
      <w:proofErr w:type="spellStart"/>
      <w:r w:rsidRPr="000F2E1E">
        <w:rPr>
          <w:rFonts w:ascii="Times New Roman CYR" w:hAnsi="Times New Roman CYR" w:cs="Times New Roman CYR"/>
          <w:sz w:val="24"/>
          <w:szCs w:val="24"/>
        </w:rPr>
        <w:t>повiдомлень</w:t>
      </w:r>
      <w:proofErr w:type="spellEnd"/>
      <w:r w:rsidRPr="000F2E1E">
        <w:rPr>
          <w:rFonts w:ascii="Times New Roman CYR" w:hAnsi="Times New Roman CYR" w:cs="Times New Roman CYR"/>
          <w:sz w:val="24"/>
          <w:szCs w:val="24"/>
        </w:rPr>
        <w:t xml:space="preserve"> про </w:t>
      </w:r>
      <w:proofErr w:type="spellStart"/>
      <w:r w:rsidRPr="000F2E1E">
        <w:rPr>
          <w:rFonts w:ascii="Times New Roman CYR" w:hAnsi="Times New Roman CYR" w:cs="Times New Roman CYR"/>
          <w:sz w:val="24"/>
          <w:szCs w:val="24"/>
        </w:rPr>
        <w:t>невiдповiдностi</w:t>
      </w:r>
      <w:proofErr w:type="spellEnd"/>
      <w:r w:rsidRPr="000F2E1E">
        <w:rPr>
          <w:rFonts w:ascii="Times New Roman CYR" w:hAnsi="Times New Roman CYR" w:cs="Times New Roman CYR"/>
          <w:sz w:val="24"/>
          <w:szCs w:val="24"/>
        </w:rPr>
        <w:t xml:space="preserve"> вимогам стандарту SA 8000 </w:t>
      </w:r>
      <w:proofErr w:type="spellStart"/>
      <w:r w:rsidRPr="000F2E1E">
        <w:rPr>
          <w:rFonts w:ascii="Times New Roman CYR" w:hAnsi="Times New Roman CYR" w:cs="Times New Roman CYR"/>
          <w:sz w:val="24"/>
          <w:szCs w:val="24"/>
        </w:rPr>
        <w:t>вiд</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iнших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зацiкавлених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сторiн</w:t>
      </w:r>
      <w:proofErr w:type="spellEnd"/>
      <w:r w:rsidRPr="000F2E1E">
        <w:rPr>
          <w:rFonts w:ascii="Times New Roman CYR" w:hAnsi="Times New Roman CYR" w:cs="Times New Roman CYR"/>
          <w:sz w:val="24"/>
          <w:szCs w:val="24"/>
        </w:rPr>
        <w:t>.</w:t>
      </w:r>
    </w:p>
    <w:p w14:paraId="04A417AB"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Опис </w:t>
      </w:r>
      <w:proofErr w:type="spellStart"/>
      <w:r w:rsidRPr="000F2E1E">
        <w:rPr>
          <w:rFonts w:ascii="Times New Roman CYR" w:hAnsi="Times New Roman CYR" w:cs="Times New Roman CYR"/>
          <w:sz w:val="24"/>
          <w:szCs w:val="24"/>
        </w:rPr>
        <w:t>дiяльностi</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сферi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дослiджень</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iнновацiй</w:t>
      </w:r>
      <w:proofErr w:type="spellEnd"/>
    </w:p>
    <w:p w14:paraId="262CB844"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В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затвердженого Плану </w:t>
      </w:r>
      <w:proofErr w:type="spellStart"/>
      <w:r w:rsidRPr="000F2E1E">
        <w:rPr>
          <w:rFonts w:ascii="Times New Roman CYR" w:hAnsi="Times New Roman CYR" w:cs="Times New Roman CYR"/>
          <w:sz w:val="24"/>
          <w:szCs w:val="24"/>
        </w:rPr>
        <w:t>робiт</w:t>
      </w:r>
      <w:proofErr w:type="spellEnd"/>
      <w:r w:rsidRPr="000F2E1E">
        <w:rPr>
          <w:rFonts w:ascii="Times New Roman CYR" w:hAnsi="Times New Roman CYR" w:cs="Times New Roman CYR"/>
          <w:sz w:val="24"/>
          <w:szCs w:val="24"/>
        </w:rPr>
        <w:t xml:space="preserve"> з розширення номенклатури </w:t>
      </w:r>
      <w:proofErr w:type="spellStart"/>
      <w:r w:rsidRPr="000F2E1E">
        <w:rPr>
          <w:rFonts w:ascii="Times New Roman CYR" w:hAnsi="Times New Roman CYR" w:cs="Times New Roman CYR"/>
          <w:sz w:val="24"/>
          <w:szCs w:val="24"/>
        </w:rPr>
        <w:t>продуктiв</w:t>
      </w:r>
      <w:proofErr w:type="spellEnd"/>
      <w:r w:rsidRPr="000F2E1E">
        <w:rPr>
          <w:rFonts w:ascii="Times New Roman CYR" w:hAnsi="Times New Roman CYR" w:cs="Times New Roman CYR"/>
          <w:sz w:val="24"/>
          <w:szCs w:val="24"/>
        </w:rPr>
        <w:t xml:space="preserve"> структурними </w:t>
      </w:r>
      <w:proofErr w:type="spellStart"/>
      <w:r w:rsidRPr="000F2E1E">
        <w:rPr>
          <w:rFonts w:ascii="Times New Roman CYR" w:hAnsi="Times New Roman CYR" w:cs="Times New Roman CYR"/>
          <w:sz w:val="24"/>
          <w:szCs w:val="24"/>
        </w:rPr>
        <w:t>пiдроздiлами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вiддiлом</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доклiнiчних</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клiнiчних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дослiджень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вiддiлом</w:t>
      </w:r>
      <w:proofErr w:type="spellEnd"/>
      <w:r w:rsidRPr="000F2E1E">
        <w:rPr>
          <w:rFonts w:ascii="Times New Roman CYR" w:hAnsi="Times New Roman CYR" w:cs="Times New Roman CYR"/>
          <w:sz w:val="24"/>
          <w:szCs w:val="24"/>
        </w:rPr>
        <w:t xml:space="preserve"> експертизи, </w:t>
      </w:r>
      <w:proofErr w:type="spellStart"/>
      <w:r w:rsidRPr="000F2E1E">
        <w:rPr>
          <w:rFonts w:ascii="Times New Roman CYR" w:hAnsi="Times New Roman CYR" w:cs="Times New Roman CYR"/>
          <w:sz w:val="24"/>
          <w:szCs w:val="24"/>
        </w:rPr>
        <w:t>лабораторiєю</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технологiї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хiмiчного</w:t>
      </w:r>
      <w:proofErr w:type="spellEnd"/>
      <w:r w:rsidRPr="000F2E1E">
        <w:rPr>
          <w:rFonts w:ascii="Times New Roman CYR" w:hAnsi="Times New Roman CYR" w:cs="Times New Roman CYR"/>
          <w:sz w:val="24"/>
          <w:szCs w:val="24"/>
        </w:rPr>
        <w:t xml:space="preserve"> синтезу,  </w:t>
      </w:r>
      <w:proofErr w:type="spellStart"/>
      <w:r w:rsidRPr="000F2E1E">
        <w:rPr>
          <w:rFonts w:ascii="Times New Roman CYR" w:hAnsi="Times New Roman CYR" w:cs="Times New Roman CYR"/>
          <w:sz w:val="24"/>
          <w:szCs w:val="24"/>
        </w:rPr>
        <w:t>вiддiлом</w:t>
      </w:r>
      <w:proofErr w:type="spellEnd"/>
      <w:r w:rsidRPr="000F2E1E">
        <w:rPr>
          <w:rFonts w:ascii="Times New Roman CYR" w:hAnsi="Times New Roman CYR" w:cs="Times New Roman CYR"/>
          <w:sz w:val="24"/>
          <w:szCs w:val="24"/>
        </w:rPr>
        <w:t xml:space="preserve"> трансферу </w:t>
      </w:r>
      <w:proofErr w:type="spellStart"/>
      <w:r w:rsidRPr="000F2E1E">
        <w:rPr>
          <w:rFonts w:ascii="Times New Roman CYR" w:hAnsi="Times New Roman CYR" w:cs="Times New Roman CYR"/>
          <w:sz w:val="24"/>
          <w:szCs w:val="24"/>
        </w:rPr>
        <w:t>технологiй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дослiдно</w:t>
      </w:r>
      <w:proofErr w:type="spellEnd"/>
      <w:r w:rsidRPr="000F2E1E">
        <w:rPr>
          <w:rFonts w:ascii="Times New Roman CYR" w:hAnsi="Times New Roman CYR" w:cs="Times New Roman CYR"/>
          <w:sz w:val="24"/>
          <w:szCs w:val="24"/>
        </w:rPr>
        <w:t xml:space="preserve">-впроваджувальною </w:t>
      </w:r>
      <w:proofErr w:type="spellStart"/>
      <w:r w:rsidRPr="000F2E1E">
        <w:rPr>
          <w:rFonts w:ascii="Times New Roman CYR" w:hAnsi="Times New Roman CYR" w:cs="Times New Roman CYR"/>
          <w:sz w:val="24"/>
          <w:szCs w:val="24"/>
        </w:rPr>
        <w:t>лабораторiєю</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вiддiлом</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реєстрацiї</w:t>
      </w:r>
      <w:proofErr w:type="spellEnd"/>
      <w:r w:rsidRPr="000F2E1E">
        <w:rPr>
          <w:rFonts w:ascii="Times New Roman CYR" w:hAnsi="Times New Roman CYR" w:cs="Times New Roman CYR"/>
          <w:sz w:val="24"/>
          <w:szCs w:val="24"/>
        </w:rPr>
        <w:t xml:space="preserve"> розроблялось 11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у 4-х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формах.</w:t>
      </w:r>
    </w:p>
    <w:p w14:paraId="1CA5C493"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Всi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структурнi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пiдроздiли</w:t>
      </w:r>
      <w:proofErr w:type="spellEnd"/>
      <w:r w:rsidRPr="000F2E1E">
        <w:rPr>
          <w:rFonts w:ascii="Times New Roman CYR" w:hAnsi="Times New Roman CYR" w:cs="Times New Roman CYR"/>
          <w:sz w:val="24"/>
          <w:szCs w:val="24"/>
        </w:rPr>
        <w:t xml:space="preserve"> внесли вагомий вклад в </w:t>
      </w:r>
      <w:proofErr w:type="spellStart"/>
      <w:r w:rsidRPr="000F2E1E">
        <w:rPr>
          <w:rFonts w:ascii="Times New Roman CYR" w:hAnsi="Times New Roman CYR" w:cs="Times New Roman CYR"/>
          <w:sz w:val="24"/>
          <w:szCs w:val="24"/>
        </w:rPr>
        <w:t>дослiдження</w:t>
      </w:r>
      <w:proofErr w:type="spellEnd"/>
      <w:r w:rsidRPr="000F2E1E">
        <w:rPr>
          <w:rFonts w:ascii="Times New Roman CYR" w:hAnsi="Times New Roman CYR" w:cs="Times New Roman CYR"/>
          <w:sz w:val="24"/>
          <w:szCs w:val="24"/>
        </w:rPr>
        <w:t xml:space="preserve">, розробку та впровадження нових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у виробництво, виконуючи завдання з вивчення </w:t>
      </w:r>
      <w:proofErr w:type="spellStart"/>
      <w:r w:rsidRPr="000F2E1E">
        <w:rPr>
          <w:rFonts w:ascii="Times New Roman CYR" w:hAnsi="Times New Roman CYR" w:cs="Times New Roman CYR"/>
          <w:sz w:val="24"/>
          <w:szCs w:val="24"/>
        </w:rPr>
        <w:t>фармако</w:t>
      </w:r>
      <w:proofErr w:type="spellEnd"/>
      <w:r w:rsidRPr="000F2E1E">
        <w:rPr>
          <w:rFonts w:ascii="Times New Roman CYR" w:hAnsi="Times New Roman CYR" w:cs="Times New Roman CYR"/>
          <w:sz w:val="24"/>
          <w:szCs w:val="24"/>
        </w:rPr>
        <w:t xml:space="preserve">-терапевтичних властивостей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та формування </w:t>
      </w:r>
      <w:proofErr w:type="spellStart"/>
      <w:r w:rsidRPr="000F2E1E">
        <w:rPr>
          <w:rFonts w:ascii="Times New Roman CYR" w:hAnsi="Times New Roman CYR" w:cs="Times New Roman CYR"/>
          <w:sz w:val="24"/>
          <w:szCs w:val="24"/>
        </w:rPr>
        <w:t>реєстрацiйних</w:t>
      </w:r>
      <w:proofErr w:type="spellEnd"/>
      <w:r w:rsidRPr="000F2E1E">
        <w:rPr>
          <w:rFonts w:ascii="Times New Roman CYR" w:hAnsi="Times New Roman CYR" w:cs="Times New Roman CYR"/>
          <w:sz w:val="24"/>
          <w:szCs w:val="24"/>
        </w:rPr>
        <w:t xml:space="preserve"> досьє.</w:t>
      </w:r>
    </w:p>
    <w:p w14:paraId="1E72F3E7"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Протягом </w:t>
      </w:r>
      <w:proofErr w:type="spellStart"/>
      <w:r w:rsidRPr="000F2E1E">
        <w:rPr>
          <w:rFonts w:ascii="Times New Roman CYR" w:hAnsi="Times New Roman CYR" w:cs="Times New Roman CYR"/>
          <w:sz w:val="24"/>
          <w:szCs w:val="24"/>
        </w:rPr>
        <w:t>звiтного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перiоду</w:t>
      </w:r>
      <w:proofErr w:type="spellEnd"/>
      <w:r w:rsidRPr="000F2E1E">
        <w:rPr>
          <w:rFonts w:ascii="Times New Roman CYR" w:hAnsi="Times New Roman CYR" w:cs="Times New Roman CYR"/>
          <w:sz w:val="24"/>
          <w:szCs w:val="24"/>
        </w:rPr>
        <w:t xml:space="preserve"> було завершено 1 </w:t>
      </w:r>
      <w:proofErr w:type="spellStart"/>
      <w:r w:rsidRPr="000F2E1E">
        <w:rPr>
          <w:rFonts w:ascii="Times New Roman CYR" w:hAnsi="Times New Roman CYR" w:cs="Times New Roman CYR"/>
          <w:sz w:val="24"/>
          <w:szCs w:val="24"/>
        </w:rPr>
        <w:t>клiнiчне</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дослiдження</w:t>
      </w:r>
      <w:proofErr w:type="spellEnd"/>
      <w:r w:rsidRPr="000F2E1E">
        <w:rPr>
          <w:rFonts w:ascii="Times New Roman CYR" w:hAnsi="Times New Roman CYR" w:cs="Times New Roman CYR"/>
          <w:sz w:val="24"/>
          <w:szCs w:val="24"/>
        </w:rPr>
        <w:t xml:space="preserve">, ще до 2-х </w:t>
      </w:r>
      <w:proofErr w:type="spellStart"/>
      <w:r w:rsidRPr="000F2E1E">
        <w:rPr>
          <w:rFonts w:ascii="Times New Roman CYR" w:hAnsi="Times New Roman CYR" w:cs="Times New Roman CYR"/>
          <w:sz w:val="24"/>
          <w:szCs w:val="24"/>
        </w:rPr>
        <w:t>клiнiчних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дослiджень</w:t>
      </w:r>
      <w:proofErr w:type="spellEnd"/>
      <w:r w:rsidRPr="000F2E1E">
        <w:rPr>
          <w:rFonts w:ascii="Times New Roman CYR" w:hAnsi="Times New Roman CYR" w:cs="Times New Roman CYR"/>
          <w:sz w:val="24"/>
          <w:szCs w:val="24"/>
        </w:rPr>
        <w:t xml:space="preserve"> триває </w:t>
      </w:r>
      <w:proofErr w:type="spellStart"/>
      <w:r w:rsidRPr="000F2E1E">
        <w:rPr>
          <w:rFonts w:ascii="Times New Roman CYR" w:hAnsi="Times New Roman CYR" w:cs="Times New Roman CYR"/>
          <w:sz w:val="24"/>
          <w:szCs w:val="24"/>
        </w:rPr>
        <w:t>пiдготовка</w:t>
      </w:r>
      <w:proofErr w:type="spellEnd"/>
      <w:r w:rsidRPr="000F2E1E">
        <w:rPr>
          <w:rFonts w:ascii="Times New Roman CYR" w:hAnsi="Times New Roman CYR" w:cs="Times New Roman CYR"/>
          <w:sz w:val="24"/>
          <w:szCs w:val="24"/>
        </w:rPr>
        <w:t>.</w:t>
      </w:r>
    </w:p>
    <w:p w14:paraId="3B0396BF"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Здiйснено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пiдготовку</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документiв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до вимог CTD формату для </w:t>
      </w:r>
      <w:proofErr w:type="spellStart"/>
      <w:r w:rsidRPr="000F2E1E">
        <w:rPr>
          <w:rFonts w:ascii="Times New Roman CYR" w:hAnsi="Times New Roman CYR" w:cs="Times New Roman CYR"/>
          <w:sz w:val="24"/>
          <w:szCs w:val="24"/>
        </w:rPr>
        <w:t>реєстрацiї</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Українi</w:t>
      </w:r>
      <w:proofErr w:type="spellEnd"/>
      <w:r w:rsidRPr="000F2E1E">
        <w:rPr>
          <w:rFonts w:ascii="Times New Roman CYR" w:hAnsi="Times New Roman CYR" w:cs="Times New Roman CYR"/>
          <w:sz w:val="24"/>
          <w:szCs w:val="24"/>
        </w:rPr>
        <w:t xml:space="preserve"> 1 препарату та </w:t>
      </w:r>
      <w:proofErr w:type="spellStart"/>
      <w:r w:rsidRPr="000F2E1E">
        <w:rPr>
          <w:rFonts w:ascii="Times New Roman CYR" w:hAnsi="Times New Roman CYR" w:cs="Times New Roman CYR"/>
          <w:sz w:val="24"/>
          <w:szCs w:val="24"/>
        </w:rPr>
        <w:t>реєстрацiї</w:t>
      </w:r>
      <w:proofErr w:type="spellEnd"/>
      <w:r w:rsidRPr="000F2E1E">
        <w:rPr>
          <w:rFonts w:ascii="Times New Roman CYR" w:hAnsi="Times New Roman CYR" w:cs="Times New Roman CYR"/>
          <w:sz w:val="24"/>
          <w:szCs w:val="24"/>
        </w:rPr>
        <w:t xml:space="preserve"> за кордоном 5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перереєстрацiї</w:t>
      </w:r>
      <w:proofErr w:type="spellEnd"/>
      <w:r w:rsidRPr="000F2E1E">
        <w:rPr>
          <w:rFonts w:ascii="Times New Roman CYR" w:hAnsi="Times New Roman CYR" w:cs="Times New Roman CYR"/>
          <w:sz w:val="24"/>
          <w:szCs w:val="24"/>
        </w:rPr>
        <w:t>/</w:t>
      </w:r>
      <w:proofErr w:type="spellStart"/>
      <w:r w:rsidRPr="000F2E1E">
        <w:rPr>
          <w:rFonts w:ascii="Times New Roman CYR" w:hAnsi="Times New Roman CYR" w:cs="Times New Roman CYR"/>
          <w:sz w:val="24"/>
          <w:szCs w:val="24"/>
        </w:rPr>
        <w:t>актуалiзацiї</w:t>
      </w:r>
      <w:proofErr w:type="spellEnd"/>
      <w:r w:rsidRPr="000F2E1E">
        <w:rPr>
          <w:rFonts w:ascii="Times New Roman CYR" w:hAnsi="Times New Roman CYR" w:cs="Times New Roman CYR"/>
          <w:sz w:val="24"/>
          <w:szCs w:val="24"/>
        </w:rPr>
        <w:t xml:space="preserve"> за кордоном 33-х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проведено </w:t>
      </w:r>
      <w:proofErr w:type="spellStart"/>
      <w:r w:rsidRPr="000F2E1E">
        <w:rPr>
          <w:rFonts w:ascii="Times New Roman CYR" w:hAnsi="Times New Roman CYR" w:cs="Times New Roman CYR"/>
          <w:sz w:val="24"/>
          <w:szCs w:val="24"/>
        </w:rPr>
        <w:t>квалiфiкацiйну</w:t>
      </w:r>
      <w:proofErr w:type="spellEnd"/>
      <w:r w:rsidRPr="000F2E1E">
        <w:rPr>
          <w:rFonts w:ascii="Times New Roman CYR" w:hAnsi="Times New Roman CYR" w:cs="Times New Roman CYR"/>
          <w:sz w:val="24"/>
          <w:szCs w:val="24"/>
        </w:rPr>
        <w:t xml:space="preserve"> експертизу двох </w:t>
      </w:r>
      <w:proofErr w:type="spellStart"/>
      <w:r w:rsidRPr="000F2E1E">
        <w:rPr>
          <w:rFonts w:ascii="Times New Roman CYR" w:hAnsi="Times New Roman CYR" w:cs="Times New Roman CYR"/>
          <w:sz w:val="24"/>
          <w:szCs w:val="24"/>
        </w:rPr>
        <w:t>планiв</w:t>
      </w:r>
      <w:proofErr w:type="spellEnd"/>
      <w:r w:rsidRPr="000F2E1E">
        <w:rPr>
          <w:rFonts w:ascii="Times New Roman CYR" w:hAnsi="Times New Roman CYR" w:cs="Times New Roman CYR"/>
          <w:sz w:val="24"/>
          <w:szCs w:val="24"/>
        </w:rPr>
        <w:t xml:space="preserve">, одного протоколу та одного </w:t>
      </w:r>
      <w:proofErr w:type="spellStart"/>
      <w:r w:rsidRPr="000F2E1E">
        <w:rPr>
          <w:rFonts w:ascii="Times New Roman CYR" w:hAnsi="Times New Roman CYR" w:cs="Times New Roman CYR"/>
          <w:sz w:val="24"/>
          <w:szCs w:val="24"/>
        </w:rPr>
        <w:t>звiту</w:t>
      </w:r>
      <w:proofErr w:type="spellEnd"/>
      <w:r w:rsidRPr="000F2E1E">
        <w:rPr>
          <w:rFonts w:ascii="Times New Roman CYR" w:hAnsi="Times New Roman CYR" w:cs="Times New Roman CYR"/>
          <w:sz w:val="24"/>
          <w:szCs w:val="24"/>
        </w:rPr>
        <w:t xml:space="preserve"> з </w:t>
      </w:r>
      <w:proofErr w:type="spellStart"/>
      <w:r w:rsidRPr="000F2E1E">
        <w:rPr>
          <w:rFonts w:ascii="Times New Roman CYR" w:hAnsi="Times New Roman CYR" w:cs="Times New Roman CYR"/>
          <w:sz w:val="24"/>
          <w:szCs w:val="24"/>
        </w:rPr>
        <w:t>доклiнiчного</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клiнiчного</w:t>
      </w:r>
      <w:proofErr w:type="spellEnd"/>
      <w:r w:rsidRPr="000F2E1E">
        <w:rPr>
          <w:rFonts w:ascii="Times New Roman CYR" w:hAnsi="Times New Roman CYR" w:cs="Times New Roman CYR"/>
          <w:sz w:val="24"/>
          <w:szCs w:val="24"/>
        </w:rPr>
        <w:t xml:space="preserve"> вивчення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Також проведено роботи стосовно написання/</w:t>
      </w:r>
      <w:proofErr w:type="spellStart"/>
      <w:r w:rsidRPr="000F2E1E">
        <w:rPr>
          <w:rFonts w:ascii="Times New Roman CYR" w:hAnsi="Times New Roman CYR" w:cs="Times New Roman CYR"/>
          <w:sz w:val="24"/>
          <w:szCs w:val="24"/>
        </w:rPr>
        <w:t>актуалiзацiї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модулiв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реєстрацiйного</w:t>
      </w:r>
      <w:proofErr w:type="spellEnd"/>
      <w:r w:rsidRPr="000F2E1E">
        <w:rPr>
          <w:rFonts w:ascii="Times New Roman CYR" w:hAnsi="Times New Roman CYR" w:cs="Times New Roman CYR"/>
          <w:sz w:val="24"/>
          <w:szCs w:val="24"/>
        </w:rPr>
        <w:t xml:space="preserve"> досьє на препарати.</w:t>
      </w:r>
    </w:p>
    <w:p w14:paraId="13BAEF36"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Пiдготовлено</w:t>
      </w:r>
      <w:proofErr w:type="spellEnd"/>
      <w:r w:rsidRPr="000F2E1E">
        <w:rPr>
          <w:rFonts w:ascii="Times New Roman CYR" w:hAnsi="Times New Roman CYR" w:cs="Times New Roman CYR"/>
          <w:sz w:val="24"/>
          <w:szCs w:val="24"/>
        </w:rPr>
        <w:t xml:space="preserve"> та подано комплекти </w:t>
      </w:r>
      <w:proofErr w:type="spellStart"/>
      <w:r w:rsidRPr="000F2E1E">
        <w:rPr>
          <w:rFonts w:ascii="Times New Roman CYR" w:hAnsi="Times New Roman CYR" w:cs="Times New Roman CYR"/>
          <w:sz w:val="24"/>
          <w:szCs w:val="24"/>
        </w:rPr>
        <w:t>змiн</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реєстрацiйних</w:t>
      </w:r>
      <w:proofErr w:type="spellEnd"/>
      <w:r w:rsidRPr="000F2E1E">
        <w:rPr>
          <w:rFonts w:ascii="Times New Roman CYR" w:hAnsi="Times New Roman CYR" w:cs="Times New Roman CYR"/>
          <w:sz w:val="24"/>
          <w:szCs w:val="24"/>
        </w:rPr>
        <w:t xml:space="preserve"> досьє (РД) на 29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сформовано РД на 6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та 4 АФI в </w:t>
      </w:r>
      <w:proofErr w:type="spellStart"/>
      <w:r w:rsidRPr="000F2E1E">
        <w:rPr>
          <w:rFonts w:ascii="Times New Roman CYR" w:hAnsi="Times New Roman CYR" w:cs="Times New Roman CYR"/>
          <w:sz w:val="24"/>
          <w:szCs w:val="24"/>
        </w:rPr>
        <w:t>Українi</w:t>
      </w:r>
      <w:proofErr w:type="spellEnd"/>
      <w:r w:rsidRPr="000F2E1E">
        <w:rPr>
          <w:rFonts w:ascii="Times New Roman CYR" w:hAnsi="Times New Roman CYR" w:cs="Times New Roman CYR"/>
          <w:sz w:val="24"/>
          <w:szCs w:val="24"/>
        </w:rPr>
        <w:t xml:space="preserve">. Виготовлено </w:t>
      </w:r>
      <w:proofErr w:type="spellStart"/>
      <w:r w:rsidRPr="000F2E1E">
        <w:rPr>
          <w:rFonts w:ascii="Times New Roman CYR" w:hAnsi="Times New Roman CYR" w:cs="Times New Roman CYR"/>
          <w:sz w:val="24"/>
          <w:szCs w:val="24"/>
        </w:rPr>
        <w:t>серiї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дослiджуваних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засобiв</w:t>
      </w:r>
      <w:proofErr w:type="spellEnd"/>
      <w:r w:rsidRPr="000F2E1E">
        <w:rPr>
          <w:rFonts w:ascii="Times New Roman CYR" w:hAnsi="Times New Roman CYR" w:cs="Times New Roman CYR"/>
          <w:sz w:val="24"/>
          <w:szCs w:val="24"/>
        </w:rPr>
        <w:t>/</w:t>
      </w:r>
      <w:proofErr w:type="spellStart"/>
      <w:r w:rsidRPr="000F2E1E">
        <w:rPr>
          <w:rFonts w:ascii="Times New Roman CYR" w:hAnsi="Times New Roman CYR" w:cs="Times New Roman CYR"/>
          <w:sz w:val="24"/>
          <w:szCs w:val="24"/>
        </w:rPr>
        <w:t>дослiдно</w:t>
      </w:r>
      <w:proofErr w:type="spellEnd"/>
      <w:r w:rsidRPr="000F2E1E">
        <w:rPr>
          <w:rFonts w:ascii="Times New Roman CYR" w:hAnsi="Times New Roman CYR" w:cs="Times New Roman CYR"/>
          <w:sz w:val="24"/>
          <w:szCs w:val="24"/>
        </w:rPr>
        <w:t xml:space="preserve">-промислових </w:t>
      </w:r>
      <w:proofErr w:type="spellStart"/>
      <w:r w:rsidRPr="000F2E1E">
        <w:rPr>
          <w:rFonts w:ascii="Times New Roman CYR" w:hAnsi="Times New Roman CYR" w:cs="Times New Roman CYR"/>
          <w:sz w:val="24"/>
          <w:szCs w:val="24"/>
        </w:rPr>
        <w:t>серiй</w:t>
      </w:r>
      <w:proofErr w:type="spellEnd"/>
      <w:r w:rsidRPr="000F2E1E">
        <w:rPr>
          <w:rFonts w:ascii="Times New Roman CYR" w:hAnsi="Times New Roman CYR" w:cs="Times New Roman CYR"/>
          <w:sz w:val="24"/>
          <w:szCs w:val="24"/>
        </w:rPr>
        <w:t xml:space="preserve"> 16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Проведено розробку складу та </w:t>
      </w:r>
      <w:proofErr w:type="spellStart"/>
      <w:r w:rsidRPr="000F2E1E">
        <w:rPr>
          <w:rFonts w:ascii="Times New Roman CYR" w:hAnsi="Times New Roman CYR" w:cs="Times New Roman CYR"/>
          <w:sz w:val="24"/>
          <w:szCs w:val="24"/>
        </w:rPr>
        <w:t>технологiї</w:t>
      </w:r>
      <w:proofErr w:type="spellEnd"/>
      <w:r w:rsidRPr="000F2E1E">
        <w:rPr>
          <w:rFonts w:ascii="Times New Roman CYR" w:hAnsi="Times New Roman CYR" w:cs="Times New Roman CYR"/>
          <w:sz w:val="24"/>
          <w:szCs w:val="24"/>
        </w:rPr>
        <w:t xml:space="preserve">, а також вивчення </w:t>
      </w:r>
      <w:proofErr w:type="spellStart"/>
      <w:r w:rsidRPr="000F2E1E">
        <w:rPr>
          <w:rFonts w:ascii="Times New Roman CYR" w:hAnsi="Times New Roman CYR" w:cs="Times New Roman CYR"/>
          <w:sz w:val="24"/>
          <w:szCs w:val="24"/>
        </w:rPr>
        <w:t>стабiльностi</w:t>
      </w:r>
      <w:proofErr w:type="spellEnd"/>
      <w:r w:rsidRPr="000F2E1E">
        <w:rPr>
          <w:rFonts w:ascii="Times New Roman CYR" w:hAnsi="Times New Roman CYR" w:cs="Times New Roman CYR"/>
          <w:sz w:val="24"/>
          <w:szCs w:val="24"/>
        </w:rPr>
        <w:t xml:space="preserve"> 7 нових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Здiйснено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аналiз</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з метою вивчення </w:t>
      </w:r>
      <w:proofErr w:type="spellStart"/>
      <w:r w:rsidRPr="000F2E1E">
        <w:rPr>
          <w:rFonts w:ascii="Times New Roman CYR" w:hAnsi="Times New Roman CYR" w:cs="Times New Roman CYR"/>
          <w:sz w:val="24"/>
          <w:szCs w:val="24"/>
        </w:rPr>
        <w:t>стабiльностi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прискоренi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довгостроковi</w:t>
      </w:r>
      <w:proofErr w:type="spellEnd"/>
      <w:r w:rsidRPr="000F2E1E">
        <w:rPr>
          <w:rFonts w:ascii="Times New Roman CYR" w:hAnsi="Times New Roman CYR" w:cs="Times New Roman CYR"/>
          <w:sz w:val="24"/>
          <w:szCs w:val="24"/>
        </w:rPr>
        <w:t xml:space="preserve"> випробування). Прийнято на </w:t>
      </w:r>
      <w:proofErr w:type="spellStart"/>
      <w:r w:rsidRPr="000F2E1E">
        <w:rPr>
          <w:rFonts w:ascii="Times New Roman CYR" w:hAnsi="Times New Roman CYR" w:cs="Times New Roman CYR"/>
          <w:sz w:val="24"/>
          <w:szCs w:val="24"/>
        </w:rPr>
        <w:t>зберiгання</w:t>
      </w:r>
      <w:proofErr w:type="spellEnd"/>
      <w:r w:rsidRPr="000F2E1E">
        <w:rPr>
          <w:rFonts w:ascii="Times New Roman CYR" w:hAnsi="Times New Roman CYR" w:cs="Times New Roman CYR"/>
          <w:sz w:val="24"/>
          <w:szCs w:val="24"/>
        </w:rPr>
        <w:t xml:space="preserve"> 101 </w:t>
      </w:r>
      <w:proofErr w:type="spellStart"/>
      <w:r w:rsidRPr="000F2E1E">
        <w:rPr>
          <w:rFonts w:ascii="Times New Roman CYR" w:hAnsi="Times New Roman CYR" w:cs="Times New Roman CYR"/>
          <w:sz w:val="24"/>
          <w:szCs w:val="24"/>
        </w:rPr>
        <w:t>серiю</w:t>
      </w:r>
      <w:proofErr w:type="spellEnd"/>
      <w:r w:rsidRPr="000F2E1E">
        <w:rPr>
          <w:rFonts w:ascii="Times New Roman CYR" w:hAnsi="Times New Roman CYR" w:cs="Times New Roman CYR"/>
          <w:sz w:val="24"/>
          <w:szCs w:val="24"/>
        </w:rPr>
        <w:t xml:space="preserve">, з них 24 </w:t>
      </w:r>
      <w:proofErr w:type="spellStart"/>
      <w:r w:rsidRPr="000F2E1E">
        <w:rPr>
          <w:rFonts w:ascii="Times New Roman CYR" w:hAnsi="Times New Roman CYR" w:cs="Times New Roman CYR"/>
          <w:sz w:val="24"/>
          <w:szCs w:val="24"/>
        </w:rPr>
        <w:t>серiї</w:t>
      </w:r>
      <w:proofErr w:type="spellEnd"/>
      <w:r w:rsidRPr="000F2E1E">
        <w:rPr>
          <w:rFonts w:ascii="Times New Roman CYR" w:hAnsi="Times New Roman CYR" w:cs="Times New Roman CYR"/>
          <w:sz w:val="24"/>
          <w:szCs w:val="24"/>
        </w:rPr>
        <w:t xml:space="preserve"> нових </w:t>
      </w:r>
      <w:proofErr w:type="spellStart"/>
      <w:r w:rsidRPr="000F2E1E">
        <w:rPr>
          <w:rFonts w:ascii="Times New Roman CYR" w:hAnsi="Times New Roman CYR" w:cs="Times New Roman CYR"/>
          <w:sz w:val="24"/>
          <w:szCs w:val="24"/>
        </w:rPr>
        <w:t>препаратiв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Здiйснено</w:t>
      </w:r>
      <w:proofErr w:type="spellEnd"/>
      <w:r w:rsidRPr="000F2E1E">
        <w:rPr>
          <w:rFonts w:ascii="Times New Roman CYR" w:hAnsi="Times New Roman CYR" w:cs="Times New Roman CYR"/>
          <w:sz w:val="24"/>
          <w:szCs w:val="24"/>
        </w:rPr>
        <w:t xml:space="preserve"> 50 </w:t>
      </w:r>
      <w:proofErr w:type="spellStart"/>
      <w:r w:rsidRPr="000F2E1E">
        <w:rPr>
          <w:rFonts w:ascii="Times New Roman CYR" w:hAnsi="Times New Roman CYR" w:cs="Times New Roman CYR"/>
          <w:sz w:val="24"/>
          <w:szCs w:val="24"/>
        </w:rPr>
        <w:t>валiдацiй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методик</w:t>
      </w:r>
      <w:proofErr w:type="spellEnd"/>
      <w:r w:rsidRPr="000F2E1E">
        <w:rPr>
          <w:rFonts w:ascii="Times New Roman CYR" w:hAnsi="Times New Roman CYR" w:cs="Times New Roman CYR"/>
          <w:sz w:val="24"/>
          <w:szCs w:val="24"/>
        </w:rPr>
        <w:t xml:space="preserve"> та передачу 13 </w:t>
      </w:r>
      <w:proofErr w:type="spellStart"/>
      <w:r w:rsidRPr="000F2E1E">
        <w:rPr>
          <w:rFonts w:ascii="Times New Roman CYR" w:hAnsi="Times New Roman CYR" w:cs="Times New Roman CYR"/>
          <w:sz w:val="24"/>
          <w:szCs w:val="24"/>
        </w:rPr>
        <w:t>аналiтичних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методик</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вiддiлу</w:t>
      </w:r>
      <w:proofErr w:type="spellEnd"/>
      <w:r w:rsidRPr="000F2E1E">
        <w:rPr>
          <w:rFonts w:ascii="Times New Roman CYR" w:hAnsi="Times New Roman CYR" w:cs="Times New Roman CYR"/>
          <w:sz w:val="24"/>
          <w:szCs w:val="24"/>
        </w:rPr>
        <w:t xml:space="preserve"> контролю </w:t>
      </w:r>
      <w:proofErr w:type="spellStart"/>
      <w:r w:rsidRPr="000F2E1E">
        <w:rPr>
          <w:rFonts w:ascii="Times New Roman CYR" w:hAnsi="Times New Roman CYR" w:cs="Times New Roman CYR"/>
          <w:sz w:val="24"/>
          <w:szCs w:val="24"/>
        </w:rPr>
        <w:t>якостi</w:t>
      </w:r>
      <w:proofErr w:type="spellEnd"/>
      <w:r w:rsidRPr="000F2E1E">
        <w:rPr>
          <w:rFonts w:ascii="Times New Roman CYR" w:hAnsi="Times New Roman CYR" w:cs="Times New Roman CYR"/>
          <w:sz w:val="24"/>
          <w:szCs w:val="24"/>
        </w:rPr>
        <w:t>.</w:t>
      </w:r>
    </w:p>
    <w:p w14:paraId="0577AB95" w14:textId="77777777" w:rsidR="000F2E1E" w:rsidRPr="000F2E1E" w:rsidRDefault="000F2E1E" w:rsidP="000F2E1E">
      <w:pPr>
        <w:widowControl w:val="0"/>
        <w:autoSpaceDE w:val="0"/>
        <w:autoSpaceDN w:val="0"/>
        <w:adjustRightInd w:val="0"/>
        <w:spacing w:after="0" w:line="240" w:lineRule="auto"/>
        <w:jc w:val="both"/>
        <w:rPr>
          <w:rFonts w:ascii="Times New Roman CYR" w:hAnsi="Times New Roman CYR" w:cs="Times New Roman CYR"/>
          <w:sz w:val="24"/>
          <w:szCs w:val="24"/>
        </w:rPr>
      </w:pPr>
      <w:r w:rsidRPr="000F2E1E">
        <w:rPr>
          <w:rFonts w:ascii="Times New Roman CYR" w:hAnsi="Times New Roman CYR" w:cs="Times New Roman CYR"/>
          <w:sz w:val="24"/>
          <w:szCs w:val="24"/>
        </w:rPr>
        <w:t xml:space="preserve">У 2024 </w:t>
      </w:r>
      <w:proofErr w:type="spellStart"/>
      <w:r w:rsidRPr="000F2E1E">
        <w:rPr>
          <w:rFonts w:ascii="Times New Roman CYR" w:hAnsi="Times New Roman CYR" w:cs="Times New Roman CYR"/>
          <w:sz w:val="24"/>
          <w:szCs w:val="24"/>
        </w:rPr>
        <w:t>роцi</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Українi</w:t>
      </w:r>
      <w:proofErr w:type="spellEnd"/>
      <w:r w:rsidRPr="000F2E1E">
        <w:rPr>
          <w:rFonts w:ascii="Times New Roman CYR" w:hAnsi="Times New Roman CYR" w:cs="Times New Roman CYR"/>
          <w:sz w:val="24"/>
          <w:szCs w:val="24"/>
        </w:rPr>
        <w:t xml:space="preserve"> зареєстровано 4 готових </w:t>
      </w:r>
      <w:proofErr w:type="spellStart"/>
      <w:r w:rsidRPr="000F2E1E">
        <w:rPr>
          <w:rFonts w:ascii="Times New Roman CYR" w:hAnsi="Times New Roman CYR" w:cs="Times New Roman CYR"/>
          <w:sz w:val="24"/>
          <w:szCs w:val="24"/>
        </w:rPr>
        <w:t>лiкарських</w:t>
      </w:r>
      <w:proofErr w:type="spellEnd"/>
      <w:r w:rsidRPr="000F2E1E">
        <w:rPr>
          <w:rFonts w:ascii="Times New Roman CYR" w:hAnsi="Times New Roman CYR" w:cs="Times New Roman CYR"/>
          <w:sz w:val="24"/>
          <w:szCs w:val="24"/>
        </w:rPr>
        <w:t xml:space="preserve"> засоби та 1 АФI. В країнах СНД зареєстровано 1 </w:t>
      </w:r>
      <w:proofErr w:type="spellStart"/>
      <w:r w:rsidRPr="000F2E1E">
        <w:rPr>
          <w:rFonts w:ascii="Times New Roman CYR" w:hAnsi="Times New Roman CYR" w:cs="Times New Roman CYR"/>
          <w:sz w:val="24"/>
          <w:szCs w:val="24"/>
        </w:rPr>
        <w:t>лiкарський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засiб</w:t>
      </w:r>
      <w:proofErr w:type="spellEnd"/>
      <w:r w:rsidRPr="000F2E1E">
        <w:rPr>
          <w:rFonts w:ascii="Times New Roman CYR" w:hAnsi="Times New Roman CYR" w:cs="Times New Roman CYR"/>
          <w:sz w:val="24"/>
          <w:szCs w:val="24"/>
        </w:rPr>
        <w:t xml:space="preserve"> та 1 </w:t>
      </w:r>
      <w:proofErr w:type="spellStart"/>
      <w:r w:rsidRPr="000F2E1E">
        <w:rPr>
          <w:rFonts w:ascii="Times New Roman CYR" w:hAnsi="Times New Roman CYR" w:cs="Times New Roman CYR"/>
          <w:sz w:val="24"/>
          <w:szCs w:val="24"/>
        </w:rPr>
        <w:t>дiєтична</w:t>
      </w:r>
      <w:proofErr w:type="spellEnd"/>
      <w:r w:rsidRPr="000F2E1E">
        <w:rPr>
          <w:rFonts w:ascii="Times New Roman CYR" w:hAnsi="Times New Roman CYR" w:cs="Times New Roman CYR"/>
          <w:sz w:val="24"/>
          <w:szCs w:val="24"/>
        </w:rPr>
        <w:t xml:space="preserve"> добавка, а в країнах дальнього </w:t>
      </w:r>
      <w:proofErr w:type="spellStart"/>
      <w:r w:rsidRPr="000F2E1E">
        <w:rPr>
          <w:rFonts w:ascii="Times New Roman CYR" w:hAnsi="Times New Roman CYR" w:cs="Times New Roman CYR"/>
          <w:sz w:val="24"/>
          <w:szCs w:val="24"/>
        </w:rPr>
        <w:t>зарубiжжя</w:t>
      </w:r>
      <w:proofErr w:type="spellEnd"/>
      <w:r w:rsidRPr="000F2E1E">
        <w:rPr>
          <w:rFonts w:ascii="Times New Roman CYR" w:hAnsi="Times New Roman CYR" w:cs="Times New Roman CYR"/>
          <w:sz w:val="24"/>
          <w:szCs w:val="24"/>
        </w:rPr>
        <w:t xml:space="preserve"> 1 препарат.</w:t>
      </w:r>
    </w:p>
    <w:p w14:paraId="4F204BB1" w14:textId="24767692" w:rsidR="006F2635" w:rsidRDefault="000F2E1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2504AA9B"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77"/>
        <w:gridCol w:w="7938"/>
      </w:tblGrid>
      <w:tr w:rsidR="006F2635" w:rsidRPr="00855141" w14:paraId="7EE06653" w14:textId="77777777" w:rsidTr="000F2E1E">
        <w:trPr>
          <w:trHeight w:val="200"/>
        </w:trPr>
        <w:tc>
          <w:tcPr>
            <w:tcW w:w="2977" w:type="dxa"/>
            <w:tcBorders>
              <w:top w:val="single" w:sz="6" w:space="0" w:color="auto"/>
              <w:bottom w:val="single" w:sz="6" w:space="0" w:color="auto"/>
              <w:right w:val="single" w:sz="6" w:space="0" w:color="auto"/>
            </w:tcBorders>
          </w:tcPr>
          <w:p w14:paraId="3F11C5F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1</w:t>
            </w:r>
          </w:p>
        </w:tc>
        <w:tc>
          <w:tcPr>
            <w:tcW w:w="7938" w:type="dxa"/>
            <w:tcBorders>
              <w:top w:val="single" w:sz="6" w:space="0" w:color="auto"/>
              <w:left w:val="single" w:sz="6" w:space="0" w:color="auto"/>
              <w:bottom w:val="single" w:sz="6" w:space="0" w:color="auto"/>
            </w:tcBorders>
          </w:tcPr>
          <w:p w14:paraId="27E45D6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sz w:val="24"/>
                <w:szCs w:val="24"/>
              </w:rPr>
            </w:pPr>
            <w:r w:rsidRPr="00855141">
              <w:rPr>
                <w:rFonts w:ascii="Times New Roman CYR" w:hAnsi="Times New Roman CYR" w:cs="Times New Roman CYR"/>
                <w:sz w:val="24"/>
                <w:szCs w:val="24"/>
              </w:rPr>
              <w:t>2</w:t>
            </w:r>
          </w:p>
        </w:tc>
      </w:tr>
      <w:tr w:rsidR="006F2635" w:rsidRPr="00855141" w14:paraId="77AEAA64" w14:textId="77777777" w:rsidTr="000F2E1E">
        <w:trPr>
          <w:trHeight w:val="200"/>
        </w:trPr>
        <w:tc>
          <w:tcPr>
            <w:tcW w:w="2977" w:type="dxa"/>
            <w:tcBorders>
              <w:top w:val="single" w:sz="6" w:space="0" w:color="auto"/>
              <w:bottom w:val="single" w:sz="6" w:space="0" w:color="auto"/>
              <w:right w:val="single" w:sz="6" w:space="0" w:color="auto"/>
            </w:tcBorders>
          </w:tcPr>
          <w:p w14:paraId="01C26E8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Система внутрішнього контролю передбачає модель трьох ліній захисту</w:t>
            </w:r>
          </w:p>
        </w:tc>
        <w:tc>
          <w:tcPr>
            <w:tcW w:w="7938" w:type="dxa"/>
            <w:tcBorders>
              <w:top w:val="single" w:sz="6" w:space="0" w:color="auto"/>
              <w:left w:val="single" w:sz="6" w:space="0" w:color="auto"/>
              <w:bottom w:val="single" w:sz="6" w:space="0" w:color="auto"/>
            </w:tcBorders>
          </w:tcPr>
          <w:p w14:paraId="1B17B60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r>
      <w:tr w:rsidR="006F2635" w:rsidRPr="00855141" w14:paraId="29AB5740" w14:textId="77777777" w:rsidTr="000F2E1E">
        <w:trPr>
          <w:trHeight w:val="200"/>
        </w:trPr>
        <w:tc>
          <w:tcPr>
            <w:tcW w:w="2977" w:type="dxa"/>
            <w:tcBorders>
              <w:top w:val="single" w:sz="6" w:space="0" w:color="auto"/>
              <w:bottom w:val="single" w:sz="6" w:space="0" w:color="auto"/>
              <w:right w:val="single" w:sz="6" w:space="0" w:color="auto"/>
            </w:tcBorders>
          </w:tcPr>
          <w:p w14:paraId="02CBC79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938" w:type="dxa"/>
            <w:tcBorders>
              <w:top w:val="single" w:sz="6" w:space="0" w:color="auto"/>
              <w:left w:val="single" w:sz="6" w:space="0" w:color="auto"/>
              <w:bottom w:val="single" w:sz="6" w:space="0" w:color="auto"/>
            </w:tcBorders>
          </w:tcPr>
          <w:p w14:paraId="5EB5096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Вiдповiдно</w:t>
            </w:r>
            <w:proofErr w:type="spellEnd"/>
            <w:r w:rsidRPr="00855141">
              <w:rPr>
                <w:rFonts w:ascii="Times New Roman CYR" w:hAnsi="Times New Roman CYR" w:cs="Times New Roman CYR"/>
                <w:sz w:val="24"/>
                <w:szCs w:val="24"/>
              </w:rPr>
              <w:t xml:space="preserve"> до вимог законодавства України у </w:t>
            </w:r>
            <w:proofErr w:type="spellStart"/>
            <w:r w:rsidRPr="00855141">
              <w:rPr>
                <w:rFonts w:ascii="Times New Roman CYR" w:hAnsi="Times New Roman CYR" w:cs="Times New Roman CYR"/>
                <w:sz w:val="24"/>
                <w:szCs w:val="24"/>
              </w:rPr>
              <w:t>Товариствi</w:t>
            </w:r>
            <w:proofErr w:type="spellEnd"/>
            <w:r w:rsidRPr="00855141">
              <w:rPr>
                <w:rFonts w:ascii="Times New Roman CYR" w:hAnsi="Times New Roman CYR" w:cs="Times New Roman CYR"/>
                <w:sz w:val="24"/>
                <w:szCs w:val="24"/>
              </w:rPr>
              <w:t xml:space="preserve"> створена система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 яка спрямована на забезпечення порядку </w:t>
            </w:r>
            <w:proofErr w:type="spellStart"/>
            <w:r w:rsidRPr="00855141">
              <w:rPr>
                <w:rFonts w:ascii="Times New Roman CYR" w:hAnsi="Times New Roman CYR" w:cs="Times New Roman CYR"/>
                <w:sz w:val="24"/>
                <w:szCs w:val="24"/>
              </w:rPr>
              <w:t>здiйснення</w:t>
            </w:r>
            <w:proofErr w:type="spellEnd"/>
            <w:r w:rsidRPr="00855141">
              <w:rPr>
                <w:rFonts w:ascii="Times New Roman CYR" w:hAnsi="Times New Roman CYR" w:cs="Times New Roman CYR"/>
                <w:sz w:val="24"/>
                <w:szCs w:val="24"/>
              </w:rPr>
              <w:t xml:space="preserve"> i досягнення </w:t>
            </w:r>
            <w:proofErr w:type="spellStart"/>
            <w:r w:rsidRPr="00855141">
              <w:rPr>
                <w:rFonts w:ascii="Times New Roman CYR" w:hAnsi="Times New Roman CYR" w:cs="Times New Roman CYR"/>
                <w:sz w:val="24"/>
                <w:szCs w:val="24"/>
              </w:rPr>
              <w:t>цiлей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 в </w:t>
            </w:r>
            <w:proofErr w:type="spellStart"/>
            <w:r w:rsidRPr="00855141">
              <w:rPr>
                <w:rFonts w:ascii="Times New Roman CYR" w:hAnsi="Times New Roman CYR" w:cs="Times New Roman CYR"/>
                <w:sz w:val="24"/>
                <w:szCs w:val="24"/>
              </w:rPr>
              <w:t>Товариствi</w:t>
            </w:r>
            <w:proofErr w:type="spellEnd"/>
            <w:r w:rsidRPr="00855141">
              <w:rPr>
                <w:rFonts w:ascii="Times New Roman CYR" w:hAnsi="Times New Roman CYR" w:cs="Times New Roman CYR"/>
                <w:sz w:val="24"/>
                <w:szCs w:val="24"/>
              </w:rPr>
              <w:t>.</w:t>
            </w:r>
          </w:p>
          <w:p w14:paraId="62379A6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Метою запровадження системи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 у </w:t>
            </w:r>
            <w:proofErr w:type="spellStart"/>
            <w:r w:rsidRPr="00855141">
              <w:rPr>
                <w:rFonts w:ascii="Times New Roman CYR" w:hAnsi="Times New Roman CYR" w:cs="Times New Roman CYR"/>
                <w:sz w:val="24"/>
                <w:szCs w:val="24"/>
              </w:rPr>
              <w:t>Товариствi</w:t>
            </w:r>
            <w:proofErr w:type="spellEnd"/>
            <w:r w:rsidRPr="00855141">
              <w:rPr>
                <w:rFonts w:ascii="Times New Roman CYR" w:hAnsi="Times New Roman CYR" w:cs="Times New Roman CYR"/>
                <w:sz w:val="24"/>
                <w:szCs w:val="24"/>
              </w:rPr>
              <w:t xml:space="preserve"> є створення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механiзму</w:t>
            </w:r>
            <w:proofErr w:type="spellEnd"/>
            <w:r w:rsidRPr="00855141">
              <w:rPr>
                <w:rFonts w:ascii="Times New Roman CYR" w:hAnsi="Times New Roman CYR" w:cs="Times New Roman CYR"/>
                <w:sz w:val="24"/>
                <w:szCs w:val="24"/>
              </w:rPr>
              <w:t xml:space="preserve"> захисту </w:t>
            </w:r>
            <w:proofErr w:type="spellStart"/>
            <w:r w:rsidRPr="00855141">
              <w:rPr>
                <w:rFonts w:ascii="Times New Roman CYR" w:hAnsi="Times New Roman CYR" w:cs="Times New Roman CYR"/>
                <w:sz w:val="24"/>
                <w:szCs w:val="24"/>
              </w:rPr>
              <w:t>вiд</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потенцiйних</w:t>
            </w:r>
            <w:proofErr w:type="spellEnd"/>
            <w:r w:rsidRPr="00855141">
              <w:rPr>
                <w:rFonts w:ascii="Times New Roman CYR" w:hAnsi="Times New Roman CYR" w:cs="Times New Roman CYR"/>
                <w:sz w:val="24"/>
                <w:szCs w:val="24"/>
              </w:rPr>
              <w:t xml:space="preserve"> помилок, порушень, втрат та </w:t>
            </w:r>
            <w:proofErr w:type="spellStart"/>
            <w:r w:rsidRPr="00855141">
              <w:rPr>
                <w:rFonts w:ascii="Times New Roman CYR" w:hAnsi="Times New Roman CYR" w:cs="Times New Roman CYR"/>
                <w:sz w:val="24"/>
                <w:szCs w:val="24"/>
              </w:rPr>
              <w:t>збиткiв</w:t>
            </w:r>
            <w:proofErr w:type="spellEnd"/>
            <w:r w:rsidRPr="00855141">
              <w:rPr>
                <w:rFonts w:ascii="Times New Roman CYR" w:hAnsi="Times New Roman CYR" w:cs="Times New Roman CYR"/>
                <w:sz w:val="24"/>
                <w:szCs w:val="24"/>
              </w:rPr>
              <w:t xml:space="preserve">, для забезпечення </w:t>
            </w:r>
            <w:proofErr w:type="spellStart"/>
            <w:r w:rsidRPr="00855141">
              <w:rPr>
                <w:rFonts w:ascii="Times New Roman CYR" w:hAnsi="Times New Roman CYR" w:cs="Times New Roman CYR"/>
                <w:sz w:val="24"/>
                <w:szCs w:val="24"/>
              </w:rPr>
              <w:t>надiйностi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законностi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ефективностi</w:t>
            </w:r>
            <w:proofErr w:type="spellEnd"/>
            <w:r w:rsidRPr="00855141">
              <w:rPr>
                <w:rFonts w:ascii="Times New Roman CYR" w:hAnsi="Times New Roman CYR" w:cs="Times New Roman CYR"/>
                <w:sz w:val="24"/>
                <w:szCs w:val="24"/>
              </w:rPr>
              <w:t xml:space="preserve">, а також безпеки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 в </w:t>
            </w:r>
            <w:proofErr w:type="spellStart"/>
            <w:r w:rsidRPr="00855141">
              <w:rPr>
                <w:rFonts w:ascii="Times New Roman CYR" w:hAnsi="Times New Roman CYR" w:cs="Times New Roman CYR"/>
                <w:sz w:val="24"/>
                <w:szCs w:val="24"/>
              </w:rPr>
              <w:t>цiлому</w:t>
            </w:r>
            <w:proofErr w:type="spellEnd"/>
            <w:r w:rsidRPr="00855141">
              <w:rPr>
                <w:rFonts w:ascii="Times New Roman CYR" w:hAnsi="Times New Roman CYR" w:cs="Times New Roman CYR"/>
                <w:sz w:val="24"/>
                <w:szCs w:val="24"/>
              </w:rPr>
              <w:t>.</w:t>
            </w:r>
          </w:p>
          <w:p w14:paraId="0A2C33C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Товариство забезпечує </w:t>
            </w:r>
            <w:proofErr w:type="spellStart"/>
            <w:r w:rsidRPr="00855141">
              <w:rPr>
                <w:rFonts w:ascii="Times New Roman CYR" w:hAnsi="Times New Roman CYR" w:cs="Times New Roman CYR"/>
                <w:sz w:val="24"/>
                <w:szCs w:val="24"/>
              </w:rPr>
              <w:t>функцiонування</w:t>
            </w:r>
            <w:proofErr w:type="spellEnd"/>
            <w:r w:rsidRPr="00855141">
              <w:rPr>
                <w:rFonts w:ascii="Times New Roman CYR" w:hAnsi="Times New Roman CYR" w:cs="Times New Roman CYR"/>
                <w:sz w:val="24"/>
                <w:szCs w:val="24"/>
              </w:rPr>
              <w:t xml:space="preserve"> системи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 шляхом:</w:t>
            </w:r>
          </w:p>
          <w:p w14:paraId="5CCBD7A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контролю посадових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органiв</w:t>
            </w:r>
            <w:proofErr w:type="spellEnd"/>
            <w:r w:rsidRPr="00855141">
              <w:rPr>
                <w:rFonts w:ascii="Times New Roman CYR" w:hAnsi="Times New Roman CYR" w:cs="Times New Roman CYR"/>
                <w:sz w:val="24"/>
                <w:szCs w:val="24"/>
              </w:rPr>
              <w:t xml:space="preserve"> Товариства за дотриманням законодавства України та </w:t>
            </w:r>
            <w:proofErr w:type="spellStart"/>
            <w:r w:rsidRPr="00855141">
              <w:rPr>
                <w:rFonts w:ascii="Times New Roman CYR" w:hAnsi="Times New Roman CYR" w:cs="Times New Roman CYR"/>
                <w:sz w:val="24"/>
                <w:szCs w:val="24"/>
              </w:rPr>
              <w:t>актiв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регулювання Товариства;</w:t>
            </w:r>
          </w:p>
          <w:p w14:paraId="131DD50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розподiлу</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обов'язкiв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пiд</w:t>
            </w:r>
            <w:proofErr w:type="spellEnd"/>
            <w:r w:rsidRPr="00855141">
              <w:rPr>
                <w:rFonts w:ascii="Times New Roman CYR" w:hAnsi="Times New Roman CYR" w:cs="Times New Roman CYR"/>
                <w:sz w:val="24"/>
                <w:szCs w:val="24"/>
              </w:rPr>
              <w:t xml:space="preserve"> час </w:t>
            </w:r>
            <w:proofErr w:type="spellStart"/>
            <w:r w:rsidRPr="00855141">
              <w:rPr>
                <w:rFonts w:ascii="Times New Roman CYR" w:hAnsi="Times New Roman CYR" w:cs="Times New Roman CYR"/>
                <w:sz w:val="24"/>
                <w:szCs w:val="24"/>
              </w:rPr>
              <w:t>здiйснення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дiяльностi</w:t>
            </w:r>
            <w:proofErr w:type="spellEnd"/>
            <w:r w:rsidRPr="00855141">
              <w:rPr>
                <w:rFonts w:ascii="Times New Roman CYR" w:hAnsi="Times New Roman CYR" w:cs="Times New Roman CYR"/>
                <w:sz w:val="24"/>
                <w:szCs w:val="24"/>
              </w:rPr>
              <w:t xml:space="preserve"> Товариства;</w:t>
            </w:r>
          </w:p>
          <w:p w14:paraId="7A82247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контролю за </w:t>
            </w:r>
            <w:proofErr w:type="spellStart"/>
            <w:r w:rsidRPr="00855141">
              <w:rPr>
                <w:rFonts w:ascii="Times New Roman CYR" w:hAnsi="Times New Roman CYR" w:cs="Times New Roman CYR"/>
                <w:sz w:val="24"/>
                <w:szCs w:val="24"/>
              </w:rPr>
              <w:t>iнформацiйною</w:t>
            </w:r>
            <w:proofErr w:type="spellEnd"/>
            <w:r w:rsidRPr="00855141">
              <w:rPr>
                <w:rFonts w:ascii="Times New Roman CYR" w:hAnsi="Times New Roman CYR" w:cs="Times New Roman CYR"/>
                <w:sz w:val="24"/>
                <w:szCs w:val="24"/>
              </w:rPr>
              <w:t xml:space="preserve"> безпекою та </w:t>
            </w:r>
            <w:proofErr w:type="spellStart"/>
            <w:r w:rsidRPr="00855141">
              <w:rPr>
                <w:rFonts w:ascii="Times New Roman CYR" w:hAnsi="Times New Roman CYR" w:cs="Times New Roman CYR"/>
                <w:sz w:val="24"/>
                <w:szCs w:val="24"/>
              </w:rPr>
              <w:t>обмiном</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iнформацiєю</w:t>
            </w:r>
            <w:proofErr w:type="spellEnd"/>
            <w:r w:rsidRPr="00855141">
              <w:rPr>
                <w:rFonts w:ascii="Times New Roman CYR" w:hAnsi="Times New Roman CYR" w:cs="Times New Roman CYR"/>
                <w:sz w:val="24"/>
                <w:szCs w:val="24"/>
              </w:rPr>
              <w:t>;</w:t>
            </w:r>
          </w:p>
          <w:p w14:paraId="6DBDC88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впровадження процедур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w:t>
            </w:r>
          </w:p>
          <w:p w14:paraId="24C331C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проведення </w:t>
            </w:r>
            <w:proofErr w:type="spellStart"/>
            <w:r w:rsidRPr="00855141">
              <w:rPr>
                <w:rFonts w:ascii="Times New Roman CYR" w:hAnsi="Times New Roman CYR" w:cs="Times New Roman CYR"/>
                <w:sz w:val="24"/>
                <w:szCs w:val="24"/>
              </w:rPr>
              <w:t>монiторингу</w:t>
            </w:r>
            <w:proofErr w:type="spellEnd"/>
            <w:r w:rsidRPr="00855141">
              <w:rPr>
                <w:rFonts w:ascii="Times New Roman CYR" w:hAnsi="Times New Roman CYR" w:cs="Times New Roman CYR"/>
                <w:sz w:val="24"/>
                <w:szCs w:val="24"/>
              </w:rPr>
              <w:t xml:space="preserve"> системи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контролю;</w:t>
            </w:r>
          </w:p>
          <w:p w14:paraId="6F59321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впровадження процедур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аудиту.</w:t>
            </w:r>
          </w:p>
          <w:p w14:paraId="4BE3D9A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Вiдповiдно</w:t>
            </w:r>
            <w:proofErr w:type="spellEnd"/>
            <w:r w:rsidRPr="00855141">
              <w:rPr>
                <w:rFonts w:ascii="Times New Roman CYR" w:hAnsi="Times New Roman CYR" w:cs="Times New Roman CYR"/>
                <w:sz w:val="24"/>
                <w:szCs w:val="24"/>
              </w:rPr>
              <w:t xml:space="preserve"> до чинного законодавства та статуту Товариства Наглядова рада Товариства контролює та регулює </w:t>
            </w:r>
            <w:proofErr w:type="spellStart"/>
            <w:r w:rsidRPr="00855141">
              <w:rPr>
                <w:rFonts w:ascii="Times New Roman CYR" w:hAnsi="Times New Roman CYR" w:cs="Times New Roman CYR"/>
                <w:sz w:val="24"/>
                <w:szCs w:val="24"/>
              </w:rPr>
              <w:t>дiяльнiсть</w:t>
            </w:r>
            <w:proofErr w:type="spellEnd"/>
            <w:r w:rsidRPr="00855141">
              <w:rPr>
                <w:rFonts w:ascii="Times New Roman CYR" w:hAnsi="Times New Roman CYR" w:cs="Times New Roman CYR"/>
                <w:sz w:val="24"/>
                <w:szCs w:val="24"/>
              </w:rPr>
              <w:t xml:space="preserve"> виконавчого органу Товариства. Наглядова рада Товариства може прийняти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щодо:</w:t>
            </w:r>
          </w:p>
          <w:p w14:paraId="7F20A25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запровадження та </w:t>
            </w:r>
            <w:proofErr w:type="spellStart"/>
            <w:r w:rsidRPr="00855141">
              <w:rPr>
                <w:rFonts w:ascii="Times New Roman CYR" w:hAnsi="Times New Roman CYR" w:cs="Times New Roman CYR"/>
                <w:sz w:val="24"/>
                <w:szCs w:val="24"/>
              </w:rPr>
              <w:t>лiквiдацiї</w:t>
            </w:r>
            <w:proofErr w:type="spellEnd"/>
            <w:r w:rsidRPr="00855141">
              <w:rPr>
                <w:rFonts w:ascii="Times New Roman CYR" w:hAnsi="Times New Roman CYR" w:cs="Times New Roman CYR"/>
                <w:sz w:val="24"/>
                <w:szCs w:val="24"/>
              </w:rPr>
              <w:t xml:space="preserve"> посади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аудитора Товариства або служби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аудиту Товариства;</w:t>
            </w:r>
          </w:p>
          <w:p w14:paraId="2201E8C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призначення на посаду та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з посади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аудитора </w:t>
            </w:r>
          </w:p>
          <w:p w14:paraId="3E4C2B94"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0B30AE5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Товариства, призначення на посади та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осiб</w:t>
            </w:r>
            <w:proofErr w:type="spellEnd"/>
            <w:r w:rsidRPr="00855141">
              <w:rPr>
                <w:rFonts w:ascii="Times New Roman CYR" w:hAnsi="Times New Roman CYR" w:cs="Times New Roman CYR"/>
                <w:sz w:val="24"/>
                <w:szCs w:val="24"/>
              </w:rPr>
              <w:t xml:space="preserve"> з посад служби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аудиту Товариства;</w:t>
            </w:r>
          </w:p>
          <w:p w14:paraId="659C6CA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визначення </w:t>
            </w:r>
            <w:proofErr w:type="spellStart"/>
            <w:r w:rsidRPr="00855141">
              <w:rPr>
                <w:rFonts w:ascii="Times New Roman CYR" w:hAnsi="Times New Roman CYR" w:cs="Times New Roman CYR"/>
                <w:sz w:val="24"/>
                <w:szCs w:val="24"/>
              </w:rPr>
              <w:t>органiзацiйної</w:t>
            </w:r>
            <w:proofErr w:type="spellEnd"/>
            <w:r w:rsidRPr="00855141">
              <w:rPr>
                <w:rFonts w:ascii="Times New Roman CYR" w:hAnsi="Times New Roman CYR" w:cs="Times New Roman CYR"/>
                <w:sz w:val="24"/>
                <w:szCs w:val="24"/>
              </w:rPr>
              <w:t xml:space="preserve"> структури служби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аудиту Товариства;</w:t>
            </w:r>
          </w:p>
          <w:p w14:paraId="3D0166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затвердження умов трудових </w:t>
            </w:r>
            <w:proofErr w:type="spellStart"/>
            <w:r w:rsidRPr="00855141">
              <w:rPr>
                <w:rFonts w:ascii="Times New Roman CYR" w:hAnsi="Times New Roman CYR" w:cs="Times New Roman CYR"/>
                <w:sz w:val="24"/>
                <w:szCs w:val="24"/>
              </w:rPr>
              <w:t>договорiв</w:t>
            </w:r>
            <w:proofErr w:type="spellEnd"/>
            <w:r w:rsidRPr="00855141">
              <w:rPr>
                <w:rFonts w:ascii="Times New Roman CYR" w:hAnsi="Times New Roman CYR" w:cs="Times New Roman CYR"/>
                <w:sz w:val="24"/>
                <w:szCs w:val="24"/>
              </w:rPr>
              <w:t xml:space="preserve">, що укладаються з </w:t>
            </w:r>
            <w:proofErr w:type="spellStart"/>
            <w:r w:rsidRPr="00855141">
              <w:rPr>
                <w:rFonts w:ascii="Times New Roman CYR" w:hAnsi="Times New Roman CYR" w:cs="Times New Roman CYR"/>
                <w:sz w:val="24"/>
                <w:szCs w:val="24"/>
              </w:rPr>
              <w:t>працiвниками</w:t>
            </w:r>
            <w:proofErr w:type="spellEnd"/>
            <w:r w:rsidRPr="00855141">
              <w:rPr>
                <w:rFonts w:ascii="Times New Roman CYR" w:hAnsi="Times New Roman CYR" w:cs="Times New Roman CYR"/>
                <w:sz w:val="24"/>
                <w:szCs w:val="24"/>
              </w:rPr>
              <w:t xml:space="preserve"> служби </w:t>
            </w:r>
            <w:proofErr w:type="spellStart"/>
            <w:r w:rsidRPr="00855141">
              <w:rPr>
                <w:rFonts w:ascii="Times New Roman CYR" w:hAnsi="Times New Roman CYR" w:cs="Times New Roman CYR"/>
                <w:sz w:val="24"/>
                <w:szCs w:val="24"/>
              </w:rPr>
              <w:t>внутрiшнього</w:t>
            </w:r>
            <w:proofErr w:type="spellEnd"/>
            <w:r w:rsidRPr="00855141">
              <w:rPr>
                <w:rFonts w:ascii="Times New Roman CYR" w:hAnsi="Times New Roman CYR" w:cs="Times New Roman CYR"/>
                <w:sz w:val="24"/>
                <w:szCs w:val="24"/>
              </w:rPr>
              <w:t xml:space="preserve"> аудиту (з </w:t>
            </w:r>
            <w:proofErr w:type="spellStart"/>
            <w:r w:rsidRPr="00855141">
              <w:rPr>
                <w:rFonts w:ascii="Times New Roman CYR" w:hAnsi="Times New Roman CYR" w:cs="Times New Roman CYR"/>
                <w:sz w:val="24"/>
                <w:szCs w:val="24"/>
              </w:rPr>
              <w:t>внутрiшнiм</w:t>
            </w:r>
            <w:proofErr w:type="spellEnd"/>
            <w:r w:rsidRPr="00855141">
              <w:rPr>
                <w:rFonts w:ascii="Times New Roman CYR" w:hAnsi="Times New Roman CYR" w:cs="Times New Roman CYR"/>
                <w:sz w:val="24"/>
                <w:szCs w:val="24"/>
              </w:rPr>
              <w:t xml:space="preserve"> аудитором), включаючи голову, встановлення </w:t>
            </w:r>
            <w:proofErr w:type="spellStart"/>
            <w:r w:rsidRPr="00855141">
              <w:rPr>
                <w:rFonts w:ascii="Times New Roman CYR" w:hAnsi="Times New Roman CYR" w:cs="Times New Roman CYR"/>
                <w:sz w:val="24"/>
                <w:szCs w:val="24"/>
              </w:rPr>
              <w:t>розмiру</w:t>
            </w:r>
            <w:proofErr w:type="spellEnd"/>
            <w:r w:rsidRPr="00855141">
              <w:rPr>
                <w:rFonts w:ascii="Times New Roman CYR" w:hAnsi="Times New Roman CYR" w:cs="Times New Roman CYR"/>
                <w:sz w:val="24"/>
                <w:szCs w:val="24"/>
              </w:rPr>
              <w:t xml:space="preserve"> їхньої винагороди, у тому </w:t>
            </w:r>
            <w:proofErr w:type="spellStart"/>
            <w:r w:rsidRPr="00855141">
              <w:rPr>
                <w:rFonts w:ascii="Times New Roman CYR" w:hAnsi="Times New Roman CYR" w:cs="Times New Roman CYR"/>
                <w:sz w:val="24"/>
                <w:szCs w:val="24"/>
              </w:rPr>
              <w:t>числi</w:t>
            </w:r>
            <w:proofErr w:type="spellEnd"/>
            <w:r w:rsidRPr="00855141">
              <w:rPr>
                <w:rFonts w:ascii="Times New Roman CYR" w:hAnsi="Times New Roman CYR" w:cs="Times New Roman CYR"/>
                <w:sz w:val="24"/>
                <w:szCs w:val="24"/>
              </w:rPr>
              <w:t xml:space="preserve"> заохочувальних та </w:t>
            </w:r>
            <w:proofErr w:type="spellStart"/>
            <w:r w:rsidRPr="00855141">
              <w:rPr>
                <w:rFonts w:ascii="Times New Roman CYR" w:hAnsi="Times New Roman CYR" w:cs="Times New Roman CYR"/>
                <w:sz w:val="24"/>
                <w:szCs w:val="24"/>
              </w:rPr>
              <w:t>компенсацiйних</w:t>
            </w:r>
            <w:proofErr w:type="spellEnd"/>
            <w:r w:rsidRPr="00855141">
              <w:rPr>
                <w:rFonts w:ascii="Times New Roman CYR" w:hAnsi="Times New Roman CYR" w:cs="Times New Roman CYR"/>
                <w:sz w:val="24"/>
                <w:szCs w:val="24"/>
              </w:rPr>
              <w:t xml:space="preserve"> виплат. </w:t>
            </w:r>
          </w:p>
          <w:p w14:paraId="79BED98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Опис </w:t>
            </w:r>
            <w:proofErr w:type="spellStart"/>
            <w:r w:rsidRPr="00855141">
              <w:rPr>
                <w:rFonts w:ascii="Times New Roman CYR" w:hAnsi="Times New Roman CYR" w:cs="Times New Roman CYR"/>
                <w:sz w:val="24"/>
                <w:szCs w:val="24"/>
              </w:rPr>
              <w:t>функцiй</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пiдроздiлiв</w:t>
            </w:r>
            <w:proofErr w:type="spellEnd"/>
            <w:r w:rsidRPr="00855141">
              <w:rPr>
                <w:rFonts w:ascii="Times New Roman CYR" w:hAnsi="Times New Roman CYR" w:cs="Times New Roman CYR"/>
                <w:sz w:val="24"/>
                <w:szCs w:val="24"/>
              </w:rPr>
              <w:t xml:space="preserve"> першої </w:t>
            </w:r>
            <w:proofErr w:type="spellStart"/>
            <w:r w:rsidRPr="00855141">
              <w:rPr>
                <w:rFonts w:ascii="Times New Roman CYR" w:hAnsi="Times New Roman CYR" w:cs="Times New Roman CYR"/>
                <w:sz w:val="24"/>
                <w:szCs w:val="24"/>
              </w:rPr>
              <w:t>лiнiї</w:t>
            </w:r>
            <w:proofErr w:type="spellEnd"/>
            <w:r w:rsidRPr="00855141">
              <w:rPr>
                <w:rFonts w:ascii="Times New Roman CYR" w:hAnsi="Times New Roman CYR" w:cs="Times New Roman CYR"/>
                <w:sz w:val="24"/>
                <w:szCs w:val="24"/>
              </w:rPr>
              <w:t xml:space="preserve"> захисту та </w:t>
            </w:r>
            <w:proofErr w:type="spellStart"/>
            <w:r w:rsidRPr="00855141">
              <w:rPr>
                <w:rFonts w:ascii="Times New Roman CYR" w:hAnsi="Times New Roman CYR" w:cs="Times New Roman CYR"/>
                <w:sz w:val="24"/>
                <w:szCs w:val="24"/>
              </w:rPr>
              <w:t>перелiк</w:t>
            </w:r>
            <w:proofErr w:type="spellEnd"/>
            <w:r w:rsidRPr="00855141">
              <w:rPr>
                <w:rFonts w:ascii="Times New Roman CYR" w:hAnsi="Times New Roman CYR" w:cs="Times New Roman CYR"/>
                <w:sz w:val="24"/>
                <w:szCs w:val="24"/>
              </w:rPr>
              <w:t xml:space="preserve"> ключових </w:t>
            </w:r>
            <w:proofErr w:type="spellStart"/>
            <w:r w:rsidRPr="00855141">
              <w:rPr>
                <w:rFonts w:ascii="Times New Roman CYR" w:hAnsi="Times New Roman CYR" w:cs="Times New Roman CYR"/>
                <w:sz w:val="24"/>
                <w:szCs w:val="24"/>
              </w:rPr>
              <w:t>пiдрозвiдiв</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вiдсутнiй</w:t>
            </w:r>
            <w:proofErr w:type="spellEnd"/>
            <w:r w:rsidRPr="00855141">
              <w:rPr>
                <w:rFonts w:ascii="Times New Roman CYR" w:hAnsi="Times New Roman CYR" w:cs="Times New Roman CYR"/>
                <w:sz w:val="24"/>
                <w:szCs w:val="24"/>
              </w:rPr>
              <w:t>.</w:t>
            </w:r>
          </w:p>
        </w:tc>
      </w:tr>
      <w:tr w:rsidR="006F2635" w:rsidRPr="00855141" w14:paraId="78B313FA" w14:textId="77777777" w:rsidTr="000F2E1E">
        <w:trPr>
          <w:trHeight w:val="200"/>
        </w:trPr>
        <w:tc>
          <w:tcPr>
            <w:tcW w:w="2977" w:type="dxa"/>
            <w:tcBorders>
              <w:top w:val="single" w:sz="6" w:space="0" w:color="auto"/>
              <w:bottom w:val="single" w:sz="6" w:space="0" w:color="auto"/>
              <w:right w:val="single" w:sz="6" w:space="0" w:color="auto"/>
            </w:tcBorders>
          </w:tcPr>
          <w:p w14:paraId="2D3EF20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Перелік підрозділів та опис функцій підрозділів другої лінії захисту</w:t>
            </w:r>
          </w:p>
        </w:tc>
        <w:tc>
          <w:tcPr>
            <w:tcW w:w="7938" w:type="dxa"/>
            <w:tcBorders>
              <w:top w:val="single" w:sz="6" w:space="0" w:color="auto"/>
              <w:left w:val="single" w:sz="6" w:space="0" w:color="auto"/>
              <w:bottom w:val="single" w:sz="6" w:space="0" w:color="auto"/>
            </w:tcBorders>
          </w:tcPr>
          <w:p w14:paraId="62D74D0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313A16DC" w14:textId="77777777" w:rsidTr="000F2E1E">
        <w:trPr>
          <w:trHeight w:val="200"/>
        </w:trPr>
        <w:tc>
          <w:tcPr>
            <w:tcW w:w="2977" w:type="dxa"/>
            <w:tcBorders>
              <w:top w:val="single" w:sz="6" w:space="0" w:color="auto"/>
              <w:bottom w:val="single" w:sz="6" w:space="0" w:color="auto"/>
              <w:right w:val="single" w:sz="6" w:space="0" w:color="auto"/>
            </w:tcBorders>
          </w:tcPr>
          <w:p w14:paraId="0912697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Перелік підрозділів та опис функцій підрозділів третьої лінії захисту</w:t>
            </w:r>
          </w:p>
        </w:tc>
        <w:tc>
          <w:tcPr>
            <w:tcW w:w="7938" w:type="dxa"/>
            <w:tcBorders>
              <w:top w:val="single" w:sz="6" w:space="0" w:color="auto"/>
              <w:left w:val="single" w:sz="6" w:space="0" w:color="auto"/>
              <w:bottom w:val="single" w:sz="6" w:space="0" w:color="auto"/>
            </w:tcBorders>
          </w:tcPr>
          <w:p w14:paraId="2265AA11"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tc>
      </w:tr>
      <w:tr w:rsidR="006F2635" w:rsidRPr="00855141" w14:paraId="739B653E" w14:textId="77777777" w:rsidTr="000F2E1E">
        <w:trPr>
          <w:trHeight w:val="200"/>
        </w:trPr>
        <w:tc>
          <w:tcPr>
            <w:tcW w:w="2977" w:type="dxa"/>
            <w:tcBorders>
              <w:top w:val="single" w:sz="6" w:space="0" w:color="auto"/>
              <w:bottom w:val="single" w:sz="6" w:space="0" w:color="auto"/>
              <w:right w:val="single" w:sz="6" w:space="0" w:color="auto"/>
            </w:tcBorders>
          </w:tcPr>
          <w:p w14:paraId="1C8BB0B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Наявність затвердженого документу (документів), </w:t>
            </w:r>
            <w:r w:rsidRPr="00855141">
              <w:rPr>
                <w:rFonts w:ascii="Times New Roman CYR" w:hAnsi="Times New Roman CYR" w:cs="Times New Roman CYR"/>
                <w:sz w:val="24"/>
                <w:szCs w:val="24"/>
              </w:rPr>
              <w:lastRenderedPageBreak/>
              <w:t>який(які) визначає(</w:t>
            </w:r>
            <w:proofErr w:type="spellStart"/>
            <w:r w:rsidRPr="00855141">
              <w:rPr>
                <w:rFonts w:ascii="Times New Roman CYR" w:hAnsi="Times New Roman CYR" w:cs="Times New Roman CYR"/>
                <w:sz w:val="24"/>
                <w:szCs w:val="24"/>
              </w:rPr>
              <w:t>ють</w:t>
            </w:r>
            <w:proofErr w:type="spellEnd"/>
            <w:r w:rsidRPr="00855141">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sidRPr="00855141">
              <w:rPr>
                <w:rFonts w:ascii="Times New Roman CYR" w:hAnsi="Times New Roman CYR" w:cs="Times New Roman CYR"/>
                <w:sz w:val="24"/>
                <w:szCs w:val="24"/>
              </w:rPr>
              <w:t>комплаєнс</w:t>
            </w:r>
            <w:proofErr w:type="spellEnd"/>
            <w:r w:rsidRPr="00855141">
              <w:rPr>
                <w:rFonts w:ascii="Times New Roman CYR" w:hAnsi="Times New Roman CYR" w:cs="Times New Roman CYR"/>
                <w:sz w:val="24"/>
                <w:szCs w:val="24"/>
              </w:rPr>
              <w:t xml:space="preserve"> та внутрішнього аудиту)</w:t>
            </w:r>
          </w:p>
        </w:tc>
        <w:tc>
          <w:tcPr>
            <w:tcW w:w="7938" w:type="dxa"/>
            <w:tcBorders>
              <w:top w:val="single" w:sz="6" w:space="0" w:color="auto"/>
              <w:left w:val="single" w:sz="6" w:space="0" w:color="auto"/>
              <w:bottom w:val="single" w:sz="6" w:space="0" w:color="auto"/>
            </w:tcBorders>
          </w:tcPr>
          <w:p w14:paraId="3608330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ні</w:t>
            </w:r>
          </w:p>
        </w:tc>
      </w:tr>
      <w:tr w:rsidR="006F2635" w:rsidRPr="00855141" w14:paraId="1B8E0D02" w14:textId="77777777" w:rsidTr="000F2E1E">
        <w:trPr>
          <w:trHeight w:val="200"/>
        </w:trPr>
        <w:tc>
          <w:tcPr>
            <w:tcW w:w="2977" w:type="dxa"/>
            <w:tcBorders>
              <w:top w:val="single" w:sz="6" w:space="0" w:color="auto"/>
              <w:bottom w:val="single" w:sz="6" w:space="0" w:color="auto"/>
              <w:right w:val="single" w:sz="6" w:space="0" w:color="auto"/>
            </w:tcBorders>
          </w:tcPr>
          <w:p w14:paraId="2B87EE7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w:t>
            </w:r>
            <w:proofErr w:type="spellStart"/>
            <w:r w:rsidRPr="00855141">
              <w:rPr>
                <w:rFonts w:ascii="Times New Roman CYR" w:hAnsi="Times New Roman CYR" w:cs="Times New Roman CYR"/>
                <w:sz w:val="24"/>
                <w:szCs w:val="24"/>
              </w:rPr>
              <w:t>комплаєнс</w:t>
            </w:r>
            <w:proofErr w:type="spellEnd"/>
            <w:r w:rsidRPr="00855141">
              <w:rPr>
                <w:rFonts w:ascii="Times New Roman CYR" w:hAnsi="Times New Roman CYR" w:cs="Times New Roman CYR"/>
                <w:sz w:val="24"/>
                <w:szCs w:val="24"/>
              </w:rPr>
              <w:t xml:space="preserve"> та внутрішнього аудиту)</w:t>
            </w:r>
          </w:p>
        </w:tc>
        <w:tc>
          <w:tcPr>
            <w:tcW w:w="7938" w:type="dxa"/>
            <w:tcBorders>
              <w:top w:val="single" w:sz="6" w:space="0" w:color="auto"/>
              <w:left w:val="single" w:sz="6" w:space="0" w:color="auto"/>
              <w:bottom w:val="single" w:sz="6" w:space="0" w:color="auto"/>
            </w:tcBorders>
          </w:tcPr>
          <w:p w14:paraId="18D4174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816047F" w14:textId="77777777" w:rsidTr="000F2E1E">
        <w:trPr>
          <w:trHeight w:val="200"/>
        </w:trPr>
        <w:tc>
          <w:tcPr>
            <w:tcW w:w="2977" w:type="dxa"/>
            <w:tcBorders>
              <w:top w:val="single" w:sz="6" w:space="0" w:color="auto"/>
              <w:bottom w:val="single" w:sz="6" w:space="0" w:color="auto"/>
              <w:right w:val="single" w:sz="6" w:space="0" w:color="auto"/>
            </w:tcBorders>
          </w:tcPr>
          <w:p w14:paraId="3395D62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Дата та номер рішення про затвердження звіту щодо системи внутрішнього контролю (у тому числі </w:t>
            </w:r>
            <w:proofErr w:type="spellStart"/>
            <w:r w:rsidRPr="00855141">
              <w:rPr>
                <w:rFonts w:ascii="Times New Roman CYR" w:hAnsi="Times New Roman CYR" w:cs="Times New Roman CYR"/>
                <w:sz w:val="24"/>
                <w:szCs w:val="24"/>
              </w:rPr>
              <w:t>комплаєнс</w:t>
            </w:r>
            <w:proofErr w:type="spellEnd"/>
            <w:r w:rsidRPr="00855141">
              <w:rPr>
                <w:rFonts w:ascii="Times New Roman CYR" w:hAnsi="Times New Roman CYR" w:cs="Times New Roman CYR"/>
                <w:sz w:val="24"/>
                <w:szCs w:val="24"/>
              </w:rPr>
              <w:t>-ризиків)</w:t>
            </w:r>
          </w:p>
        </w:tc>
        <w:tc>
          <w:tcPr>
            <w:tcW w:w="7938" w:type="dxa"/>
            <w:tcBorders>
              <w:top w:val="single" w:sz="6" w:space="0" w:color="auto"/>
              <w:left w:val="single" w:sz="6" w:space="0" w:color="auto"/>
              <w:bottom w:val="single" w:sz="6" w:space="0" w:color="auto"/>
            </w:tcBorders>
          </w:tcPr>
          <w:p w14:paraId="16445FA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w:t>
            </w:r>
          </w:p>
        </w:tc>
      </w:tr>
      <w:tr w:rsidR="006F2635" w:rsidRPr="00855141" w14:paraId="52837C08" w14:textId="77777777" w:rsidTr="000F2E1E">
        <w:trPr>
          <w:trHeight w:val="200"/>
        </w:trPr>
        <w:tc>
          <w:tcPr>
            <w:tcW w:w="2977" w:type="dxa"/>
            <w:tcBorders>
              <w:top w:val="single" w:sz="6" w:space="0" w:color="auto"/>
              <w:bottom w:val="single" w:sz="6" w:space="0" w:color="auto"/>
              <w:right w:val="single" w:sz="6" w:space="0" w:color="auto"/>
            </w:tcBorders>
          </w:tcPr>
          <w:p w14:paraId="5FB767E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 xml:space="preserve">Основні положення звіту системи внутрішнього контролю (у тому числі </w:t>
            </w:r>
            <w:proofErr w:type="spellStart"/>
            <w:r w:rsidRPr="00855141">
              <w:rPr>
                <w:rFonts w:ascii="Times New Roman CYR" w:hAnsi="Times New Roman CYR" w:cs="Times New Roman CYR"/>
              </w:rPr>
              <w:t>комплаєнс</w:t>
            </w:r>
            <w:proofErr w:type="spellEnd"/>
            <w:r w:rsidRPr="00855141">
              <w:rPr>
                <w:rFonts w:ascii="Times New Roman CYR" w:hAnsi="Times New Roman CYR" w:cs="Times New Roman CYR"/>
              </w:rPr>
              <w:t>-ризиків)</w:t>
            </w:r>
          </w:p>
        </w:tc>
        <w:tc>
          <w:tcPr>
            <w:tcW w:w="7938" w:type="dxa"/>
            <w:tcBorders>
              <w:top w:val="single" w:sz="6" w:space="0" w:color="auto"/>
              <w:left w:val="single" w:sz="6" w:space="0" w:color="auto"/>
              <w:bottom w:val="single" w:sz="6" w:space="0" w:color="auto"/>
            </w:tcBorders>
          </w:tcPr>
          <w:p w14:paraId="1A192A96"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proofErr w:type="spellStart"/>
            <w:r w:rsidRPr="00855141">
              <w:rPr>
                <w:rFonts w:ascii="Times New Roman CYR" w:hAnsi="Times New Roman CYR" w:cs="Times New Roman CYR"/>
              </w:rPr>
              <w:t>Звiт</w:t>
            </w:r>
            <w:proofErr w:type="spellEnd"/>
            <w:r w:rsidRPr="00855141">
              <w:rPr>
                <w:rFonts w:ascii="Times New Roman CYR" w:hAnsi="Times New Roman CYR" w:cs="Times New Roman CYR"/>
              </w:rPr>
              <w:t xml:space="preserve"> системи </w:t>
            </w:r>
            <w:proofErr w:type="spellStart"/>
            <w:r w:rsidRPr="00855141">
              <w:rPr>
                <w:rFonts w:ascii="Times New Roman CYR" w:hAnsi="Times New Roman CYR" w:cs="Times New Roman CYR"/>
              </w:rPr>
              <w:t>внутрiшнього</w:t>
            </w:r>
            <w:proofErr w:type="spellEnd"/>
            <w:r w:rsidRPr="00855141">
              <w:rPr>
                <w:rFonts w:ascii="Times New Roman CYR" w:hAnsi="Times New Roman CYR" w:cs="Times New Roman CYR"/>
              </w:rPr>
              <w:t xml:space="preserve"> контролю (у тому </w:t>
            </w:r>
            <w:proofErr w:type="spellStart"/>
            <w:r w:rsidRPr="00855141">
              <w:rPr>
                <w:rFonts w:ascii="Times New Roman CYR" w:hAnsi="Times New Roman CYR" w:cs="Times New Roman CYR"/>
              </w:rPr>
              <w:t>числi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комплаєнс-ризикiв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вiдсутнiй</w:t>
            </w:r>
            <w:proofErr w:type="spellEnd"/>
            <w:r w:rsidRPr="00855141">
              <w:rPr>
                <w:rFonts w:ascii="Times New Roman CYR" w:hAnsi="Times New Roman CYR" w:cs="Times New Roman CYR"/>
              </w:rPr>
              <w:t>.</w:t>
            </w:r>
          </w:p>
        </w:tc>
      </w:tr>
      <w:tr w:rsidR="006F2635" w:rsidRPr="00855141" w14:paraId="1E9E9C17" w14:textId="77777777" w:rsidTr="000F2E1E">
        <w:trPr>
          <w:trHeight w:val="200"/>
        </w:trPr>
        <w:tc>
          <w:tcPr>
            <w:tcW w:w="2977" w:type="dxa"/>
            <w:tcBorders>
              <w:top w:val="single" w:sz="6" w:space="0" w:color="auto"/>
              <w:bottom w:val="single" w:sz="6" w:space="0" w:color="auto"/>
              <w:right w:val="single" w:sz="6" w:space="0" w:color="auto"/>
            </w:tcBorders>
          </w:tcPr>
          <w:p w14:paraId="193A19F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Наявність затвердженої декларації схильності до ризиків</w:t>
            </w:r>
          </w:p>
        </w:tc>
        <w:tc>
          <w:tcPr>
            <w:tcW w:w="7938" w:type="dxa"/>
            <w:tcBorders>
              <w:top w:val="single" w:sz="6" w:space="0" w:color="auto"/>
              <w:left w:val="single" w:sz="6" w:space="0" w:color="auto"/>
              <w:bottom w:val="single" w:sz="6" w:space="0" w:color="auto"/>
            </w:tcBorders>
          </w:tcPr>
          <w:p w14:paraId="650226F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ні</w:t>
            </w:r>
          </w:p>
        </w:tc>
      </w:tr>
      <w:tr w:rsidR="006F2635" w:rsidRPr="00855141" w14:paraId="39875055" w14:textId="77777777" w:rsidTr="000F2E1E">
        <w:trPr>
          <w:trHeight w:val="200"/>
        </w:trPr>
        <w:tc>
          <w:tcPr>
            <w:tcW w:w="2977" w:type="dxa"/>
            <w:tcBorders>
              <w:top w:val="single" w:sz="6" w:space="0" w:color="auto"/>
              <w:bottom w:val="single" w:sz="6" w:space="0" w:color="auto"/>
              <w:right w:val="single" w:sz="6" w:space="0" w:color="auto"/>
            </w:tcBorders>
          </w:tcPr>
          <w:p w14:paraId="45D6F29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Опис основних положень декларації схильності до ризиків</w:t>
            </w:r>
          </w:p>
        </w:tc>
        <w:tc>
          <w:tcPr>
            <w:tcW w:w="7938" w:type="dxa"/>
            <w:tcBorders>
              <w:top w:val="single" w:sz="6" w:space="0" w:color="auto"/>
              <w:left w:val="single" w:sz="6" w:space="0" w:color="auto"/>
              <w:bottom w:val="single" w:sz="6" w:space="0" w:color="auto"/>
            </w:tcBorders>
          </w:tcPr>
          <w:p w14:paraId="6224D18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1AAD950" w14:textId="77777777" w:rsidTr="000F2E1E">
        <w:trPr>
          <w:trHeight w:val="200"/>
        </w:trPr>
        <w:tc>
          <w:tcPr>
            <w:tcW w:w="2977" w:type="dxa"/>
            <w:tcBorders>
              <w:top w:val="single" w:sz="6" w:space="0" w:color="auto"/>
              <w:bottom w:val="single" w:sz="6" w:space="0" w:color="auto"/>
              <w:right w:val="single" w:sz="6" w:space="0" w:color="auto"/>
            </w:tcBorders>
          </w:tcPr>
          <w:p w14:paraId="1721A55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938" w:type="dxa"/>
            <w:tcBorders>
              <w:top w:val="single" w:sz="6" w:space="0" w:color="auto"/>
              <w:left w:val="single" w:sz="6" w:space="0" w:color="auto"/>
              <w:bottom w:val="single" w:sz="6" w:space="0" w:color="auto"/>
            </w:tcBorders>
          </w:tcPr>
          <w:p w14:paraId="00D1F4D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Таке </w:t>
            </w:r>
            <w:proofErr w:type="spellStart"/>
            <w:r w:rsidRPr="00855141">
              <w:rPr>
                <w:rFonts w:ascii="Times New Roman CYR" w:hAnsi="Times New Roman CYR" w:cs="Times New Roman CYR"/>
                <w:sz w:val="24"/>
                <w:szCs w:val="24"/>
              </w:rPr>
              <w:t>рiшення</w:t>
            </w:r>
            <w:proofErr w:type="spellEnd"/>
            <w:r w:rsidRPr="00855141">
              <w:rPr>
                <w:rFonts w:ascii="Times New Roman CYR" w:hAnsi="Times New Roman CYR" w:cs="Times New Roman CYR"/>
                <w:sz w:val="24"/>
                <w:szCs w:val="24"/>
              </w:rPr>
              <w:t xml:space="preserve"> не приймалося</w:t>
            </w:r>
          </w:p>
        </w:tc>
      </w:tr>
      <w:tr w:rsidR="006F2635" w:rsidRPr="00855141" w14:paraId="718AF537" w14:textId="77777777" w:rsidTr="000F2E1E">
        <w:trPr>
          <w:trHeight w:val="200"/>
        </w:trPr>
        <w:tc>
          <w:tcPr>
            <w:tcW w:w="2977" w:type="dxa"/>
            <w:tcBorders>
              <w:top w:val="single" w:sz="6" w:space="0" w:color="auto"/>
              <w:bottom w:val="single" w:sz="6" w:space="0" w:color="auto"/>
              <w:right w:val="single" w:sz="6" w:space="0" w:color="auto"/>
            </w:tcBorders>
          </w:tcPr>
          <w:p w14:paraId="625F998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938" w:type="dxa"/>
            <w:tcBorders>
              <w:top w:val="single" w:sz="6" w:space="0" w:color="auto"/>
              <w:left w:val="single" w:sz="6" w:space="0" w:color="auto"/>
              <w:bottom w:val="single" w:sz="6" w:space="0" w:color="auto"/>
            </w:tcBorders>
          </w:tcPr>
          <w:p w14:paraId="089259C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 </w:t>
            </w:r>
          </w:p>
        </w:tc>
      </w:tr>
    </w:tbl>
    <w:p w14:paraId="7AEE3B95"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2070C608" w14:textId="75E8AA17" w:rsidR="006F2635" w:rsidRDefault="000F2E1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br w:type="page"/>
      </w:r>
      <w:r w:rsidR="00C61939">
        <w:rPr>
          <w:rFonts w:ascii="Times New Roman CYR" w:hAnsi="Times New Roman CYR" w:cs="Times New Roman CYR"/>
          <w:b/>
          <w:bCs/>
          <w:sz w:val="24"/>
          <w:szCs w:val="24"/>
        </w:rPr>
        <w:lastRenderedPageBreak/>
        <w:t>Частина 8. Інформація щодо осіб, які прямо або опосередковано є власниками значного пакета акцій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665"/>
      </w:tblGrid>
      <w:tr w:rsidR="006F2635" w:rsidRPr="00855141" w14:paraId="324EBDDA"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2169E0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5E86F8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710C25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A0593A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Розмір значного пакета акцій</w:t>
            </w:r>
          </w:p>
        </w:tc>
        <w:tc>
          <w:tcPr>
            <w:tcW w:w="2665" w:type="dxa"/>
            <w:tcBorders>
              <w:top w:val="single" w:sz="6" w:space="0" w:color="auto"/>
              <w:left w:val="single" w:sz="6" w:space="0" w:color="auto"/>
              <w:bottom w:val="single" w:sz="6" w:space="0" w:color="auto"/>
            </w:tcBorders>
            <w:vAlign w:val="center"/>
          </w:tcPr>
          <w:p w14:paraId="42FE56A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Розмір пакета акцій, що знаходиться в прямому та (опосередкованому) володінні</w:t>
            </w:r>
          </w:p>
        </w:tc>
      </w:tr>
      <w:tr w:rsidR="006F2635" w:rsidRPr="00855141" w14:paraId="19505BB2"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11D619B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Приватне </w:t>
            </w:r>
            <w:proofErr w:type="spellStart"/>
            <w:r w:rsidRPr="00855141">
              <w:rPr>
                <w:rFonts w:ascii="Times New Roman CYR" w:hAnsi="Times New Roman CYR" w:cs="Times New Roman CYR"/>
              </w:rPr>
              <w:t>акцiонерне</w:t>
            </w:r>
            <w:proofErr w:type="spellEnd"/>
            <w:r w:rsidRPr="00855141">
              <w:rPr>
                <w:rFonts w:ascii="Times New Roman CYR" w:hAnsi="Times New Roman CYR" w:cs="Times New Roman CYR"/>
              </w:rPr>
              <w:t xml:space="preserve"> товариство "Фармацевтична </w:t>
            </w:r>
            <w:proofErr w:type="spellStart"/>
            <w:r w:rsidRPr="00855141">
              <w:rPr>
                <w:rFonts w:ascii="Times New Roman CYR" w:hAnsi="Times New Roman CYR" w:cs="Times New Roman CYR"/>
              </w:rPr>
              <w:t>фiрма</w:t>
            </w:r>
            <w:proofErr w:type="spellEnd"/>
            <w:r w:rsidRPr="00855141">
              <w:rPr>
                <w:rFonts w:ascii="Times New Roman CYR" w:hAnsi="Times New Roman CYR" w:cs="Times New Roman CYR"/>
              </w:rPr>
              <w:t xml:space="preserve"> "Дарниця"</w:t>
            </w:r>
          </w:p>
        </w:tc>
        <w:tc>
          <w:tcPr>
            <w:tcW w:w="1750" w:type="dxa"/>
            <w:tcBorders>
              <w:top w:val="single" w:sz="6" w:space="0" w:color="auto"/>
              <w:left w:val="single" w:sz="6" w:space="0" w:color="auto"/>
              <w:bottom w:val="single" w:sz="6" w:space="0" w:color="auto"/>
              <w:right w:val="single" w:sz="6" w:space="0" w:color="auto"/>
            </w:tcBorders>
            <w:vAlign w:val="center"/>
          </w:tcPr>
          <w:p w14:paraId="5DA5E3FD"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0283E92"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2F542D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31,81</w:t>
            </w:r>
          </w:p>
        </w:tc>
        <w:tc>
          <w:tcPr>
            <w:tcW w:w="2665" w:type="dxa"/>
            <w:tcBorders>
              <w:top w:val="single" w:sz="6" w:space="0" w:color="auto"/>
              <w:left w:val="single" w:sz="6" w:space="0" w:color="auto"/>
              <w:bottom w:val="single" w:sz="6" w:space="0" w:color="auto"/>
            </w:tcBorders>
            <w:vAlign w:val="center"/>
          </w:tcPr>
          <w:p w14:paraId="7611860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31,81</w:t>
            </w:r>
          </w:p>
        </w:tc>
      </w:tr>
      <w:tr w:rsidR="006F2635" w:rsidRPr="00855141" w14:paraId="28150394"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3ADA6D5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ЛЕНIК ГРУП С.А.</w:t>
            </w:r>
          </w:p>
        </w:tc>
        <w:tc>
          <w:tcPr>
            <w:tcW w:w="1750" w:type="dxa"/>
            <w:tcBorders>
              <w:top w:val="single" w:sz="6" w:space="0" w:color="auto"/>
              <w:left w:val="single" w:sz="6" w:space="0" w:color="auto"/>
              <w:bottom w:val="single" w:sz="6" w:space="0" w:color="auto"/>
              <w:right w:val="single" w:sz="6" w:space="0" w:color="auto"/>
            </w:tcBorders>
            <w:vAlign w:val="center"/>
          </w:tcPr>
          <w:p w14:paraId="68A18CD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8A576C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ECA027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20,32</w:t>
            </w:r>
          </w:p>
        </w:tc>
        <w:tc>
          <w:tcPr>
            <w:tcW w:w="2665" w:type="dxa"/>
            <w:tcBorders>
              <w:top w:val="single" w:sz="6" w:space="0" w:color="auto"/>
              <w:left w:val="single" w:sz="6" w:space="0" w:color="auto"/>
              <w:bottom w:val="single" w:sz="6" w:space="0" w:color="auto"/>
            </w:tcBorders>
            <w:vAlign w:val="center"/>
          </w:tcPr>
          <w:p w14:paraId="46CC563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20,32</w:t>
            </w:r>
          </w:p>
        </w:tc>
      </w:tr>
      <w:tr w:rsidR="006F2635" w:rsidRPr="00855141" w14:paraId="7AA26FAD"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49371F0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БЕЛДОР ГРУП С.А.</w:t>
            </w:r>
          </w:p>
        </w:tc>
        <w:tc>
          <w:tcPr>
            <w:tcW w:w="1750" w:type="dxa"/>
            <w:tcBorders>
              <w:top w:val="single" w:sz="6" w:space="0" w:color="auto"/>
              <w:left w:val="single" w:sz="6" w:space="0" w:color="auto"/>
              <w:bottom w:val="single" w:sz="6" w:space="0" w:color="auto"/>
              <w:right w:val="single" w:sz="6" w:space="0" w:color="auto"/>
            </w:tcBorders>
            <w:vAlign w:val="center"/>
          </w:tcPr>
          <w:p w14:paraId="62AF3134"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5FF7EE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5B4CDD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21,26</w:t>
            </w:r>
          </w:p>
        </w:tc>
        <w:tc>
          <w:tcPr>
            <w:tcW w:w="2665" w:type="dxa"/>
            <w:tcBorders>
              <w:top w:val="single" w:sz="6" w:space="0" w:color="auto"/>
              <w:left w:val="single" w:sz="6" w:space="0" w:color="auto"/>
              <w:bottom w:val="single" w:sz="6" w:space="0" w:color="auto"/>
            </w:tcBorders>
            <w:vAlign w:val="center"/>
          </w:tcPr>
          <w:p w14:paraId="6449B49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21,26</w:t>
            </w:r>
          </w:p>
        </w:tc>
      </w:tr>
    </w:tbl>
    <w:p w14:paraId="44A34A17"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75E3324"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415"/>
      </w:tblGrid>
      <w:tr w:rsidR="006F2635" w:rsidRPr="00855141" w14:paraId="5BD2B11E"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03DCBD4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465708E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3FDDF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УНЗР</w:t>
            </w:r>
          </w:p>
        </w:tc>
        <w:tc>
          <w:tcPr>
            <w:tcW w:w="4415" w:type="dxa"/>
            <w:tcBorders>
              <w:top w:val="single" w:sz="6" w:space="0" w:color="auto"/>
              <w:left w:val="single" w:sz="6" w:space="0" w:color="auto"/>
              <w:bottom w:val="single" w:sz="6" w:space="0" w:color="auto"/>
            </w:tcBorders>
            <w:vAlign w:val="center"/>
          </w:tcPr>
          <w:p w14:paraId="0D85A9E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Опис наявного обмеження</w:t>
            </w:r>
          </w:p>
        </w:tc>
      </w:tr>
      <w:tr w:rsidR="006F2635" w:rsidRPr="00855141" w14:paraId="4F0AA5C0" w14:textId="77777777" w:rsidTr="000F2E1E">
        <w:trPr>
          <w:trHeight w:val="200"/>
        </w:trPr>
        <w:tc>
          <w:tcPr>
            <w:tcW w:w="3000" w:type="dxa"/>
            <w:tcBorders>
              <w:top w:val="single" w:sz="6" w:space="0" w:color="auto"/>
              <w:bottom w:val="single" w:sz="6" w:space="0" w:color="auto"/>
              <w:right w:val="single" w:sz="6" w:space="0" w:color="auto"/>
            </w:tcBorders>
            <w:vAlign w:val="center"/>
          </w:tcPr>
          <w:p w14:paraId="3CE1B55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3 (три) </w:t>
            </w:r>
            <w:proofErr w:type="spellStart"/>
            <w:r w:rsidRPr="00855141">
              <w:rPr>
                <w:rFonts w:ascii="Times New Roman CYR" w:hAnsi="Times New Roman CYR" w:cs="Times New Roman CYR"/>
              </w:rPr>
              <w:t>акцiонери</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39F5FA6F"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C954087"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4415" w:type="dxa"/>
            <w:tcBorders>
              <w:top w:val="single" w:sz="6" w:space="0" w:color="auto"/>
              <w:left w:val="single" w:sz="6" w:space="0" w:color="auto"/>
              <w:bottom w:val="single" w:sz="6" w:space="0" w:color="auto"/>
            </w:tcBorders>
            <w:vAlign w:val="center"/>
          </w:tcPr>
          <w:p w14:paraId="74D94A7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Вiдповiдно</w:t>
            </w:r>
            <w:proofErr w:type="spellEnd"/>
            <w:r w:rsidRPr="00855141">
              <w:rPr>
                <w:rFonts w:ascii="Times New Roman CYR" w:hAnsi="Times New Roman CYR" w:cs="Times New Roman CYR"/>
              </w:rPr>
              <w:t xml:space="preserve"> до </w:t>
            </w:r>
            <w:proofErr w:type="spellStart"/>
            <w:r w:rsidRPr="00855141">
              <w:rPr>
                <w:rFonts w:ascii="Times New Roman CYR" w:hAnsi="Times New Roman CYR" w:cs="Times New Roman CYR"/>
              </w:rPr>
              <w:t>Роздiлу</w:t>
            </w:r>
            <w:proofErr w:type="spellEnd"/>
            <w:r w:rsidRPr="00855141">
              <w:rPr>
                <w:rFonts w:ascii="Times New Roman CYR" w:hAnsi="Times New Roman CYR" w:cs="Times New Roman CYR"/>
              </w:rPr>
              <w:t xml:space="preserve"> VI п.10 "</w:t>
            </w:r>
            <w:proofErr w:type="spellStart"/>
            <w:r w:rsidRPr="00855141">
              <w:rPr>
                <w:rFonts w:ascii="Times New Roman CYR" w:hAnsi="Times New Roman CYR" w:cs="Times New Roman CYR"/>
              </w:rPr>
              <w:t>Прикiнцевi</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перехiднi</w:t>
            </w:r>
            <w:proofErr w:type="spellEnd"/>
            <w:r w:rsidRPr="00855141">
              <w:rPr>
                <w:rFonts w:ascii="Times New Roman CYR" w:hAnsi="Times New Roman CYR" w:cs="Times New Roman CYR"/>
              </w:rPr>
              <w:t xml:space="preserve"> положення" Закону України "Про депозитарну систему України"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06.07.2012 власники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не уклали договору </w:t>
            </w:r>
            <w:proofErr w:type="spellStart"/>
            <w:r w:rsidRPr="00855141">
              <w:rPr>
                <w:rFonts w:ascii="Times New Roman CYR" w:hAnsi="Times New Roman CYR" w:cs="Times New Roman CYR"/>
              </w:rPr>
              <w:t>iз</w:t>
            </w:r>
            <w:proofErr w:type="spellEnd"/>
            <w:r w:rsidRPr="00855141">
              <w:rPr>
                <w:rFonts w:ascii="Times New Roman CYR" w:hAnsi="Times New Roman CYR" w:cs="Times New Roman CYR"/>
              </w:rPr>
              <w:t xml:space="preserve"> депозитарною установою на обслуговування рахунку власних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не мають права голосу на загальних зборах </w:t>
            </w:r>
            <w:proofErr w:type="spellStart"/>
            <w:r w:rsidRPr="00855141">
              <w:rPr>
                <w:rFonts w:ascii="Times New Roman CYR" w:hAnsi="Times New Roman CYR" w:cs="Times New Roman CYR"/>
              </w:rPr>
              <w:t>Товариства.Згiдно</w:t>
            </w:r>
            <w:proofErr w:type="spellEnd"/>
            <w:r w:rsidRPr="00855141">
              <w:rPr>
                <w:rFonts w:ascii="Times New Roman CYR" w:hAnsi="Times New Roman CYR" w:cs="Times New Roman CYR"/>
              </w:rPr>
              <w:t xml:space="preserve"> з Реєстром </w:t>
            </w:r>
            <w:proofErr w:type="spellStart"/>
            <w:r w:rsidRPr="00855141">
              <w:rPr>
                <w:rFonts w:ascii="Times New Roman CYR" w:hAnsi="Times New Roman CYR" w:cs="Times New Roman CYR"/>
              </w:rPr>
              <w:t>власникiв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iменних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складеного станом на 31.12.2024, </w:t>
            </w:r>
            <w:proofErr w:type="spellStart"/>
            <w:r w:rsidRPr="00855141">
              <w:rPr>
                <w:rFonts w:ascii="Times New Roman CYR" w:hAnsi="Times New Roman CYR" w:cs="Times New Roman CYR"/>
              </w:rPr>
              <w:t>кiлькiсть</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 xml:space="preserve"> з обмеженнями - 5 шт.</w:t>
            </w:r>
          </w:p>
        </w:tc>
      </w:tr>
    </w:tbl>
    <w:p w14:paraId="66858D97"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2C95C7B4"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11. Інформація про винагороду членів виконавчого органу та/або ради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0DCA7438" w14:textId="77777777" w:rsidTr="000F2E1E">
        <w:trPr>
          <w:trHeight w:val="200"/>
        </w:trPr>
        <w:tc>
          <w:tcPr>
            <w:tcW w:w="6237" w:type="dxa"/>
            <w:tcBorders>
              <w:top w:val="single" w:sz="6" w:space="0" w:color="auto"/>
              <w:bottom w:val="single" w:sz="6" w:space="0" w:color="auto"/>
              <w:right w:val="single" w:sz="6" w:space="0" w:color="auto"/>
            </w:tcBorders>
          </w:tcPr>
          <w:p w14:paraId="091B02C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Орган управління</w:t>
            </w:r>
          </w:p>
        </w:tc>
        <w:tc>
          <w:tcPr>
            <w:tcW w:w="4678" w:type="dxa"/>
            <w:tcBorders>
              <w:top w:val="single" w:sz="6" w:space="0" w:color="auto"/>
              <w:left w:val="single" w:sz="6" w:space="0" w:color="auto"/>
              <w:bottom w:val="single" w:sz="6" w:space="0" w:color="auto"/>
            </w:tcBorders>
          </w:tcPr>
          <w:p w14:paraId="6C477E7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w:t>
            </w:r>
          </w:p>
        </w:tc>
      </w:tr>
      <w:tr w:rsidR="006F2635" w:rsidRPr="00855141" w14:paraId="28D707C3" w14:textId="77777777" w:rsidTr="000F2E1E">
        <w:trPr>
          <w:trHeight w:val="200"/>
        </w:trPr>
        <w:tc>
          <w:tcPr>
            <w:tcW w:w="6237" w:type="dxa"/>
            <w:tcBorders>
              <w:top w:val="single" w:sz="6" w:space="0" w:color="auto"/>
              <w:bottom w:val="single" w:sz="6" w:space="0" w:color="auto"/>
              <w:right w:val="single" w:sz="6" w:space="0" w:color="auto"/>
            </w:tcBorders>
          </w:tcPr>
          <w:p w14:paraId="2AD9409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6B90B0A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Безпалько Микола </w:t>
            </w:r>
            <w:proofErr w:type="spellStart"/>
            <w:r w:rsidRPr="00855141">
              <w:rPr>
                <w:rFonts w:ascii="Times New Roman CYR" w:hAnsi="Times New Roman CYR" w:cs="Times New Roman CYR"/>
                <w:sz w:val="24"/>
                <w:szCs w:val="24"/>
              </w:rPr>
              <w:t>Андрiйович</w:t>
            </w:r>
            <w:proofErr w:type="spellEnd"/>
          </w:p>
        </w:tc>
      </w:tr>
      <w:tr w:rsidR="006F2635" w:rsidRPr="00855141" w14:paraId="12F9B253" w14:textId="77777777" w:rsidTr="000F2E1E">
        <w:trPr>
          <w:trHeight w:val="200"/>
        </w:trPr>
        <w:tc>
          <w:tcPr>
            <w:tcW w:w="6237" w:type="dxa"/>
            <w:tcBorders>
              <w:top w:val="single" w:sz="6" w:space="0" w:color="auto"/>
              <w:bottom w:val="single" w:sz="6" w:space="0" w:color="auto"/>
              <w:right w:val="single" w:sz="6" w:space="0" w:color="auto"/>
            </w:tcBorders>
          </w:tcPr>
          <w:p w14:paraId="5C5183C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3E385AA1"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44C44976" w14:textId="77777777" w:rsidTr="000F2E1E">
        <w:trPr>
          <w:trHeight w:val="200"/>
        </w:trPr>
        <w:tc>
          <w:tcPr>
            <w:tcW w:w="6237" w:type="dxa"/>
            <w:tcBorders>
              <w:top w:val="single" w:sz="6" w:space="0" w:color="auto"/>
              <w:bottom w:val="single" w:sz="6" w:space="0" w:color="auto"/>
              <w:right w:val="single" w:sz="6" w:space="0" w:color="auto"/>
            </w:tcBorders>
          </w:tcPr>
          <w:p w14:paraId="103AD9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3CC3F61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505928CE" w14:textId="77777777" w:rsidTr="000F2E1E">
        <w:trPr>
          <w:trHeight w:val="200"/>
        </w:trPr>
        <w:tc>
          <w:tcPr>
            <w:tcW w:w="6237" w:type="dxa"/>
            <w:tcBorders>
              <w:top w:val="single" w:sz="6" w:space="0" w:color="auto"/>
              <w:bottom w:val="single" w:sz="6" w:space="0" w:color="auto"/>
              <w:right w:val="single" w:sz="6" w:space="0" w:color="auto"/>
            </w:tcBorders>
          </w:tcPr>
          <w:p w14:paraId="394318C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5E1B1749"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Член Наглядової Ради</w:t>
            </w:r>
          </w:p>
        </w:tc>
      </w:tr>
      <w:tr w:rsidR="006F2635" w:rsidRPr="00855141" w14:paraId="3FA53FBA" w14:textId="77777777" w:rsidTr="000F2E1E">
        <w:trPr>
          <w:trHeight w:val="200"/>
        </w:trPr>
        <w:tc>
          <w:tcPr>
            <w:tcW w:w="6237" w:type="dxa"/>
            <w:tcBorders>
              <w:top w:val="single" w:sz="6" w:space="0" w:color="auto"/>
              <w:bottom w:val="single" w:sz="6" w:space="0" w:color="auto"/>
              <w:right w:val="single" w:sz="6" w:space="0" w:color="auto"/>
            </w:tcBorders>
          </w:tcPr>
          <w:p w14:paraId="077F462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38B2D51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17.12.2021</w:t>
            </w:r>
          </w:p>
        </w:tc>
      </w:tr>
      <w:tr w:rsidR="006F2635" w:rsidRPr="00855141" w14:paraId="2F510DDB" w14:textId="77777777" w:rsidTr="000F2E1E">
        <w:trPr>
          <w:trHeight w:val="200"/>
        </w:trPr>
        <w:tc>
          <w:tcPr>
            <w:tcW w:w="6237" w:type="dxa"/>
            <w:tcBorders>
              <w:top w:val="single" w:sz="6" w:space="0" w:color="auto"/>
              <w:bottom w:val="single" w:sz="6" w:space="0" w:color="auto"/>
              <w:right w:val="single" w:sz="6" w:space="0" w:color="auto"/>
            </w:tcBorders>
          </w:tcPr>
          <w:p w14:paraId="418A85C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7A3B20D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4968F55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5A98B47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1BA7467" w14:textId="77777777" w:rsidTr="000F2E1E">
        <w:trPr>
          <w:trHeight w:val="200"/>
        </w:trPr>
        <w:tc>
          <w:tcPr>
            <w:tcW w:w="6237" w:type="dxa"/>
            <w:tcBorders>
              <w:top w:val="single" w:sz="6" w:space="0" w:color="auto"/>
              <w:bottom w:val="single" w:sz="6" w:space="0" w:color="auto"/>
              <w:right w:val="single" w:sz="6" w:space="0" w:color="auto"/>
            </w:tcBorders>
          </w:tcPr>
          <w:p w14:paraId="538D5A5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70D0400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0036419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3C7FE67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F5029C6" w14:textId="77777777" w:rsidTr="000F2E1E">
        <w:trPr>
          <w:trHeight w:val="200"/>
        </w:trPr>
        <w:tc>
          <w:tcPr>
            <w:tcW w:w="6237" w:type="dxa"/>
            <w:tcBorders>
              <w:top w:val="single" w:sz="6" w:space="0" w:color="auto"/>
              <w:bottom w:val="single" w:sz="6" w:space="0" w:color="auto"/>
              <w:right w:val="single" w:sz="6" w:space="0" w:color="auto"/>
            </w:tcBorders>
          </w:tcPr>
          <w:p w14:paraId="3910424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3FCA58E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50C0A27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0925198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28CDAEDB" w14:textId="77777777" w:rsidTr="000F2E1E">
        <w:trPr>
          <w:trHeight w:val="200"/>
        </w:trPr>
        <w:tc>
          <w:tcPr>
            <w:tcW w:w="6237" w:type="dxa"/>
            <w:tcBorders>
              <w:top w:val="single" w:sz="6" w:space="0" w:color="auto"/>
              <w:bottom w:val="single" w:sz="6" w:space="0" w:color="auto"/>
              <w:right w:val="single" w:sz="6" w:space="0" w:color="auto"/>
            </w:tcBorders>
          </w:tcPr>
          <w:p w14:paraId="715F8E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Розмір змінної частини винагороди, яку виплатили та/або мають виплатити у звітному періоді та/або рішення про </w:t>
            </w:r>
            <w:r w:rsidRPr="00855141">
              <w:rPr>
                <w:rFonts w:ascii="Times New Roman CYR" w:hAnsi="Times New Roman CYR" w:cs="Times New Roman CYR"/>
                <w:sz w:val="24"/>
                <w:szCs w:val="24"/>
              </w:rPr>
              <w:lastRenderedPageBreak/>
              <w:t>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79F67B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 xml:space="preserve">Виплатили: </w:t>
            </w:r>
          </w:p>
          <w:p w14:paraId="7FDAC8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0738CAE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 xml:space="preserve">Прийнято рішення про виплату: </w:t>
            </w:r>
          </w:p>
        </w:tc>
      </w:tr>
      <w:tr w:rsidR="006F2635" w:rsidRPr="00855141" w14:paraId="62FE0D21" w14:textId="77777777" w:rsidTr="000F2E1E">
        <w:trPr>
          <w:trHeight w:val="200"/>
        </w:trPr>
        <w:tc>
          <w:tcPr>
            <w:tcW w:w="6237" w:type="dxa"/>
            <w:tcBorders>
              <w:top w:val="single" w:sz="6" w:space="0" w:color="auto"/>
              <w:bottom w:val="single" w:sz="6" w:space="0" w:color="auto"/>
              <w:right w:val="single" w:sz="6" w:space="0" w:color="auto"/>
            </w:tcBorders>
          </w:tcPr>
          <w:p w14:paraId="75B9C95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736E213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1EA55D90" w14:textId="77777777" w:rsidTr="000F2E1E">
        <w:trPr>
          <w:trHeight w:val="200"/>
        </w:trPr>
        <w:tc>
          <w:tcPr>
            <w:tcW w:w="6237" w:type="dxa"/>
            <w:tcBorders>
              <w:top w:val="single" w:sz="6" w:space="0" w:color="auto"/>
              <w:bottom w:val="single" w:sz="6" w:space="0" w:color="auto"/>
              <w:right w:val="single" w:sz="6" w:space="0" w:color="auto"/>
            </w:tcBorders>
          </w:tcPr>
          <w:p w14:paraId="474AA17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1520994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або </w:t>
            </w:r>
            <w:proofErr w:type="spellStart"/>
            <w:r w:rsidRPr="00855141">
              <w:rPr>
                <w:rFonts w:ascii="Times New Roman CYR" w:hAnsi="Times New Roman CYR" w:cs="Times New Roman CYR"/>
                <w:sz w:val="24"/>
                <w:szCs w:val="24"/>
              </w:rPr>
              <w:t>компенсацiй</w:t>
            </w:r>
            <w:proofErr w:type="spellEnd"/>
            <w:r w:rsidRPr="00855141">
              <w:rPr>
                <w:rFonts w:ascii="Times New Roman CYR" w:hAnsi="Times New Roman CYR" w:cs="Times New Roman CYR"/>
                <w:sz w:val="24"/>
                <w:szCs w:val="24"/>
              </w:rPr>
              <w:t xml:space="preserve">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w:t>
            </w:r>
            <w:proofErr w:type="spellStart"/>
            <w:r w:rsidRPr="00855141">
              <w:rPr>
                <w:rFonts w:ascii="Times New Roman CYR" w:hAnsi="Times New Roman CYR" w:cs="Times New Roman CYR"/>
                <w:sz w:val="24"/>
                <w:szCs w:val="24"/>
              </w:rPr>
              <w:t>внутрiшнiми</w:t>
            </w:r>
            <w:proofErr w:type="spellEnd"/>
            <w:r w:rsidRPr="00855141">
              <w:rPr>
                <w:rFonts w:ascii="Times New Roman CYR" w:hAnsi="Times New Roman CYR" w:cs="Times New Roman CYR"/>
                <w:sz w:val="24"/>
                <w:szCs w:val="24"/>
              </w:rPr>
              <w:t xml:space="preserve"> Положеннями Товариства. </w:t>
            </w:r>
          </w:p>
        </w:tc>
      </w:tr>
      <w:tr w:rsidR="006F2635" w:rsidRPr="00855141" w14:paraId="3B947388" w14:textId="77777777" w:rsidTr="000F2E1E">
        <w:trPr>
          <w:trHeight w:val="200"/>
        </w:trPr>
        <w:tc>
          <w:tcPr>
            <w:tcW w:w="6237" w:type="dxa"/>
            <w:tcBorders>
              <w:top w:val="single" w:sz="6" w:space="0" w:color="auto"/>
              <w:bottom w:val="single" w:sz="6" w:space="0" w:color="auto"/>
              <w:right w:val="single" w:sz="6" w:space="0" w:color="auto"/>
            </w:tcBorders>
          </w:tcPr>
          <w:p w14:paraId="4903213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181D6AB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Члени Наглядової ради винагороду не отримують.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членам Наглядової ради не складається</w:t>
            </w:r>
          </w:p>
        </w:tc>
      </w:tr>
    </w:tbl>
    <w:p w14:paraId="4920FBF3" w14:textId="2D009552"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0A6D45D5" w14:textId="1D1CA418"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6ECFEA88"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46762DCC" w14:textId="77777777" w:rsidTr="000F2E1E">
        <w:trPr>
          <w:trHeight w:val="200"/>
        </w:trPr>
        <w:tc>
          <w:tcPr>
            <w:tcW w:w="6237" w:type="dxa"/>
            <w:tcBorders>
              <w:top w:val="single" w:sz="6" w:space="0" w:color="auto"/>
              <w:bottom w:val="single" w:sz="6" w:space="0" w:color="auto"/>
              <w:right w:val="single" w:sz="6" w:space="0" w:color="auto"/>
            </w:tcBorders>
          </w:tcPr>
          <w:p w14:paraId="116E876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Орган управління</w:t>
            </w:r>
          </w:p>
        </w:tc>
        <w:tc>
          <w:tcPr>
            <w:tcW w:w="4678" w:type="dxa"/>
            <w:tcBorders>
              <w:top w:val="single" w:sz="6" w:space="0" w:color="auto"/>
              <w:left w:val="single" w:sz="6" w:space="0" w:color="auto"/>
              <w:bottom w:val="single" w:sz="6" w:space="0" w:color="auto"/>
            </w:tcBorders>
          </w:tcPr>
          <w:p w14:paraId="584E148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w:t>
            </w:r>
          </w:p>
        </w:tc>
      </w:tr>
      <w:tr w:rsidR="006F2635" w:rsidRPr="00855141" w14:paraId="1DCB636D" w14:textId="77777777" w:rsidTr="000F2E1E">
        <w:trPr>
          <w:trHeight w:val="200"/>
        </w:trPr>
        <w:tc>
          <w:tcPr>
            <w:tcW w:w="6237" w:type="dxa"/>
            <w:tcBorders>
              <w:top w:val="single" w:sz="6" w:space="0" w:color="auto"/>
              <w:bottom w:val="single" w:sz="6" w:space="0" w:color="auto"/>
              <w:right w:val="single" w:sz="6" w:space="0" w:color="auto"/>
            </w:tcBorders>
          </w:tcPr>
          <w:p w14:paraId="3EC7D22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12D5593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Артеменко Тетяна </w:t>
            </w:r>
            <w:proofErr w:type="spellStart"/>
            <w:r w:rsidRPr="00855141">
              <w:rPr>
                <w:rFonts w:ascii="Times New Roman CYR" w:hAnsi="Times New Roman CYR" w:cs="Times New Roman CYR"/>
                <w:sz w:val="24"/>
                <w:szCs w:val="24"/>
              </w:rPr>
              <w:t>Федорiвна</w:t>
            </w:r>
            <w:proofErr w:type="spellEnd"/>
          </w:p>
        </w:tc>
      </w:tr>
      <w:tr w:rsidR="006F2635" w:rsidRPr="00855141" w14:paraId="0767BD82" w14:textId="77777777" w:rsidTr="000F2E1E">
        <w:trPr>
          <w:trHeight w:val="200"/>
        </w:trPr>
        <w:tc>
          <w:tcPr>
            <w:tcW w:w="6237" w:type="dxa"/>
            <w:tcBorders>
              <w:top w:val="single" w:sz="6" w:space="0" w:color="auto"/>
              <w:bottom w:val="single" w:sz="6" w:space="0" w:color="auto"/>
              <w:right w:val="single" w:sz="6" w:space="0" w:color="auto"/>
            </w:tcBorders>
          </w:tcPr>
          <w:p w14:paraId="1EB2100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301DEF0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D33A5AB" w14:textId="77777777" w:rsidTr="000F2E1E">
        <w:trPr>
          <w:trHeight w:val="200"/>
        </w:trPr>
        <w:tc>
          <w:tcPr>
            <w:tcW w:w="6237" w:type="dxa"/>
            <w:tcBorders>
              <w:top w:val="single" w:sz="6" w:space="0" w:color="auto"/>
              <w:bottom w:val="single" w:sz="6" w:space="0" w:color="auto"/>
              <w:right w:val="single" w:sz="6" w:space="0" w:color="auto"/>
            </w:tcBorders>
          </w:tcPr>
          <w:p w14:paraId="31DDCF2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256134CF"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4F30B51" w14:textId="77777777" w:rsidTr="000F2E1E">
        <w:trPr>
          <w:trHeight w:val="200"/>
        </w:trPr>
        <w:tc>
          <w:tcPr>
            <w:tcW w:w="6237" w:type="dxa"/>
            <w:tcBorders>
              <w:top w:val="single" w:sz="6" w:space="0" w:color="auto"/>
              <w:bottom w:val="single" w:sz="6" w:space="0" w:color="auto"/>
              <w:right w:val="single" w:sz="6" w:space="0" w:color="auto"/>
            </w:tcBorders>
          </w:tcPr>
          <w:p w14:paraId="61675B0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551AEC96"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Член Наглядової Ради</w:t>
            </w:r>
          </w:p>
        </w:tc>
      </w:tr>
      <w:tr w:rsidR="006F2635" w:rsidRPr="00855141" w14:paraId="68C4F7D3" w14:textId="77777777" w:rsidTr="000F2E1E">
        <w:trPr>
          <w:trHeight w:val="200"/>
        </w:trPr>
        <w:tc>
          <w:tcPr>
            <w:tcW w:w="6237" w:type="dxa"/>
            <w:tcBorders>
              <w:top w:val="single" w:sz="6" w:space="0" w:color="auto"/>
              <w:bottom w:val="single" w:sz="6" w:space="0" w:color="auto"/>
              <w:right w:val="single" w:sz="6" w:space="0" w:color="auto"/>
            </w:tcBorders>
          </w:tcPr>
          <w:p w14:paraId="7B05C73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27B869F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17.12.2021</w:t>
            </w:r>
          </w:p>
        </w:tc>
      </w:tr>
      <w:tr w:rsidR="006F2635" w:rsidRPr="00855141" w14:paraId="49B9233D" w14:textId="77777777" w:rsidTr="000F2E1E">
        <w:trPr>
          <w:trHeight w:val="200"/>
        </w:trPr>
        <w:tc>
          <w:tcPr>
            <w:tcW w:w="6237" w:type="dxa"/>
            <w:tcBorders>
              <w:top w:val="single" w:sz="6" w:space="0" w:color="auto"/>
              <w:bottom w:val="single" w:sz="6" w:space="0" w:color="auto"/>
              <w:right w:val="single" w:sz="6" w:space="0" w:color="auto"/>
            </w:tcBorders>
          </w:tcPr>
          <w:p w14:paraId="6764391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0AEFD0C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2D28069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73922C4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A2EDF98" w14:textId="77777777" w:rsidTr="000F2E1E">
        <w:trPr>
          <w:trHeight w:val="200"/>
        </w:trPr>
        <w:tc>
          <w:tcPr>
            <w:tcW w:w="6237" w:type="dxa"/>
            <w:tcBorders>
              <w:top w:val="single" w:sz="6" w:space="0" w:color="auto"/>
              <w:bottom w:val="single" w:sz="6" w:space="0" w:color="auto"/>
              <w:right w:val="single" w:sz="6" w:space="0" w:color="auto"/>
            </w:tcBorders>
          </w:tcPr>
          <w:p w14:paraId="5E89C2C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66027AE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0830C5C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521F69E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7CEAD26" w14:textId="77777777" w:rsidTr="000F2E1E">
        <w:trPr>
          <w:trHeight w:val="200"/>
        </w:trPr>
        <w:tc>
          <w:tcPr>
            <w:tcW w:w="6237" w:type="dxa"/>
            <w:tcBorders>
              <w:top w:val="single" w:sz="6" w:space="0" w:color="auto"/>
              <w:bottom w:val="single" w:sz="6" w:space="0" w:color="auto"/>
              <w:right w:val="single" w:sz="6" w:space="0" w:color="auto"/>
            </w:tcBorders>
          </w:tcPr>
          <w:p w14:paraId="13449CC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4A3FD1A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0D5B504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0322C43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3727607" w14:textId="77777777" w:rsidTr="000F2E1E">
        <w:trPr>
          <w:trHeight w:val="200"/>
        </w:trPr>
        <w:tc>
          <w:tcPr>
            <w:tcW w:w="6237" w:type="dxa"/>
            <w:tcBorders>
              <w:top w:val="single" w:sz="6" w:space="0" w:color="auto"/>
              <w:bottom w:val="single" w:sz="6" w:space="0" w:color="auto"/>
              <w:right w:val="single" w:sz="6" w:space="0" w:color="auto"/>
            </w:tcBorders>
          </w:tcPr>
          <w:p w14:paraId="7ED580F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5FC185B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1E34367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541A63C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26E6134" w14:textId="77777777" w:rsidTr="000F2E1E">
        <w:trPr>
          <w:trHeight w:val="200"/>
        </w:trPr>
        <w:tc>
          <w:tcPr>
            <w:tcW w:w="6237" w:type="dxa"/>
            <w:tcBorders>
              <w:top w:val="single" w:sz="6" w:space="0" w:color="auto"/>
              <w:bottom w:val="single" w:sz="6" w:space="0" w:color="auto"/>
              <w:right w:val="single" w:sz="6" w:space="0" w:color="auto"/>
            </w:tcBorders>
          </w:tcPr>
          <w:p w14:paraId="2926AE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4C0FBA6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206EB996" w14:textId="77777777" w:rsidTr="000F2E1E">
        <w:trPr>
          <w:trHeight w:val="200"/>
        </w:trPr>
        <w:tc>
          <w:tcPr>
            <w:tcW w:w="6237" w:type="dxa"/>
            <w:tcBorders>
              <w:top w:val="single" w:sz="6" w:space="0" w:color="auto"/>
              <w:bottom w:val="single" w:sz="6" w:space="0" w:color="auto"/>
              <w:right w:val="single" w:sz="6" w:space="0" w:color="auto"/>
            </w:tcBorders>
          </w:tcPr>
          <w:p w14:paraId="2F93B75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50EC9D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або </w:t>
            </w:r>
            <w:proofErr w:type="spellStart"/>
            <w:r w:rsidRPr="00855141">
              <w:rPr>
                <w:rFonts w:ascii="Times New Roman CYR" w:hAnsi="Times New Roman CYR" w:cs="Times New Roman CYR"/>
                <w:sz w:val="24"/>
                <w:szCs w:val="24"/>
              </w:rPr>
              <w:t>компенсацiй</w:t>
            </w:r>
            <w:proofErr w:type="spellEnd"/>
            <w:r w:rsidRPr="00855141">
              <w:rPr>
                <w:rFonts w:ascii="Times New Roman CYR" w:hAnsi="Times New Roman CYR" w:cs="Times New Roman CYR"/>
                <w:sz w:val="24"/>
                <w:szCs w:val="24"/>
              </w:rPr>
              <w:t xml:space="preserve">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w:t>
            </w:r>
            <w:proofErr w:type="spellStart"/>
            <w:r w:rsidRPr="00855141">
              <w:rPr>
                <w:rFonts w:ascii="Times New Roman CYR" w:hAnsi="Times New Roman CYR" w:cs="Times New Roman CYR"/>
                <w:sz w:val="24"/>
                <w:szCs w:val="24"/>
              </w:rPr>
              <w:t>внутрiшнiми</w:t>
            </w:r>
            <w:proofErr w:type="spellEnd"/>
            <w:r w:rsidRPr="00855141">
              <w:rPr>
                <w:rFonts w:ascii="Times New Roman CYR" w:hAnsi="Times New Roman CYR" w:cs="Times New Roman CYR"/>
                <w:sz w:val="24"/>
                <w:szCs w:val="24"/>
              </w:rPr>
              <w:t xml:space="preserve"> Положеннями Товариства. </w:t>
            </w:r>
          </w:p>
        </w:tc>
      </w:tr>
      <w:tr w:rsidR="006F2635" w:rsidRPr="00855141" w14:paraId="590B5614" w14:textId="77777777" w:rsidTr="000F2E1E">
        <w:trPr>
          <w:trHeight w:val="200"/>
        </w:trPr>
        <w:tc>
          <w:tcPr>
            <w:tcW w:w="6237" w:type="dxa"/>
            <w:tcBorders>
              <w:top w:val="single" w:sz="6" w:space="0" w:color="auto"/>
              <w:bottom w:val="single" w:sz="6" w:space="0" w:color="auto"/>
              <w:right w:val="single" w:sz="6" w:space="0" w:color="auto"/>
            </w:tcBorders>
          </w:tcPr>
          <w:p w14:paraId="52D2697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6D25AA8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Члени Наглядової ради винагороду не отримують.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членам Наглядової ради не складається</w:t>
            </w:r>
          </w:p>
        </w:tc>
      </w:tr>
    </w:tbl>
    <w:p w14:paraId="22F22C16" w14:textId="39655DFD"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00D3930C" w14:textId="4FBCE88F"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1D328E71" w14:textId="378F57D9"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11AD7FE8" w14:textId="77777777" w:rsidTr="000F2E1E">
        <w:trPr>
          <w:trHeight w:val="200"/>
        </w:trPr>
        <w:tc>
          <w:tcPr>
            <w:tcW w:w="6237" w:type="dxa"/>
            <w:tcBorders>
              <w:top w:val="single" w:sz="6" w:space="0" w:color="auto"/>
              <w:bottom w:val="single" w:sz="6" w:space="0" w:color="auto"/>
              <w:right w:val="single" w:sz="6" w:space="0" w:color="auto"/>
            </w:tcBorders>
          </w:tcPr>
          <w:p w14:paraId="3F92144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Орган управління</w:t>
            </w:r>
          </w:p>
        </w:tc>
        <w:tc>
          <w:tcPr>
            <w:tcW w:w="4678" w:type="dxa"/>
            <w:tcBorders>
              <w:top w:val="single" w:sz="6" w:space="0" w:color="auto"/>
              <w:left w:val="single" w:sz="6" w:space="0" w:color="auto"/>
              <w:bottom w:val="single" w:sz="6" w:space="0" w:color="auto"/>
            </w:tcBorders>
          </w:tcPr>
          <w:p w14:paraId="6220717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w:t>
            </w:r>
          </w:p>
        </w:tc>
      </w:tr>
      <w:tr w:rsidR="006F2635" w:rsidRPr="00855141" w14:paraId="6BF66521" w14:textId="77777777" w:rsidTr="000F2E1E">
        <w:trPr>
          <w:trHeight w:val="200"/>
        </w:trPr>
        <w:tc>
          <w:tcPr>
            <w:tcW w:w="6237" w:type="dxa"/>
            <w:tcBorders>
              <w:top w:val="single" w:sz="6" w:space="0" w:color="auto"/>
              <w:bottom w:val="single" w:sz="6" w:space="0" w:color="auto"/>
              <w:right w:val="single" w:sz="6" w:space="0" w:color="auto"/>
            </w:tcBorders>
          </w:tcPr>
          <w:p w14:paraId="4810980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3FA65A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Голобородько Олег Борисович</w:t>
            </w:r>
          </w:p>
        </w:tc>
      </w:tr>
      <w:tr w:rsidR="006F2635" w:rsidRPr="00855141" w14:paraId="09DC49FA" w14:textId="77777777" w:rsidTr="000F2E1E">
        <w:trPr>
          <w:trHeight w:val="200"/>
        </w:trPr>
        <w:tc>
          <w:tcPr>
            <w:tcW w:w="6237" w:type="dxa"/>
            <w:tcBorders>
              <w:top w:val="single" w:sz="6" w:space="0" w:color="auto"/>
              <w:bottom w:val="single" w:sz="6" w:space="0" w:color="auto"/>
              <w:right w:val="single" w:sz="6" w:space="0" w:color="auto"/>
            </w:tcBorders>
          </w:tcPr>
          <w:p w14:paraId="66928A1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1EC86BCD"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17177B6" w14:textId="77777777" w:rsidTr="000F2E1E">
        <w:trPr>
          <w:trHeight w:val="200"/>
        </w:trPr>
        <w:tc>
          <w:tcPr>
            <w:tcW w:w="6237" w:type="dxa"/>
            <w:tcBorders>
              <w:top w:val="single" w:sz="6" w:space="0" w:color="auto"/>
              <w:bottom w:val="single" w:sz="6" w:space="0" w:color="auto"/>
              <w:right w:val="single" w:sz="6" w:space="0" w:color="auto"/>
            </w:tcBorders>
          </w:tcPr>
          <w:p w14:paraId="630EBFA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47DA6C1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36D07F7" w14:textId="77777777" w:rsidTr="000F2E1E">
        <w:trPr>
          <w:trHeight w:val="200"/>
        </w:trPr>
        <w:tc>
          <w:tcPr>
            <w:tcW w:w="6237" w:type="dxa"/>
            <w:tcBorders>
              <w:top w:val="single" w:sz="6" w:space="0" w:color="auto"/>
              <w:bottom w:val="single" w:sz="6" w:space="0" w:color="auto"/>
              <w:right w:val="single" w:sz="6" w:space="0" w:color="auto"/>
            </w:tcBorders>
          </w:tcPr>
          <w:p w14:paraId="190A544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3C506630"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Член Наглядової Ради</w:t>
            </w:r>
          </w:p>
        </w:tc>
      </w:tr>
      <w:tr w:rsidR="006F2635" w:rsidRPr="00855141" w14:paraId="02B9B306" w14:textId="77777777" w:rsidTr="000F2E1E">
        <w:trPr>
          <w:trHeight w:val="200"/>
        </w:trPr>
        <w:tc>
          <w:tcPr>
            <w:tcW w:w="6237" w:type="dxa"/>
            <w:tcBorders>
              <w:top w:val="single" w:sz="6" w:space="0" w:color="auto"/>
              <w:bottom w:val="single" w:sz="6" w:space="0" w:color="auto"/>
              <w:right w:val="single" w:sz="6" w:space="0" w:color="auto"/>
            </w:tcBorders>
          </w:tcPr>
          <w:p w14:paraId="38D7885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3F9643F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17.12.2021</w:t>
            </w:r>
          </w:p>
        </w:tc>
      </w:tr>
      <w:tr w:rsidR="006F2635" w:rsidRPr="00855141" w14:paraId="335CF35E" w14:textId="77777777" w:rsidTr="000F2E1E">
        <w:trPr>
          <w:trHeight w:val="200"/>
        </w:trPr>
        <w:tc>
          <w:tcPr>
            <w:tcW w:w="6237" w:type="dxa"/>
            <w:tcBorders>
              <w:top w:val="single" w:sz="6" w:space="0" w:color="auto"/>
              <w:bottom w:val="single" w:sz="6" w:space="0" w:color="auto"/>
              <w:right w:val="single" w:sz="6" w:space="0" w:color="auto"/>
            </w:tcBorders>
          </w:tcPr>
          <w:p w14:paraId="2915965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3C34708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42CEBAD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0FE3DB3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199AC7F" w14:textId="77777777" w:rsidTr="000F2E1E">
        <w:trPr>
          <w:trHeight w:val="200"/>
        </w:trPr>
        <w:tc>
          <w:tcPr>
            <w:tcW w:w="6237" w:type="dxa"/>
            <w:tcBorders>
              <w:top w:val="single" w:sz="6" w:space="0" w:color="auto"/>
              <w:bottom w:val="single" w:sz="6" w:space="0" w:color="auto"/>
              <w:right w:val="single" w:sz="6" w:space="0" w:color="auto"/>
            </w:tcBorders>
          </w:tcPr>
          <w:p w14:paraId="0FF12DB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3272E99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7D79381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2E691D6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40B45B43" w14:textId="77777777" w:rsidTr="000F2E1E">
        <w:trPr>
          <w:trHeight w:val="200"/>
        </w:trPr>
        <w:tc>
          <w:tcPr>
            <w:tcW w:w="6237" w:type="dxa"/>
            <w:tcBorders>
              <w:top w:val="single" w:sz="6" w:space="0" w:color="auto"/>
              <w:bottom w:val="single" w:sz="6" w:space="0" w:color="auto"/>
              <w:right w:val="single" w:sz="6" w:space="0" w:color="auto"/>
            </w:tcBorders>
          </w:tcPr>
          <w:p w14:paraId="4F7B40D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4672E3C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409A00B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6F19829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7CA9A18C" w14:textId="77777777" w:rsidTr="000F2E1E">
        <w:trPr>
          <w:trHeight w:val="200"/>
        </w:trPr>
        <w:tc>
          <w:tcPr>
            <w:tcW w:w="6237" w:type="dxa"/>
            <w:tcBorders>
              <w:top w:val="single" w:sz="6" w:space="0" w:color="auto"/>
              <w:bottom w:val="single" w:sz="6" w:space="0" w:color="auto"/>
              <w:right w:val="single" w:sz="6" w:space="0" w:color="auto"/>
            </w:tcBorders>
          </w:tcPr>
          <w:p w14:paraId="621DE2F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2F9A195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45CA199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75453FB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327FB48D" w14:textId="77777777" w:rsidTr="000F2E1E">
        <w:trPr>
          <w:trHeight w:val="200"/>
        </w:trPr>
        <w:tc>
          <w:tcPr>
            <w:tcW w:w="6237" w:type="dxa"/>
            <w:tcBorders>
              <w:top w:val="single" w:sz="6" w:space="0" w:color="auto"/>
              <w:bottom w:val="single" w:sz="6" w:space="0" w:color="auto"/>
              <w:right w:val="single" w:sz="6" w:space="0" w:color="auto"/>
            </w:tcBorders>
          </w:tcPr>
          <w:p w14:paraId="12A76A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3BBBE65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09C4B3A8" w14:textId="77777777" w:rsidTr="000F2E1E">
        <w:trPr>
          <w:trHeight w:val="200"/>
        </w:trPr>
        <w:tc>
          <w:tcPr>
            <w:tcW w:w="6237" w:type="dxa"/>
            <w:tcBorders>
              <w:top w:val="single" w:sz="6" w:space="0" w:color="auto"/>
              <w:bottom w:val="single" w:sz="6" w:space="0" w:color="auto"/>
              <w:right w:val="single" w:sz="6" w:space="0" w:color="auto"/>
            </w:tcBorders>
          </w:tcPr>
          <w:p w14:paraId="683E5A1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3B14030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або </w:t>
            </w:r>
            <w:proofErr w:type="spellStart"/>
            <w:r w:rsidRPr="00855141">
              <w:rPr>
                <w:rFonts w:ascii="Times New Roman CYR" w:hAnsi="Times New Roman CYR" w:cs="Times New Roman CYR"/>
                <w:sz w:val="24"/>
                <w:szCs w:val="24"/>
              </w:rPr>
              <w:t>компенсацiй</w:t>
            </w:r>
            <w:proofErr w:type="spellEnd"/>
            <w:r w:rsidRPr="00855141">
              <w:rPr>
                <w:rFonts w:ascii="Times New Roman CYR" w:hAnsi="Times New Roman CYR" w:cs="Times New Roman CYR"/>
                <w:sz w:val="24"/>
                <w:szCs w:val="24"/>
              </w:rPr>
              <w:t xml:space="preserve">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w:t>
            </w:r>
            <w:proofErr w:type="spellStart"/>
            <w:r w:rsidRPr="00855141">
              <w:rPr>
                <w:rFonts w:ascii="Times New Roman CYR" w:hAnsi="Times New Roman CYR" w:cs="Times New Roman CYR"/>
                <w:sz w:val="24"/>
                <w:szCs w:val="24"/>
              </w:rPr>
              <w:t>внутрiшнiми</w:t>
            </w:r>
            <w:proofErr w:type="spellEnd"/>
            <w:r w:rsidRPr="00855141">
              <w:rPr>
                <w:rFonts w:ascii="Times New Roman CYR" w:hAnsi="Times New Roman CYR" w:cs="Times New Roman CYR"/>
                <w:sz w:val="24"/>
                <w:szCs w:val="24"/>
              </w:rPr>
              <w:t xml:space="preserve"> Положеннями Товариства. </w:t>
            </w:r>
          </w:p>
        </w:tc>
      </w:tr>
      <w:tr w:rsidR="006F2635" w:rsidRPr="00855141" w14:paraId="2F6C76FE" w14:textId="77777777" w:rsidTr="000F2E1E">
        <w:trPr>
          <w:trHeight w:val="200"/>
        </w:trPr>
        <w:tc>
          <w:tcPr>
            <w:tcW w:w="6237" w:type="dxa"/>
            <w:tcBorders>
              <w:top w:val="single" w:sz="6" w:space="0" w:color="auto"/>
              <w:bottom w:val="single" w:sz="6" w:space="0" w:color="auto"/>
              <w:right w:val="single" w:sz="6" w:space="0" w:color="auto"/>
            </w:tcBorders>
          </w:tcPr>
          <w:p w14:paraId="5A2CE98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0807D46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Члени Наглядової ради винагороду не отримують.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членам Наглядової ради не складається</w:t>
            </w:r>
          </w:p>
        </w:tc>
      </w:tr>
    </w:tbl>
    <w:p w14:paraId="6F1DC69D" w14:textId="2A3BCC90"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5323685C" w14:textId="1067662B"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69C743CE"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500F47DA" w14:textId="77777777" w:rsidTr="000F2E1E">
        <w:trPr>
          <w:trHeight w:val="200"/>
        </w:trPr>
        <w:tc>
          <w:tcPr>
            <w:tcW w:w="6237" w:type="dxa"/>
            <w:tcBorders>
              <w:top w:val="single" w:sz="6" w:space="0" w:color="auto"/>
              <w:bottom w:val="single" w:sz="6" w:space="0" w:color="auto"/>
              <w:right w:val="single" w:sz="6" w:space="0" w:color="auto"/>
            </w:tcBorders>
          </w:tcPr>
          <w:p w14:paraId="645954C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Орган управління</w:t>
            </w:r>
          </w:p>
        </w:tc>
        <w:tc>
          <w:tcPr>
            <w:tcW w:w="4678" w:type="dxa"/>
            <w:tcBorders>
              <w:top w:val="single" w:sz="6" w:space="0" w:color="auto"/>
              <w:left w:val="single" w:sz="6" w:space="0" w:color="auto"/>
              <w:bottom w:val="single" w:sz="6" w:space="0" w:color="auto"/>
            </w:tcBorders>
          </w:tcPr>
          <w:p w14:paraId="5216CEF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Рада</w:t>
            </w:r>
          </w:p>
        </w:tc>
      </w:tr>
      <w:tr w:rsidR="006F2635" w:rsidRPr="00855141" w14:paraId="3B06CEBA" w14:textId="77777777" w:rsidTr="000F2E1E">
        <w:trPr>
          <w:trHeight w:val="200"/>
        </w:trPr>
        <w:tc>
          <w:tcPr>
            <w:tcW w:w="6237" w:type="dxa"/>
            <w:tcBorders>
              <w:top w:val="single" w:sz="6" w:space="0" w:color="auto"/>
              <w:bottom w:val="single" w:sz="6" w:space="0" w:color="auto"/>
              <w:right w:val="single" w:sz="6" w:space="0" w:color="auto"/>
            </w:tcBorders>
          </w:tcPr>
          <w:p w14:paraId="754459C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5A34EA2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Гузь Дмитро </w:t>
            </w:r>
            <w:proofErr w:type="spellStart"/>
            <w:r w:rsidRPr="00855141">
              <w:rPr>
                <w:rFonts w:ascii="Times New Roman CYR" w:hAnsi="Times New Roman CYR" w:cs="Times New Roman CYR"/>
                <w:sz w:val="24"/>
                <w:szCs w:val="24"/>
              </w:rPr>
              <w:t>Iванович</w:t>
            </w:r>
            <w:proofErr w:type="spellEnd"/>
          </w:p>
        </w:tc>
      </w:tr>
      <w:tr w:rsidR="006F2635" w:rsidRPr="00855141" w14:paraId="0B6CA32D" w14:textId="77777777" w:rsidTr="000F2E1E">
        <w:trPr>
          <w:trHeight w:val="200"/>
        </w:trPr>
        <w:tc>
          <w:tcPr>
            <w:tcW w:w="6237" w:type="dxa"/>
            <w:tcBorders>
              <w:top w:val="single" w:sz="6" w:space="0" w:color="auto"/>
              <w:bottom w:val="single" w:sz="6" w:space="0" w:color="auto"/>
              <w:right w:val="single" w:sz="6" w:space="0" w:color="auto"/>
            </w:tcBorders>
          </w:tcPr>
          <w:p w14:paraId="0F358E2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149AA305"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1AD663CE" w14:textId="77777777" w:rsidTr="000F2E1E">
        <w:trPr>
          <w:trHeight w:val="200"/>
        </w:trPr>
        <w:tc>
          <w:tcPr>
            <w:tcW w:w="6237" w:type="dxa"/>
            <w:tcBorders>
              <w:top w:val="single" w:sz="6" w:space="0" w:color="auto"/>
              <w:bottom w:val="single" w:sz="6" w:space="0" w:color="auto"/>
              <w:right w:val="single" w:sz="6" w:space="0" w:color="auto"/>
            </w:tcBorders>
          </w:tcPr>
          <w:p w14:paraId="61BCBD3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20B35526"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4104AE6" w14:textId="77777777" w:rsidTr="000F2E1E">
        <w:trPr>
          <w:trHeight w:val="200"/>
        </w:trPr>
        <w:tc>
          <w:tcPr>
            <w:tcW w:w="6237" w:type="dxa"/>
            <w:tcBorders>
              <w:top w:val="single" w:sz="6" w:space="0" w:color="auto"/>
              <w:bottom w:val="single" w:sz="6" w:space="0" w:color="auto"/>
              <w:right w:val="single" w:sz="6" w:space="0" w:color="auto"/>
            </w:tcBorders>
          </w:tcPr>
          <w:p w14:paraId="2DBF96E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2A0BDC54"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Член Наглядової Ради</w:t>
            </w:r>
          </w:p>
        </w:tc>
      </w:tr>
      <w:tr w:rsidR="006F2635" w:rsidRPr="00855141" w14:paraId="35322222" w14:textId="77777777" w:rsidTr="000F2E1E">
        <w:trPr>
          <w:trHeight w:val="200"/>
        </w:trPr>
        <w:tc>
          <w:tcPr>
            <w:tcW w:w="6237" w:type="dxa"/>
            <w:tcBorders>
              <w:top w:val="single" w:sz="6" w:space="0" w:color="auto"/>
              <w:bottom w:val="single" w:sz="6" w:space="0" w:color="auto"/>
              <w:right w:val="single" w:sz="6" w:space="0" w:color="auto"/>
            </w:tcBorders>
          </w:tcPr>
          <w:p w14:paraId="20161ED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0BAADEC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17.12.2021</w:t>
            </w:r>
          </w:p>
        </w:tc>
      </w:tr>
      <w:tr w:rsidR="006F2635" w:rsidRPr="00855141" w14:paraId="5E577AD6" w14:textId="77777777" w:rsidTr="000F2E1E">
        <w:trPr>
          <w:trHeight w:val="200"/>
        </w:trPr>
        <w:tc>
          <w:tcPr>
            <w:tcW w:w="6237" w:type="dxa"/>
            <w:tcBorders>
              <w:top w:val="single" w:sz="6" w:space="0" w:color="auto"/>
              <w:bottom w:val="single" w:sz="6" w:space="0" w:color="auto"/>
              <w:right w:val="single" w:sz="6" w:space="0" w:color="auto"/>
            </w:tcBorders>
          </w:tcPr>
          <w:p w14:paraId="5F544D0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401B640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75DA192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4B0372C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E37ACBC" w14:textId="77777777" w:rsidTr="000F2E1E">
        <w:trPr>
          <w:trHeight w:val="200"/>
        </w:trPr>
        <w:tc>
          <w:tcPr>
            <w:tcW w:w="6237" w:type="dxa"/>
            <w:tcBorders>
              <w:top w:val="single" w:sz="6" w:space="0" w:color="auto"/>
              <w:bottom w:val="single" w:sz="6" w:space="0" w:color="auto"/>
              <w:right w:val="single" w:sz="6" w:space="0" w:color="auto"/>
            </w:tcBorders>
          </w:tcPr>
          <w:p w14:paraId="5D103A3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5295F49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5DD64AC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00FFBE6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77557C89" w14:textId="77777777" w:rsidTr="000F2E1E">
        <w:trPr>
          <w:trHeight w:val="200"/>
        </w:trPr>
        <w:tc>
          <w:tcPr>
            <w:tcW w:w="6237" w:type="dxa"/>
            <w:tcBorders>
              <w:top w:val="single" w:sz="6" w:space="0" w:color="auto"/>
              <w:bottom w:val="single" w:sz="6" w:space="0" w:color="auto"/>
              <w:right w:val="single" w:sz="6" w:space="0" w:color="auto"/>
            </w:tcBorders>
          </w:tcPr>
          <w:p w14:paraId="68EAA12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0C35607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76C25C0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1951EF4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28BFBA3B" w14:textId="77777777" w:rsidTr="000F2E1E">
        <w:trPr>
          <w:trHeight w:val="200"/>
        </w:trPr>
        <w:tc>
          <w:tcPr>
            <w:tcW w:w="6237" w:type="dxa"/>
            <w:tcBorders>
              <w:top w:val="single" w:sz="6" w:space="0" w:color="auto"/>
              <w:bottom w:val="single" w:sz="6" w:space="0" w:color="auto"/>
              <w:right w:val="single" w:sz="6" w:space="0" w:color="auto"/>
            </w:tcBorders>
          </w:tcPr>
          <w:p w14:paraId="25979CB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4464D9F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w:t>
            </w:r>
          </w:p>
          <w:p w14:paraId="6C0BF59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w:t>
            </w:r>
          </w:p>
          <w:p w14:paraId="21D94F3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4FF8009" w14:textId="77777777" w:rsidTr="000F2E1E">
        <w:trPr>
          <w:trHeight w:val="200"/>
        </w:trPr>
        <w:tc>
          <w:tcPr>
            <w:tcW w:w="6237" w:type="dxa"/>
            <w:tcBorders>
              <w:top w:val="single" w:sz="6" w:space="0" w:color="auto"/>
              <w:bottom w:val="single" w:sz="6" w:space="0" w:color="auto"/>
              <w:right w:val="single" w:sz="6" w:space="0" w:color="auto"/>
            </w:tcBorders>
          </w:tcPr>
          <w:p w14:paraId="5E58427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7AFA078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4635989F" w14:textId="77777777" w:rsidTr="000F2E1E">
        <w:trPr>
          <w:trHeight w:val="200"/>
        </w:trPr>
        <w:tc>
          <w:tcPr>
            <w:tcW w:w="6237" w:type="dxa"/>
            <w:tcBorders>
              <w:top w:val="single" w:sz="6" w:space="0" w:color="auto"/>
              <w:bottom w:val="single" w:sz="6" w:space="0" w:color="auto"/>
              <w:right w:val="single" w:sz="6" w:space="0" w:color="auto"/>
            </w:tcBorders>
          </w:tcPr>
          <w:p w14:paraId="38DFC9E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7C50E38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або </w:t>
            </w:r>
            <w:proofErr w:type="spellStart"/>
            <w:r w:rsidRPr="00855141">
              <w:rPr>
                <w:rFonts w:ascii="Times New Roman CYR" w:hAnsi="Times New Roman CYR" w:cs="Times New Roman CYR"/>
                <w:sz w:val="24"/>
                <w:szCs w:val="24"/>
              </w:rPr>
              <w:t>компенсацiй</w:t>
            </w:r>
            <w:proofErr w:type="spellEnd"/>
            <w:r w:rsidRPr="00855141">
              <w:rPr>
                <w:rFonts w:ascii="Times New Roman CYR" w:hAnsi="Times New Roman CYR" w:cs="Times New Roman CYR"/>
                <w:sz w:val="24"/>
                <w:szCs w:val="24"/>
              </w:rPr>
              <w:t xml:space="preserve">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w:t>
            </w:r>
            <w:proofErr w:type="spellStart"/>
            <w:r w:rsidRPr="00855141">
              <w:rPr>
                <w:rFonts w:ascii="Times New Roman CYR" w:hAnsi="Times New Roman CYR" w:cs="Times New Roman CYR"/>
                <w:sz w:val="24"/>
                <w:szCs w:val="24"/>
              </w:rPr>
              <w:t>внутрiшнiми</w:t>
            </w:r>
            <w:proofErr w:type="spellEnd"/>
            <w:r w:rsidRPr="00855141">
              <w:rPr>
                <w:rFonts w:ascii="Times New Roman CYR" w:hAnsi="Times New Roman CYR" w:cs="Times New Roman CYR"/>
                <w:sz w:val="24"/>
                <w:szCs w:val="24"/>
              </w:rPr>
              <w:t xml:space="preserve"> Положеннями Товариства. </w:t>
            </w:r>
          </w:p>
        </w:tc>
      </w:tr>
      <w:tr w:rsidR="006F2635" w:rsidRPr="00855141" w14:paraId="0CBB3361" w14:textId="77777777" w:rsidTr="000F2E1E">
        <w:trPr>
          <w:trHeight w:val="200"/>
        </w:trPr>
        <w:tc>
          <w:tcPr>
            <w:tcW w:w="6237" w:type="dxa"/>
            <w:tcBorders>
              <w:top w:val="single" w:sz="6" w:space="0" w:color="auto"/>
              <w:bottom w:val="single" w:sz="6" w:space="0" w:color="auto"/>
              <w:right w:val="single" w:sz="6" w:space="0" w:color="auto"/>
            </w:tcBorders>
          </w:tcPr>
          <w:p w14:paraId="112CD8D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00886C9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Члени Наглядової ради винагороду не отримують. </w:t>
            </w: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членам Наглядової ради не складається</w:t>
            </w:r>
          </w:p>
        </w:tc>
      </w:tr>
    </w:tbl>
    <w:p w14:paraId="04AEC525" w14:textId="73383F3B"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4FDEBE75" w14:textId="2F3D6A71"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62294605"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38357835" w14:textId="77777777" w:rsidTr="000F2E1E">
        <w:trPr>
          <w:trHeight w:val="200"/>
        </w:trPr>
        <w:tc>
          <w:tcPr>
            <w:tcW w:w="6237" w:type="dxa"/>
            <w:tcBorders>
              <w:top w:val="single" w:sz="6" w:space="0" w:color="auto"/>
              <w:bottom w:val="single" w:sz="6" w:space="0" w:color="auto"/>
              <w:right w:val="single" w:sz="6" w:space="0" w:color="auto"/>
            </w:tcBorders>
          </w:tcPr>
          <w:p w14:paraId="3FCDBE3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Орган управління</w:t>
            </w:r>
          </w:p>
        </w:tc>
        <w:tc>
          <w:tcPr>
            <w:tcW w:w="4678" w:type="dxa"/>
            <w:tcBorders>
              <w:top w:val="single" w:sz="6" w:space="0" w:color="auto"/>
              <w:left w:val="single" w:sz="6" w:space="0" w:color="auto"/>
              <w:bottom w:val="single" w:sz="6" w:space="0" w:color="auto"/>
            </w:tcBorders>
          </w:tcPr>
          <w:p w14:paraId="53066AA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Виконавчий орган</w:t>
            </w:r>
          </w:p>
        </w:tc>
      </w:tr>
      <w:tr w:rsidR="006F2635" w:rsidRPr="00855141" w14:paraId="6C310E3C" w14:textId="77777777" w:rsidTr="000F2E1E">
        <w:trPr>
          <w:trHeight w:val="200"/>
        </w:trPr>
        <w:tc>
          <w:tcPr>
            <w:tcW w:w="6237" w:type="dxa"/>
            <w:tcBorders>
              <w:top w:val="single" w:sz="6" w:space="0" w:color="auto"/>
              <w:bottom w:val="single" w:sz="6" w:space="0" w:color="auto"/>
              <w:right w:val="single" w:sz="6" w:space="0" w:color="auto"/>
            </w:tcBorders>
          </w:tcPr>
          <w:p w14:paraId="76515B4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2A286E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Мандзюк Євген </w:t>
            </w:r>
            <w:proofErr w:type="spellStart"/>
            <w:r w:rsidRPr="00855141">
              <w:rPr>
                <w:rFonts w:ascii="Times New Roman CYR" w:hAnsi="Times New Roman CYR" w:cs="Times New Roman CYR"/>
                <w:sz w:val="24"/>
                <w:szCs w:val="24"/>
              </w:rPr>
              <w:t>Сергiйович</w:t>
            </w:r>
            <w:proofErr w:type="spellEnd"/>
          </w:p>
        </w:tc>
      </w:tr>
      <w:tr w:rsidR="006F2635" w:rsidRPr="00855141" w14:paraId="3ADD841A" w14:textId="77777777" w:rsidTr="000F2E1E">
        <w:trPr>
          <w:trHeight w:val="200"/>
        </w:trPr>
        <w:tc>
          <w:tcPr>
            <w:tcW w:w="6237" w:type="dxa"/>
            <w:tcBorders>
              <w:top w:val="single" w:sz="6" w:space="0" w:color="auto"/>
              <w:bottom w:val="single" w:sz="6" w:space="0" w:color="auto"/>
              <w:right w:val="single" w:sz="6" w:space="0" w:color="auto"/>
            </w:tcBorders>
          </w:tcPr>
          <w:p w14:paraId="30FC15B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51DA32D9"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7BDC2A96" w14:textId="77777777" w:rsidTr="000F2E1E">
        <w:trPr>
          <w:trHeight w:val="200"/>
        </w:trPr>
        <w:tc>
          <w:tcPr>
            <w:tcW w:w="6237" w:type="dxa"/>
            <w:tcBorders>
              <w:top w:val="single" w:sz="6" w:space="0" w:color="auto"/>
              <w:bottom w:val="single" w:sz="6" w:space="0" w:color="auto"/>
              <w:right w:val="single" w:sz="6" w:space="0" w:color="auto"/>
            </w:tcBorders>
          </w:tcPr>
          <w:p w14:paraId="5F21A80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29389C98"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7F1175D" w14:textId="77777777" w:rsidTr="000F2E1E">
        <w:trPr>
          <w:trHeight w:val="200"/>
        </w:trPr>
        <w:tc>
          <w:tcPr>
            <w:tcW w:w="6237" w:type="dxa"/>
            <w:tcBorders>
              <w:top w:val="single" w:sz="6" w:space="0" w:color="auto"/>
              <w:bottom w:val="single" w:sz="6" w:space="0" w:color="auto"/>
              <w:right w:val="single" w:sz="6" w:space="0" w:color="auto"/>
            </w:tcBorders>
          </w:tcPr>
          <w:p w14:paraId="485AC59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5D5BDB18"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Генеральний директор</w:t>
            </w:r>
          </w:p>
        </w:tc>
      </w:tr>
      <w:tr w:rsidR="006F2635" w:rsidRPr="00855141" w14:paraId="23B62666" w14:textId="77777777" w:rsidTr="000F2E1E">
        <w:trPr>
          <w:trHeight w:val="200"/>
        </w:trPr>
        <w:tc>
          <w:tcPr>
            <w:tcW w:w="6237" w:type="dxa"/>
            <w:tcBorders>
              <w:top w:val="single" w:sz="6" w:space="0" w:color="auto"/>
              <w:bottom w:val="single" w:sz="6" w:space="0" w:color="auto"/>
              <w:right w:val="single" w:sz="6" w:space="0" w:color="auto"/>
            </w:tcBorders>
          </w:tcPr>
          <w:p w14:paraId="671A16F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6EF0B75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13.02.2024</w:t>
            </w:r>
          </w:p>
        </w:tc>
      </w:tr>
      <w:tr w:rsidR="006F2635" w:rsidRPr="00855141" w14:paraId="79E155D6" w14:textId="77777777" w:rsidTr="000F2E1E">
        <w:trPr>
          <w:trHeight w:val="200"/>
        </w:trPr>
        <w:tc>
          <w:tcPr>
            <w:tcW w:w="6237" w:type="dxa"/>
            <w:tcBorders>
              <w:top w:val="single" w:sz="6" w:space="0" w:color="auto"/>
              <w:bottom w:val="single" w:sz="6" w:space="0" w:color="auto"/>
              <w:right w:val="single" w:sz="6" w:space="0" w:color="auto"/>
            </w:tcBorders>
          </w:tcPr>
          <w:p w14:paraId="1DEBEDE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7F1258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1471087,77</w:t>
            </w:r>
          </w:p>
          <w:p w14:paraId="7DC8360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1471087,77</w:t>
            </w:r>
          </w:p>
          <w:p w14:paraId="04CE500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0D14FC8A" w14:textId="77777777" w:rsidTr="000F2E1E">
        <w:trPr>
          <w:trHeight w:val="200"/>
        </w:trPr>
        <w:tc>
          <w:tcPr>
            <w:tcW w:w="6237" w:type="dxa"/>
            <w:tcBorders>
              <w:top w:val="single" w:sz="6" w:space="0" w:color="auto"/>
              <w:bottom w:val="single" w:sz="6" w:space="0" w:color="auto"/>
              <w:right w:val="single" w:sz="6" w:space="0" w:color="auto"/>
            </w:tcBorders>
          </w:tcPr>
          <w:p w14:paraId="54A6FA8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24E5528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1471087,77 грн, форма виплати  - </w:t>
            </w:r>
            <w:proofErr w:type="spellStart"/>
            <w:r w:rsidRPr="00855141">
              <w:rPr>
                <w:rFonts w:ascii="Times New Roman CYR" w:hAnsi="Times New Roman CYR" w:cs="Times New Roman CYR"/>
                <w:sz w:val="24"/>
                <w:szCs w:val="24"/>
              </w:rPr>
              <w:t>безготiвкова</w:t>
            </w:r>
            <w:proofErr w:type="spellEnd"/>
          </w:p>
          <w:p w14:paraId="0C9BBD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1471087,77 грн, форма виплати  - </w:t>
            </w:r>
            <w:proofErr w:type="spellStart"/>
            <w:r w:rsidRPr="00855141">
              <w:rPr>
                <w:rFonts w:ascii="Times New Roman CYR" w:hAnsi="Times New Roman CYR" w:cs="Times New Roman CYR"/>
                <w:sz w:val="24"/>
                <w:szCs w:val="24"/>
              </w:rPr>
              <w:t>безготiвкова</w:t>
            </w:r>
            <w:proofErr w:type="spellEnd"/>
          </w:p>
          <w:p w14:paraId="4DCEAEC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2E0D24A4" w14:textId="77777777" w:rsidTr="000F2E1E">
        <w:trPr>
          <w:trHeight w:val="200"/>
        </w:trPr>
        <w:tc>
          <w:tcPr>
            <w:tcW w:w="6237" w:type="dxa"/>
            <w:tcBorders>
              <w:top w:val="single" w:sz="6" w:space="0" w:color="auto"/>
              <w:bottom w:val="single" w:sz="6" w:space="0" w:color="auto"/>
              <w:right w:val="single" w:sz="6" w:space="0" w:color="auto"/>
            </w:tcBorders>
          </w:tcPr>
          <w:p w14:paraId="7928FC9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346F317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998740,59</w:t>
            </w:r>
          </w:p>
          <w:p w14:paraId="28CA02A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998740,59</w:t>
            </w:r>
          </w:p>
          <w:p w14:paraId="68D427F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4BA12C6" w14:textId="77777777" w:rsidTr="000F2E1E">
        <w:trPr>
          <w:trHeight w:val="200"/>
        </w:trPr>
        <w:tc>
          <w:tcPr>
            <w:tcW w:w="6237" w:type="dxa"/>
            <w:tcBorders>
              <w:top w:val="single" w:sz="6" w:space="0" w:color="auto"/>
              <w:bottom w:val="single" w:sz="6" w:space="0" w:color="auto"/>
              <w:right w:val="single" w:sz="6" w:space="0" w:color="auto"/>
            </w:tcBorders>
          </w:tcPr>
          <w:p w14:paraId="4943641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3964CA1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472347,18</w:t>
            </w:r>
          </w:p>
          <w:p w14:paraId="6AAA6DA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472347,18</w:t>
            </w:r>
          </w:p>
          <w:p w14:paraId="273CDB6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4F8B33F" w14:textId="77777777" w:rsidTr="000F2E1E">
        <w:trPr>
          <w:trHeight w:val="200"/>
        </w:trPr>
        <w:tc>
          <w:tcPr>
            <w:tcW w:w="6237" w:type="dxa"/>
            <w:tcBorders>
              <w:top w:val="single" w:sz="6" w:space="0" w:color="auto"/>
              <w:bottom w:val="single" w:sz="6" w:space="0" w:color="auto"/>
              <w:right w:val="single" w:sz="6" w:space="0" w:color="auto"/>
            </w:tcBorders>
          </w:tcPr>
          <w:p w14:paraId="516F28A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30771F4E"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7246FF52" w14:textId="77777777" w:rsidTr="000F2E1E">
        <w:trPr>
          <w:trHeight w:val="200"/>
        </w:trPr>
        <w:tc>
          <w:tcPr>
            <w:tcW w:w="6237" w:type="dxa"/>
            <w:tcBorders>
              <w:top w:val="single" w:sz="6" w:space="0" w:color="auto"/>
              <w:bottom w:val="single" w:sz="6" w:space="0" w:color="auto"/>
              <w:right w:val="single" w:sz="6" w:space="0" w:color="auto"/>
            </w:tcBorders>
          </w:tcPr>
          <w:p w14:paraId="340175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370FC00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У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виплачується </w:t>
            </w:r>
            <w:proofErr w:type="spellStart"/>
            <w:r w:rsidRPr="00855141">
              <w:rPr>
                <w:rFonts w:ascii="Times New Roman CYR" w:hAnsi="Times New Roman CYR" w:cs="Times New Roman CYR"/>
                <w:sz w:val="24"/>
                <w:szCs w:val="24"/>
              </w:rPr>
              <w:t>компенсацiя</w:t>
            </w:r>
            <w:proofErr w:type="spellEnd"/>
            <w:r w:rsidRPr="00855141">
              <w:rPr>
                <w:rFonts w:ascii="Times New Roman CYR" w:hAnsi="Times New Roman CYR" w:cs="Times New Roman CYR"/>
                <w:sz w:val="24"/>
                <w:szCs w:val="24"/>
              </w:rPr>
              <w:t xml:space="preserve"> за невикористану </w:t>
            </w:r>
            <w:proofErr w:type="spellStart"/>
            <w:r w:rsidRPr="00855141">
              <w:rPr>
                <w:rFonts w:ascii="Times New Roman CYR" w:hAnsi="Times New Roman CYR" w:cs="Times New Roman CYR"/>
                <w:sz w:val="24"/>
                <w:szCs w:val="24"/>
              </w:rPr>
              <w:t>вiдпустку</w:t>
            </w:r>
            <w:proofErr w:type="spellEnd"/>
          </w:p>
        </w:tc>
      </w:tr>
      <w:tr w:rsidR="006F2635" w:rsidRPr="00855141" w14:paraId="492BCC12" w14:textId="77777777" w:rsidTr="000F2E1E">
        <w:trPr>
          <w:trHeight w:val="200"/>
        </w:trPr>
        <w:tc>
          <w:tcPr>
            <w:tcW w:w="6237" w:type="dxa"/>
            <w:tcBorders>
              <w:top w:val="single" w:sz="6" w:space="0" w:color="auto"/>
              <w:bottom w:val="single" w:sz="6" w:space="0" w:color="auto"/>
              <w:right w:val="single" w:sz="6" w:space="0" w:color="auto"/>
            </w:tcBorders>
          </w:tcPr>
          <w:p w14:paraId="28BDD5C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15BE861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не складається.</w:t>
            </w:r>
          </w:p>
        </w:tc>
      </w:tr>
    </w:tbl>
    <w:p w14:paraId="30409798" w14:textId="111E975B"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4,49</w:t>
      </w:r>
    </w:p>
    <w:p w14:paraId="5DA1258B" w14:textId="77777777" w:rsidR="004C142F" w:rsidRDefault="004C142F">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37"/>
        <w:gridCol w:w="4678"/>
      </w:tblGrid>
      <w:tr w:rsidR="006F2635" w:rsidRPr="00855141" w14:paraId="3C292013" w14:textId="77777777" w:rsidTr="000F2E1E">
        <w:trPr>
          <w:trHeight w:val="200"/>
        </w:trPr>
        <w:tc>
          <w:tcPr>
            <w:tcW w:w="6237" w:type="dxa"/>
            <w:tcBorders>
              <w:top w:val="single" w:sz="6" w:space="0" w:color="auto"/>
              <w:bottom w:val="single" w:sz="6" w:space="0" w:color="auto"/>
              <w:right w:val="single" w:sz="6" w:space="0" w:color="auto"/>
            </w:tcBorders>
          </w:tcPr>
          <w:p w14:paraId="39047FE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lastRenderedPageBreak/>
              <w:t>Орган управління</w:t>
            </w:r>
          </w:p>
        </w:tc>
        <w:tc>
          <w:tcPr>
            <w:tcW w:w="4678" w:type="dxa"/>
            <w:tcBorders>
              <w:top w:val="single" w:sz="6" w:space="0" w:color="auto"/>
              <w:left w:val="single" w:sz="6" w:space="0" w:color="auto"/>
              <w:bottom w:val="single" w:sz="6" w:space="0" w:color="auto"/>
            </w:tcBorders>
          </w:tcPr>
          <w:p w14:paraId="7CAAB68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Виконавчий орган</w:t>
            </w:r>
          </w:p>
        </w:tc>
      </w:tr>
      <w:tr w:rsidR="006F2635" w:rsidRPr="00855141" w14:paraId="7F2F271E" w14:textId="77777777" w:rsidTr="000F2E1E">
        <w:trPr>
          <w:trHeight w:val="200"/>
        </w:trPr>
        <w:tc>
          <w:tcPr>
            <w:tcW w:w="6237" w:type="dxa"/>
            <w:tcBorders>
              <w:top w:val="single" w:sz="6" w:space="0" w:color="auto"/>
              <w:bottom w:val="single" w:sz="6" w:space="0" w:color="auto"/>
              <w:right w:val="single" w:sz="6" w:space="0" w:color="auto"/>
            </w:tcBorders>
          </w:tcPr>
          <w:p w14:paraId="10C05A3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Ім'я члена виконавчого органу/ради особи</w:t>
            </w:r>
          </w:p>
        </w:tc>
        <w:tc>
          <w:tcPr>
            <w:tcW w:w="4678" w:type="dxa"/>
            <w:tcBorders>
              <w:top w:val="single" w:sz="6" w:space="0" w:color="auto"/>
              <w:left w:val="single" w:sz="6" w:space="0" w:color="auto"/>
              <w:bottom w:val="single" w:sz="6" w:space="0" w:color="auto"/>
            </w:tcBorders>
          </w:tcPr>
          <w:p w14:paraId="3E5287C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Пасiчник</w:t>
            </w:r>
            <w:proofErr w:type="spellEnd"/>
            <w:r w:rsidRPr="00855141">
              <w:rPr>
                <w:rFonts w:ascii="Times New Roman CYR" w:hAnsi="Times New Roman CYR" w:cs="Times New Roman CYR"/>
                <w:sz w:val="24"/>
                <w:szCs w:val="24"/>
              </w:rPr>
              <w:t xml:space="preserve"> Михайло Францович</w:t>
            </w:r>
          </w:p>
        </w:tc>
      </w:tr>
      <w:tr w:rsidR="006F2635" w:rsidRPr="00855141" w14:paraId="5F42398C" w14:textId="77777777" w:rsidTr="000F2E1E">
        <w:trPr>
          <w:trHeight w:val="200"/>
        </w:trPr>
        <w:tc>
          <w:tcPr>
            <w:tcW w:w="6237" w:type="dxa"/>
            <w:tcBorders>
              <w:top w:val="single" w:sz="6" w:space="0" w:color="auto"/>
              <w:bottom w:val="single" w:sz="6" w:space="0" w:color="auto"/>
              <w:right w:val="single" w:sz="6" w:space="0" w:color="auto"/>
            </w:tcBorders>
          </w:tcPr>
          <w:p w14:paraId="4EFC9D9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РНОКПП</w:t>
            </w:r>
          </w:p>
        </w:tc>
        <w:tc>
          <w:tcPr>
            <w:tcW w:w="4678" w:type="dxa"/>
            <w:tcBorders>
              <w:top w:val="single" w:sz="6" w:space="0" w:color="auto"/>
              <w:left w:val="single" w:sz="6" w:space="0" w:color="auto"/>
              <w:bottom w:val="single" w:sz="6" w:space="0" w:color="auto"/>
            </w:tcBorders>
          </w:tcPr>
          <w:p w14:paraId="4C366EB7"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0726E1B4" w14:textId="77777777" w:rsidTr="000F2E1E">
        <w:trPr>
          <w:trHeight w:val="200"/>
        </w:trPr>
        <w:tc>
          <w:tcPr>
            <w:tcW w:w="6237" w:type="dxa"/>
            <w:tcBorders>
              <w:top w:val="single" w:sz="6" w:space="0" w:color="auto"/>
              <w:bottom w:val="single" w:sz="6" w:space="0" w:color="auto"/>
              <w:right w:val="single" w:sz="6" w:space="0" w:color="auto"/>
            </w:tcBorders>
          </w:tcPr>
          <w:p w14:paraId="0AA68C4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УНЗР</w:t>
            </w:r>
          </w:p>
        </w:tc>
        <w:tc>
          <w:tcPr>
            <w:tcW w:w="4678" w:type="dxa"/>
            <w:tcBorders>
              <w:top w:val="single" w:sz="6" w:space="0" w:color="auto"/>
              <w:left w:val="single" w:sz="6" w:space="0" w:color="auto"/>
              <w:bottom w:val="single" w:sz="6" w:space="0" w:color="auto"/>
            </w:tcBorders>
          </w:tcPr>
          <w:p w14:paraId="325F254E" w14:textId="77777777" w:rsidR="006F2635" w:rsidRPr="00855141" w:rsidRDefault="006F2635">
            <w:pPr>
              <w:widowControl w:val="0"/>
              <w:autoSpaceDE w:val="0"/>
              <w:autoSpaceDN w:val="0"/>
              <w:adjustRightInd w:val="0"/>
              <w:spacing w:after="0" w:line="240" w:lineRule="auto"/>
              <w:rPr>
                <w:rFonts w:ascii="Times New Roman CYR" w:hAnsi="Times New Roman CYR" w:cs="Times New Roman CYR"/>
                <w:sz w:val="24"/>
                <w:szCs w:val="24"/>
              </w:rPr>
            </w:pPr>
          </w:p>
        </w:tc>
      </w:tr>
      <w:tr w:rsidR="006F2635" w:rsidRPr="00855141" w14:paraId="2EE7C69D" w14:textId="77777777" w:rsidTr="000F2E1E">
        <w:trPr>
          <w:trHeight w:val="200"/>
        </w:trPr>
        <w:tc>
          <w:tcPr>
            <w:tcW w:w="6237" w:type="dxa"/>
            <w:tcBorders>
              <w:top w:val="single" w:sz="6" w:space="0" w:color="auto"/>
              <w:bottom w:val="single" w:sz="6" w:space="0" w:color="auto"/>
              <w:right w:val="single" w:sz="6" w:space="0" w:color="auto"/>
            </w:tcBorders>
          </w:tcPr>
          <w:p w14:paraId="79AD6AF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Посада</w:t>
            </w:r>
          </w:p>
        </w:tc>
        <w:tc>
          <w:tcPr>
            <w:tcW w:w="4678" w:type="dxa"/>
            <w:tcBorders>
              <w:top w:val="single" w:sz="6" w:space="0" w:color="auto"/>
              <w:left w:val="single" w:sz="6" w:space="0" w:color="auto"/>
              <w:bottom w:val="single" w:sz="6" w:space="0" w:color="auto"/>
            </w:tcBorders>
          </w:tcPr>
          <w:p w14:paraId="0CEE5962"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Генеральний директор</w:t>
            </w:r>
          </w:p>
        </w:tc>
      </w:tr>
      <w:tr w:rsidR="006F2635" w:rsidRPr="00855141" w14:paraId="70D43B53" w14:textId="77777777" w:rsidTr="000F2E1E">
        <w:trPr>
          <w:trHeight w:val="200"/>
        </w:trPr>
        <w:tc>
          <w:tcPr>
            <w:tcW w:w="6237" w:type="dxa"/>
            <w:tcBorders>
              <w:top w:val="single" w:sz="6" w:space="0" w:color="auto"/>
              <w:bottom w:val="single" w:sz="6" w:space="0" w:color="auto"/>
              <w:right w:val="single" w:sz="6" w:space="0" w:color="auto"/>
            </w:tcBorders>
          </w:tcPr>
          <w:p w14:paraId="0CBB4FD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Дата вступу на посаду</w:t>
            </w:r>
          </w:p>
        </w:tc>
        <w:tc>
          <w:tcPr>
            <w:tcW w:w="4678" w:type="dxa"/>
            <w:tcBorders>
              <w:top w:val="single" w:sz="6" w:space="0" w:color="auto"/>
              <w:left w:val="single" w:sz="6" w:space="0" w:color="auto"/>
              <w:bottom w:val="single" w:sz="6" w:space="0" w:color="auto"/>
            </w:tcBorders>
          </w:tcPr>
          <w:p w14:paraId="08F3175F"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13.02.2021</w:t>
            </w:r>
          </w:p>
        </w:tc>
      </w:tr>
      <w:tr w:rsidR="006F2635" w:rsidRPr="00855141" w14:paraId="55BCDDFC" w14:textId="77777777" w:rsidTr="000F2E1E">
        <w:trPr>
          <w:trHeight w:val="200"/>
        </w:trPr>
        <w:tc>
          <w:tcPr>
            <w:tcW w:w="6237" w:type="dxa"/>
            <w:tcBorders>
              <w:top w:val="single" w:sz="6" w:space="0" w:color="auto"/>
              <w:bottom w:val="single" w:sz="6" w:space="0" w:color="auto"/>
              <w:right w:val="single" w:sz="6" w:space="0" w:color="auto"/>
            </w:tcBorders>
          </w:tcPr>
          <w:p w14:paraId="18F4D89D"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0426C37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888361,97</w:t>
            </w:r>
          </w:p>
          <w:p w14:paraId="5E24C00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888361,97</w:t>
            </w:r>
          </w:p>
          <w:p w14:paraId="42E7E80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1F8D6F1F" w14:textId="77777777" w:rsidTr="000F2E1E">
        <w:trPr>
          <w:trHeight w:val="200"/>
        </w:trPr>
        <w:tc>
          <w:tcPr>
            <w:tcW w:w="6237" w:type="dxa"/>
            <w:tcBorders>
              <w:top w:val="single" w:sz="6" w:space="0" w:color="auto"/>
              <w:bottom w:val="single" w:sz="6" w:space="0" w:color="auto"/>
              <w:right w:val="single" w:sz="6" w:space="0" w:color="auto"/>
            </w:tcBorders>
          </w:tcPr>
          <w:p w14:paraId="499CE20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22987D24"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Виплатили: 888 361,97 грн, форма виплати - </w:t>
            </w:r>
            <w:proofErr w:type="spellStart"/>
            <w:r w:rsidRPr="00855141">
              <w:rPr>
                <w:rFonts w:ascii="Times New Roman CYR" w:hAnsi="Times New Roman CYR" w:cs="Times New Roman CYR"/>
                <w:sz w:val="24"/>
                <w:szCs w:val="24"/>
              </w:rPr>
              <w:t>безготiвкова</w:t>
            </w:r>
            <w:proofErr w:type="spellEnd"/>
          </w:p>
          <w:p w14:paraId="4F0589F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Мають виплатити: 888 361,97 грн, форма виплати - </w:t>
            </w:r>
            <w:proofErr w:type="spellStart"/>
            <w:r w:rsidRPr="00855141">
              <w:rPr>
                <w:rFonts w:ascii="Times New Roman CYR" w:hAnsi="Times New Roman CYR" w:cs="Times New Roman CYR"/>
                <w:sz w:val="24"/>
                <w:szCs w:val="24"/>
              </w:rPr>
              <w:t>безготiвкова</w:t>
            </w:r>
            <w:proofErr w:type="spellEnd"/>
          </w:p>
          <w:p w14:paraId="2289E7C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643A4771" w14:textId="77777777" w:rsidTr="000F2E1E">
        <w:trPr>
          <w:trHeight w:val="200"/>
        </w:trPr>
        <w:tc>
          <w:tcPr>
            <w:tcW w:w="6237" w:type="dxa"/>
            <w:tcBorders>
              <w:top w:val="single" w:sz="6" w:space="0" w:color="auto"/>
              <w:bottom w:val="single" w:sz="6" w:space="0" w:color="auto"/>
              <w:right w:val="single" w:sz="6" w:space="0" w:color="auto"/>
            </w:tcBorders>
          </w:tcPr>
          <w:p w14:paraId="0FECCA1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0A116EF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823681,97</w:t>
            </w:r>
          </w:p>
          <w:p w14:paraId="59DA72F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823681,97</w:t>
            </w:r>
          </w:p>
          <w:p w14:paraId="2C7A206A"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793FE480" w14:textId="77777777" w:rsidTr="000F2E1E">
        <w:trPr>
          <w:trHeight w:val="200"/>
        </w:trPr>
        <w:tc>
          <w:tcPr>
            <w:tcW w:w="6237" w:type="dxa"/>
            <w:tcBorders>
              <w:top w:val="single" w:sz="6" w:space="0" w:color="auto"/>
              <w:bottom w:val="single" w:sz="6" w:space="0" w:color="auto"/>
              <w:right w:val="single" w:sz="6" w:space="0" w:color="auto"/>
            </w:tcBorders>
          </w:tcPr>
          <w:p w14:paraId="2AD39816"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4678" w:type="dxa"/>
            <w:tcBorders>
              <w:top w:val="single" w:sz="6" w:space="0" w:color="auto"/>
              <w:left w:val="single" w:sz="6" w:space="0" w:color="auto"/>
              <w:bottom w:val="single" w:sz="6" w:space="0" w:color="auto"/>
            </w:tcBorders>
          </w:tcPr>
          <w:p w14:paraId="127E5C4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Виплатили: 64680</w:t>
            </w:r>
          </w:p>
          <w:p w14:paraId="14A628C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Мають виплатити: 64680</w:t>
            </w:r>
          </w:p>
          <w:p w14:paraId="4576CA6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Прийнято рішення про виплату: </w:t>
            </w:r>
          </w:p>
        </w:tc>
      </w:tr>
      <w:tr w:rsidR="006F2635" w:rsidRPr="00855141" w14:paraId="09623E8C" w14:textId="77777777" w:rsidTr="000F2E1E">
        <w:trPr>
          <w:trHeight w:val="200"/>
        </w:trPr>
        <w:tc>
          <w:tcPr>
            <w:tcW w:w="6237" w:type="dxa"/>
            <w:tcBorders>
              <w:top w:val="single" w:sz="6" w:space="0" w:color="auto"/>
              <w:bottom w:val="single" w:sz="6" w:space="0" w:color="auto"/>
              <w:right w:val="single" w:sz="6" w:space="0" w:color="auto"/>
            </w:tcBorders>
          </w:tcPr>
          <w:p w14:paraId="232DF1D8"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4678" w:type="dxa"/>
            <w:tcBorders>
              <w:top w:val="single" w:sz="6" w:space="0" w:color="auto"/>
              <w:left w:val="single" w:sz="6" w:space="0" w:color="auto"/>
              <w:bottom w:val="single" w:sz="6" w:space="0" w:color="auto"/>
            </w:tcBorders>
          </w:tcPr>
          <w:p w14:paraId="34A3C25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Вiдсутнi</w:t>
            </w:r>
            <w:proofErr w:type="spellEnd"/>
          </w:p>
        </w:tc>
      </w:tr>
      <w:tr w:rsidR="006F2635" w:rsidRPr="00855141" w14:paraId="2EA9866F" w14:textId="77777777" w:rsidTr="000F2E1E">
        <w:trPr>
          <w:trHeight w:val="200"/>
        </w:trPr>
        <w:tc>
          <w:tcPr>
            <w:tcW w:w="6237" w:type="dxa"/>
            <w:tcBorders>
              <w:top w:val="single" w:sz="6" w:space="0" w:color="auto"/>
              <w:bottom w:val="single" w:sz="6" w:space="0" w:color="auto"/>
              <w:right w:val="single" w:sz="6" w:space="0" w:color="auto"/>
            </w:tcBorders>
          </w:tcPr>
          <w:p w14:paraId="19063F47"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4678" w:type="dxa"/>
            <w:tcBorders>
              <w:top w:val="single" w:sz="6" w:space="0" w:color="auto"/>
              <w:left w:val="single" w:sz="6" w:space="0" w:color="auto"/>
              <w:bottom w:val="single" w:sz="6" w:space="0" w:color="auto"/>
            </w:tcBorders>
          </w:tcPr>
          <w:p w14:paraId="1FB6460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Виплата винагород посадовим особам в </w:t>
            </w:r>
            <w:proofErr w:type="spellStart"/>
            <w:r w:rsidRPr="00855141">
              <w:rPr>
                <w:rFonts w:ascii="Times New Roman CYR" w:hAnsi="Times New Roman CYR" w:cs="Times New Roman CYR"/>
                <w:sz w:val="24"/>
                <w:szCs w:val="24"/>
              </w:rPr>
              <w:t>разi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iх</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звiльнення</w:t>
            </w:r>
            <w:proofErr w:type="spellEnd"/>
            <w:r w:rsidRPr="00855141">
              <w:rPr>
                <w:rFonts w:ascii="Times New Roman CYR" w:hAnsi="Times New Roman CYR" w:cs="Times New Roman CYR"/>
                <w:sz w:val="24"/>
                <w:szCs w:val="24"/>
              </w:rPr>
              <w:t xml:space="preserve"> не передбачена. При </w:t>
            </w:r>
            <w:proofErr w:type="spellStart"/>
            <w:r w:rsidRPr="00855141">
              <w:rPr>
                <w:rFonts w:ascii="Times New Roman CYR" w:hAnsi="Times New Roman CYR" w:cs="Times New Roman CYR"/>
                <w:sz w:val="24"/>
                <w:szCs w:val="24"/>
              </w:rPr>
              <w:t>звiльненнi</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виплачено</w:t>
            </w:r>
            <w:proofErr w:type="spellEnd"/>
            <w:r w:rsidRPr="00855141">
              <w:rPr>
                <w:rFonts w:ascii="Times New Roman CYR" w:hAnsi="Times New Roman CYR" w:cs="Times New Roman CYR"/>
                <w:sz w:val="24"/>
                <w:szCs w:val="24"/>
              </w:rPr>
              <w:t xml:space="preserve"> </w:t>
            </w:r>
            <w:proofErr w:type="spellStart"/>
            <w:r w:rsidRPr="00855141">
              <w:rPr>
                <w:rFonts w:ascii="Times New Roman CYR" w:hAnsi="Times New Roman CYR" w:cs="Times New Roman CYR"/>
                <w:sz w:val="24"/>
                <w:szCs w:val="24"/>
              </w:rPr>
              <w:t>компенсацiю</w:t>
            </w:r>
            <w:proofErr w:type="spellEnd"/>
            <w:r w:rsidRPr="00855141">
              <w:rPr>
                <w:rFonts w:ascii="Times New Roman CYR" w:hAnsi="Times New Roman CYR" w:cs="Times New Roman CYR"/>
                <w:sz w:val="24"/>
                <w:szCs w:val="24"/>
              </w:rPr>
              <w:t xml:space="preserve"> за невикористану </w:t>
            </w:r>
            <w:proofErr w:type="spellStart"/>
            <w:r w:rsidRPr="00855141">
              <w:rPr>
                <w:rFonts w:ascii="Times New Roman CYR" w:hAnsi="Times New Roman CYR" w:cs="Times New Roman CYR"/>
                <w:sz w:val="24"/>
                <w:szCs w:val="24"/>
              </w:rPr>
              <w:t>вiдпустку</w:t>
            </w:r>
            <w:proofErr w:type="spellEnd"/>
            <w:r w:rsidRPr="00855141">
              <w:rPr>
                <w:rFonts w:ascii="Times New Roman CYR" w:hAnsi="Times New Roman CYR" w:cs="Times New Roman CYR"/>
                <w:sz w:val="24"/>
                <w:szCs w:val="24"/>
              </w:rPr>
              <w:t xml:space="preserve"> - 559 907,96</w:t>
            </w:r>
          </w:p>
        </w:tc>
      </w:tr>
      <w:tr w:rsidR="006F2635" w:rsidRPr="00855141" w14:paraId="494FB8F6" w14:textId="77777777" w:rsidTr="000F2E1E">
        <w:trPr>
          <w:trHeight w:val="200"/>
        </w:trPr>
        <w:tc>
          <w:tcPr>
            <w:tcW w:w="6237" w:type="dxa"/>
            <w:tcBorders>
              <w:top w:val="single" w:sz="6" w:space="0" w:color="auto"/>
              <w:bottom w:val="single" w:sz="6" w:space="0" w:color="auto"/>
              <w:right w:val="single" w:sz="6" w:space="0" w:color="auto"/>
            </w:tcBorders>
          </w:tcPr>
          <w:p w14:paraId="38972EE2"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r w:rsidRPr="00855141">
              <w:rPr>
                <w:rFonts w:ascii="Times New Roman CYR" w:hAnsi="Times New Roman CYR" w:cs="Times New Roman CYR"/>
                <w:sz w:val="24"/>
                <w:szCs w:val="24"/>
              </w:rPr>
              <w:t xml:space="preserve">URL-адреса </w:t>
            </w:r>
            <w:proofErr w:type="spellStart"/>
            <w:r w:rsidRPr="00855141">
              <w:rPr>
                <w:rFonts w:ascii="Times New Roman CYR" w:hAnsi="Times New Roman CYR" w:cs="Times New Roman CYR"/>
                <w:sz w:val="24"/>
                <w:szCs w:val="24"/>
              </w:rPr>
              <w:t>вебсайту</w:t>
            </w:r>
            <w:proofErr w:type="spellEnd"/>
            <w:r w:rsidRPr="00855141">
              <w:rPr>
                <w:rFonts w:ascii="Times New Roman CYR" w:hAnsi="Times New Roman CYR" w:cs="Times New Roman CYR"/>
                <w:sz w:val="24"/>
                <w:szCs w:val="24"/>
              </w:rPr>
              <w:t xml:space="preserve"> особи, за якою розміщено звіт про винагороду</w:t>
            </w:r>
          </w:p>
        </w:tc>
        <w:tc>
          <w:tcPr>
            <w:tcW w:w="4678" w:type="dxa"/>
            <w:tcBorders>
              <w:top w:val="single" w:sz="6" w:space="0" w:color="auto"/>
              <w:left w:val="single" w:sz="6" w:space="0" w:color="auto"/>
              <w:bottom w:val="single" w:sz="6" w:space="0" w:color="auto"/>
            </w:tcBorders>
          </w:tcPr>
          <w:p w14:paraId="1AEE76C9"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855141">
              <w:rPr>
                <w:rFonts w:ascii="Times New Roman CYR" w:hAnsi="Times New Roman CYR" w:cs="Times New Roman CYR"/>
                <w:sz w:val="24"/>
                <w:szCs w:val="24"/>
              </w:rPr>
              <w:t>Звiт</w:t>
            </w:r>
            <w:proofErr w:type="spellEnd"/>
            <w:r w:rsidRPr="00855141">
              <w:rPr>
                <w:rFonts w:ascii="Times New Roman CYR" w:hAnsi="Times New Roman CYR" w:cs="Times New Roman CYR"/>
                <w:sz w:val="24"/>
                <w:szCs w:val="24"/>
              </w:rPr>
              <w:t xml:space="preserve"> про винагороду не складається.</w:t>
            </w:r>
          </w:p>
        </w:tc>
      </w:tr>
    </w:tbl>
    <w:p w14:paraId="12779B33"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4,75</w:t>
      </w:r>
    </w:p>
    <w:p w14:paraId="1189A13D" w14:textId="42A3C082"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1F1D1957"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67FB4CFE" w14:textId="77777777" w:rsidR="006F2635" w:rsidRDefault="00C6193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14:paraId="2EC59014"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p>
    <w:p w14:paraId="6C35270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ми </w:t>
      </w:r>
      <w:proofErr w:type="spellStart"/>
      <w:r>
        <w:rPr>
          <w:rFonts w:ascii="Times New Roman CYR" w:hAnsi="Times New Roman CYR" w:cs="Times New Roman CYR"/>
          <w:sz w:val="24"/>
          <w:szCs w:val="24"/>
        </w:rPr>
        <w:t>звiтуємо</w:t>
      </w:r>
      <w:proofErr w:type="spellEnd"/>
      <w:r>
        <w:rPr>
          <w:rFonts w:ascii="Times New Roman CYR" w:hAnsi="Times New Roman CYR" w:cs="Times New Roman CYR"/>
          <w:sz w:val="24"/>
          <w:szCs w:val="24"/>
        </w:rPr>
        <w:t xml:space="preserve"> наступне:</w:t>
      </w:r>
    </w:p>
    <w:p w14:paraId="4E26461A"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w:t>
      </w:r>
      <w:proofErr w:type="spellStart"/>
      <w:r>
        <w:rPr>
          <w:rFonts w:ascii="Times New Roman CYR" w:hAnsi="Times New Roman CYR" w:cs="Times New Roman CYR"/>
          <w:sz w:val="24"/>
          <w:szCs w:val="24"/>
        </w:rPr>
        <w:t>перевiрили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пiдпунктiв</w:t>
      </w:r>
      <w:proofErr w:type="spellEnd"/>
      <w:r>
        <w:rPr>
          <w:rFonts w:ascii="Times New Roman CYR" w:hAnsi="Times New Roman CYR" w:cs="Times New Roman CYR"/>
          <w:sz w:val="24"/>
          <w:szCs w:val="24"/>
        </w:rPr>
        <w:t xml:space="preserve"> 1-5 пункту 43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6 червня 2023 року, тобто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2D5C2D4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нашу думку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пiдпунктiв</w:t>
      </w:r>
      <w:proofErr w:type="spellEnd"/>
      <w:r>
        <w:rPr>
          <w:rFonts w:ascii="Times New Roman CYR" w:hAnsi="Times New Roman CYR" w:cs="Times New Roman CYR"/>
          <w:sz w:val="24"/>
          <w:szCs w:val="24"/>
        </w:rPr>
        <w:t xml:space="preserve"> 6-11 пункту 43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6 червня 2023 року, тобто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44421B31" w14:textId="77777777" w:rsidR="006F2635" w:rsidRDefault="006F2635">
      <w:pPr>
        <w:widowControl w:val="0"/>
        <w:autoSpaceDE w:val="0"/>
        <w:autoSpaceDN w:val="0"/>
        <w:adjustRightInd w:val="0"/>
        <w:spacing w:after="0" w:line="240" w:lineRule="auto"/>
        <w:jc w:val="both"/>
        <w:rPr>
          <w:rFonts w:ascii="Times New Roman CYR" w:hAnsi="Times New Roman CYR" w:cs="Times New Roman CYR"/>
          <w:sz w:val="24"/>
          <w:szCs w:val="24"/>
        </w:rPr>
      </w:pPr>
    </w:p>
    <w:p w14:paraId="371A0031"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консолiдований</w:t>
      </w:r>
      <w:proofErr w:type="spellEnd"/>
      <w:r>
        <w:rPr>
          <w:rFonts w:ascii="Times New Roman CYR" w:hAnsi="Times New Roman CYR" w:cs="Times New Roman CYR"/>
          <w:sz w:val="24"/>
          <w:szCs w:val="24"/>
        </w:rPr>
        <w:t>)</w:t>
      </w:r>
    </w:p>
    <w:p w14:paraId="7B862606"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ми </w:t>
      </w:r>
      <w:proofErr w:type="spellStart"/>
      <w:r>
        <w:rPr>
          <w:rFonts w:ascii="Times New Roman CYR" w:hAnsi="Times New Roman CYR" w:cs="Times New Roman CYR"/>
          <w:sz w:val="24"/>
          <w:szCs w:val="24"/>
        </w:rPr>
        <w:t>звiтуємо</w:t>
      </w:r>
      <w:proofErr w:type="spellEnd"/>
      <w:r>
        <w:rPr>
          <w:rFonts w:ascii="Times New Roman CYR" w:hAnsi="Times New Roman CYR" w:cs="Times New Roman CYR"/>
          <w:sz w:val="24"/>
          <w:szCs w:val="24"/>
        </w:rPr>
        <w:t xml:space="preserve"> наступне:</w:t>
      </w:r>
    </w:p>
    <w:p w14:paraId="646DA64B"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Ми </w:t>
      </w:r>
      <w:proofErr w:type="spellStart"/>
      <w:r>
        <w:rPr>
          <w:rFonts w:ascii="Times New Roman CYR" w:hAnsi="Times New Roman CYR" w:cs="Times New Roman CYR"/>
          <w:sz w:val="24"/>
          <w:szCs w:val="24"/>
        </w:rPr>
        <w:t>перевiрили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пiдпунктiв</w:t>
      </w:r>
      <w:proofErr w:type="spellEnd"/>
      <w:r>
        <w:rPr>
          <w:rFonts w:ascii="Times New Roman CYR" w:hAnsi="Times New Roman CYR" w:cs="Times New Roman CYR"/>
          <w:sz w:val="24"/>
          <w:szCs w:val="24"/>
        </w:rPr>
        <w:t xml:space="preserve"> 1-5 пункту 43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6 червня 2023 року, тобто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5D917DA9" w14:textId="77777777" w:rsidR="006F2635" w:rsidRDefault="00C6193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нашу думку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пiдпунктiв</w:t>
      </w:r>
      <w:proofErr w:type="spellEnd"/>
      <w:r>
        <w:rPr>
          <w:rFonts w:ascii="Times New Roman CYR" w:hAnsi="Times New Roman CYR" w:cs="Times New Roman CYR"/>
          <w:sz w:val="24"/>
          <w:szCs w:val="24"/>
        </w:rPr>
        <w:t xml:space="preserve"> 6-11 пункту 43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6 червня 2023 року, тобто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112B67F0" w14:textId="77777777" w:rsidR="004C142F" w:rsidRDefault="004C142F" w:rsidP="000F2E1E">
      <w:pPr>
        <w:widowControl w:val="0"/>
        <w:autoSpaceDE w:val="0"/>
        <w:autoSpaceDN w:val="0"/>
        <w:adjustRightInd w:val="0"/>
        <w:spacing w:after="0" w:line="240" w:lineRule="auto"/>
        <w:rPr>
          <w:rFonts w:ascii="Times New Roman CYR" w:hAnsi="Times New Roman CYR" w:cs="Times New Roman CYR"/>
          <w:sz w:val="24"/>
          <w:szCs w:val="24"/>
        </w:rPr>
      </w:pPr>
    </w:p>
    <w:p w14:paraId="3ECFBDB4" w14:textId="0A2A3B23"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b/>
          <w:bCs/>
          <w:sz w:val="24"/>
          <w:szCs w:val="24"/>
        </w:rPr>
        <w:t xml:space="preserve">2) звіт про сталий розвиток </w:t>
      </w:r>
    </w:p>
    <w:tbl>
      <w:tblPr>
        <w:tblW w:w="1092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
        <w:gridCol w:w="4702"/>
        <w:gridCol w:w="5918"/>
      </w:tblGrid>
      <w:tr w:rsidR="000F2E1E" w:rsidRPr="000F2E1E" w14:paraId="33B25CED"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42AD70C4"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t>1</w:t>
            </w:r>
          </w:p>
        </w:tc>
        <w:tc>
          <w:tcPr>
            <w:tcW w:w="10615" w:type="dxa"/>
            <w:gridSpan w:val="2"/>
            <w:tcBorders>
              <w:top w:val="single" w:sz="6" w:space="0" w:color="auto"/>
              <w:left w:val="single" w:sz="6" w:space="0" w:color="auto"/>
              <w:bottom w:val="single" w:sz="6" w:space="0" w:color="auto"/>
              <w:right w:val="single" w:sz="6" w:space="0" w:color="auto"/>
            </w:tcBorders>
            <w:hideMark/>
          </w:tcPr>
          <w:p w14:paraId="12CBE8E5"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0F2E1E" w:rsidRPr="000F2E1E" w14:paraId="6258BC5B"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5CA3D1BA"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right w:val="single" w:sz="6" w:space="0" w:color="auto"/>
            </w:tcBorders>
          </w:tcPr>
          <w:p w14:paraId="13B1C06A"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В 2024 році виконано наступні заходи:</w:t>
            </w:r>
          </w:p>
          <w:p w14:paraId="252F4EF1"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 xml:space="preserve">розроблено та затверджено: план-графік контролю викидів забруднюючих речовин в атмосферне повітря стаціонарними джерелами, план роботи ПСЛ ВОП та Е по дослідженню факторів виробничого середовища (повітря робочої зони, </w:t>
            </w:r>
            <w:proofErr w:type="spellStart"/>
            <w:r w:rsidRPr="000F2E1E">
              <w:rPr>
                <w:rFonts w:ascii="Times New Roman" w:hAnsi="Times New Roman"/>
              </w:rPr>
              <w:t>метеофактори</w:t>
            </w:r>
            <w:proofErr w:type="spellEnd"/>
            <w:r w:rsidRPr="000F2E1E">
              <w:rPr>
                <w:rFonts w:ascii="Times New Roman" w:hAnsi="Times New Roman"/>
              </w:rPr>
              <w:t>, шум), план-графік контролю ефективності роботи ГОУ;</w:t>
            </w:r>
          </w:p>
          <w:p w14:paraId="22F44261"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було проведено обстеження стану з екологічної безпеки в структурних підрозділах у відповідності до графіку та переліку питань згідно специфіки робіт підрозділів. За результатами перевірок були оформлені відповідні акти;</w:t>
            </w:r>
          </w:p>
          <w:p w14:paraId="0FA33A04"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щоквартально проводився аналіз екологічного моніторингу;</w:t>
            </w:r>
          </w:p>
          <w:p w14:paraId="03F55677"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був проведений зовнішній аудит щодо вимог міжнародного стандарту ISO 14001;</w:t>
            </w:r>
          </w:p>
          <w:p w14:paraId="7602D0BE"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складались різноманітні звіти та декларації, які надавались до Головного управління статистики м. Києва, Міністерства захисту довкілля та природних ресурсів України, Державної служби з лікарських засобів та контролю за наркотиками у м. Києві, Державної екологічної інспекції Столичного округу та ін. державних установ та організацій;</w:t>
            </w:r>
          </w:p>
          <w:p w14:paraId="650F0E18" w14:textId="77777777" w:rsidR="000F2E1E" w:rsidRPr="000F2E1E" w:rsidRDefault="000F2E1E" w:rsidP="000F2E1E">
            <w:pPr>
              <w:numPr>
                <w:ilvl w:val="0"/>
                <w:numId w:val="2"/>
              </w:numPr>
              <w:spacing w:after="120" w:line="240" w:lineRule="auto"/>
              <w:ind w:left="284" w:hanging="295"/>
              <w:contextualSpacing/>
              <w:jc w:val="both"/>
              <w:rPr>
                <w:rFonts w:ascii="Times New Roman" w:hAnsi="Times New Roman"/>
              </w:rPr>
            </w:pPr>
            <w:r w:rsidRPr="000F2E1E">
              <w:rPr>
                <w:rFonts w:ascii="Times New Roman" w:hAnsi="Times New Roman"/>
              </w:rPr>
              <w:t xml:space="preserve">проводились контролі викидів організованих промислових стаціонарних джерел забруднення, </w:t>
            </w:r>
            <w:r w:rsidRPr="000F2E1E">
              <w:rPr>
                <w:rFonts w:ascii="Times New Roman" w:hAnsi="Times New Roman"/>
                <w:shd w:val="clear" w:color="auto" w:fill="FFFFFF"/>
              </w:rPr>
              <w:t>концентрації шкідливих речовин в повітрі робочої зони,</w:t>
            </w:r>
            <w:r w:rsidRPr="000F2E1E">
              <w:rPr>
                <w:rFonts w:ascii="Times New Roman" w:hAnsi="Times New Roman"/>
              </w:rPr>
              <w:t xml:space="preserve"> дослідження факторів виробничого середовища, відбір проб питної, стічної та дощової води, вивіз відходів.</w:t>
            </w:r>
          </w:p>
          <w:p w14:paraId="0D9C9F57" w14:textId="77777777" w:rsidR="000F2E1E" w:rsidRPr="000F2E1E" w:rsidRDefault="000F2E1E" w:rsidP="000F2E1E">
            <w:pPr>
              <w:spacing w:after="120" w:line="240" w:lineRule="auto"/>
              <w:jc w:val="both"/>
              <w:rPr>
                <w:rFonts w:ascii="Times New Roman" w:hAnsi="Times New Roman"/>
                <w:b/>
                <w:bCs/>
                <w:i/>
                <w:iCs/>
                <w:u w:val="single"/>
              </w:rPr>
            </w:pPr>
          </w:p>
          <w:p w14:paraId="4C99804E"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b/>
                <w:bCs/>
                <w:i/>
                <w:iCs/>
                <w:u w:val="single"/>
              </w:rPr>
              <w:t>Захист атмосферного повітря від викидів забруднюючих речовин від стаціонарних джерел викидів</w:t>
            </w:r>
          </w:p>
          <w:p w14:paraId="37DC16EA"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Проведено контроль викидів організованих промислових стаціонарних джерел забруднення згідно затвердженого графіку зі складанням актів, протоколів та заповнення відповідних журналів. Складено акти перевірки відповідності фактичних параметрів роботи установок очистки газу проектним. На всіх проконтрольованих джерелах викиду перевищень затверджених ГДВ не виявлено.</w:t>
            </w:r>
          </w:p>
          <w:p w14:paraId="1167DC0A" w14:textId="77777777" w:rsidR="000F2E1E" w:rsidRPr="000F2E1E" w:rsidRDefault="000F2E1E" w:rsidP="000F2E1E">
            <w:pPr>
              <w:spacing w:before="120" w:after="120" w:line="240" w:lineRule="auto"/>
              <w:jc w:val="both"/>
              <w:rPr>
                <w:rFonts w:ascii="Times New Roman" w:hAnsi="Times New Roman"/>
              </w:rPr>
            </w:pPr>
            <w:r w:rsidRPr="000F2E1E">
              <w:rPr>
                <w:rFonts w:ascii="Times New Roman" w:hAnsi="Times New Roman"/>
              </w:rPr>
              <w:t>Валові викиди забруднюючих речовин в атмосферу у 2024 році збільшились в порівнянні з 2023 роком на 6,369т (на 212 %) за рахунок роботи дизельних генераторів.</w:t>
            </w:r>
          </w:p>
          <w:p w14:paraId="5871149E" w14:textId="77777777" w:rsidR="000F2E1E" w:rsidRPr="000F2E1E" w:rsidRDefault="000F2E1E" w:rsidP="000F2E1E">
            <w:pPr>
              <w:spacing w:after="120" w:line="240" w:lineRule="auto"/>
              <w:jc w:val="both"/>
              <w:rPr>
                <w:rFonts w:ascii="Times New Roman" w:hAnsi="Times New Roman"/>
                <w:u w:val="single"/>
              </w:rPr>
            </w:pPr>
            <w:r w:rsidRPr="000F2E1E">
              <w:rPr>
                <w:rFonts w:ascii="Times New Roman" w:hAnsi="Times New Roman"/>
                <w:b/>
                <w:bCs/>
                <w:i/>
                <w:iCs/>
                <w:u w:val="single"/>
              </w:rPr>
              <w:t>Поводження з відходами.</w:t>
            </w:r>
          </w:p>
          <w:p w14:paraId="0530D8F4"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Проводився контроль за збором, сортуванням та маркуванням відходів у місцях їх утворення, передача у місця тимчасового зберігання на території підприємства та подальша передача відходів на знищення, відновлення, захоронення.</w:t>
            </w:r>
          </w:p>
          <w:p w14:paraId="3DFFBD2A"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По мірі накопичення відходів у структурних підрозділах, вони передаються у спеціально відведені місця на території підприємства. По мірі необхідності або не рідше одного разу на рік відходи з території підприємства вивозяться до спеціалізованих організацій згідно укладених договорів.</w:t>
            </w:r>
          </w:p>
          <w:p w14:paraId="7A09BB06" w14:textId="3DAB8331" w:rsidR="000F2E1E" w:rsidRPr="000F2E1E" w:rsidRDefault="000F2E1E" w:rsidP="000F2E1E">
            <w:pPr>
              <w:spacing w:after="120" w:line="240" w:lineRule="auto"/>
              <w:jc w:val="both"/>
              <w:rPr>
                <w:rFonts w:ascii="Times New Roman CYR" w:hAnsi="Times New Roman CYR" w:cs="Times New Roman CYR"/>
              </w:rPr>
            </w:pPr>
            <w:r w:rsidRPr="000F2E1E">
              <w:rPr>
                <w:rFonts w:ascii="Times New Roman" w:hAnsi="Times New Roman"/>
              </w:rPr>
              <w:lastRenderedPageBreak/>
              <w:t>Виконується щомісячна (квартальна, піврічна) звітність керівників структурних підрозділів, оригінали звітів надаються до ВОП та Е, на основі звітів проводиться моніторинг по всім видами відходів.</w:t>
            </w:r>
          </w:p>
        </w:tc>
      </w:tr>
      <w:tr w:rsidR="000F2E1E" w:rsidRPr="000F2E1E" w14:paraId="4119BCAF"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013ECD8C"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lastRenderedPageBreak/>
              <w:t>2</w:t>
            </w:r>
          </w:p>
        </w:tc>
        <w:tc>
          <w:tcPr>
            <w:tcW w:w="10615" w:type="dxa"/>
            <w:gridSpan w:val="2"/>
            <w:tcBorders>
              <w:top w:val="single" w:sz="6" w:space="0" w:color="auto"/>
              <w:left w:val="single" w:sz="6" w:space="0" w:color="auto"/>
              <w:bottom w:val="single" w:sz="6" w:space="0" w:color="auto"/>
              <w:right w:val="single" w:sz="6" w:space="0" w:color="auto"/>
            </w:tcBorders>
            <w:hideMark/>
          </w:tcPr>
          <w:p w14:paraId="61602935"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rPr>
            </w:pPr>
            <w:r w:rsidRPr="000F2E1E">
              <w:rPr>
                <w:rFonts w:ascii="Times New Roman CYR" w:hAnsi="Times New Roman CYR" w:cs="Times New Roman CYR"/>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0F2E1E" w:rsidRPr="000F2E1E" w14:paraId="33B57E5E"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13685022"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hideMark/>
          </w:tcPr>
          <w:p w14:paraId="23D6D190"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rPr>
            </w:pPr>
            <w:r w:rsidRPr="000F2E1E">
              <w:rPr>
                <w:rFonts w:ascii="Times New Roman CYR" w:hAnsi="Times New Roman CYR" w:cs="Times New Roman CYR"/>
              </w:rPr>
              <w:t>1. Перелік ризиків щодо захисту довкілля та соціальної відповідальності, які мають вплив на особу:</w:t>
            </w:r>
          </w:p>
        </w:tc>
        <w:tc>
          <w:tcPr>
            <w:tcW w:w="5915" w:type="dxa"/>
            <w:tcBorders>
              <w:top w:val="single" w:sz="6" w:space="0" w:color="auto"/>
              <w:left w:val="single" w:sz="6" w:space="0" w:color="auto"/>
              <w:bottom w:val="single" w:sz="6" w:space="0" w:color="auto"/>
              <w:right w:val="single" w:sz="6" w:space="0" w:color="auto"/>
            </w:tcBorders>
            <w:hideMark/>
          </w:tcPr>
          <w:p w14:paraId="03325769"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Запитів і скарг з екологічних питань від зацікавлених сторін у 2024 році не надходило.</w:t>
            </w:r>
          </w:p>
          <w:p w14:paraId="3D4FFF4E"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За останній і попередні роки аварійних або екологічно небезпечних ситуацій, пов’язаних з діяльністю підприємства, та тих, що мають значні наслідки для екологічної обстановки у м. Києві, не було.</w:t>
            </w:r>
          </w:p>
          <w:p w14:paraId="41023AF7"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Постійно переглядаються спеціалізовані сайти для відстеження змін в законодавчих документах. У разі введення нових документів з питань охорони праці та екології вони реєструються у ВОП та Е з подальшим внесенням змін до реєстру законодавчих документів.</w:t>
            </w:r>
          </w:p>
          <w:p w14:paraId="0D9CE83B"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У 2024 р. підприємство повністю дотримувалось всіх законодавчих вимог про охорону довкілля та відповідає вимогам:</w:t>
            </w:r>
          </w:p>
          <w:p w14:paraId="5785D262" w14:textId="77777777" w:rsidR="000F2E1E" w:rsidRPr="000F2E1E" w:rsidRDefault="000F2E1E" w:rsidP="000F2E1E">
            <w:pPr>
              <w:numPr>
                <w:ilvl w:val="0"/>
                <w:numId w:val="3"/>
              </w:numPr>
              <w:spacing w:after="120" w:line="240" w:lineRule="auto"/>
              <w:ind w:left="284" w:hanging="284"/>
              <w:contextualSpacing/>
              <w:jc w:val="both"/>
              <w:rPr>
                <w:rFonts w:ascii="Times New Roman" w:hAnsi="Times New Roman"/>
              </w:rPr>
            </w:pPr>
            <w:r w:rsidRPr="000F2E1E">
              <w:rPr>
                <w:rFonts w:ascii="Times New Roman" w:hAnsi="Times New Roman"/>
              </w:rPr>
              <w:t>законодавства про охорону атмосферного повітря (відсутність перевищень викидів забруднюючих речовин в атмосферу, повне виконання вимог згідно дозволу на викиди забруднюючих речовин, постійний контроль (моніторинг) вмісту забруднюючих речовин, їх облік, використання тільки повірених засобів вимірювальної техніки, своєчасна оплата в повному обсязі зборів за забруднення навколишнього середовища, своєчасна подача звітів щодо забруднення атмосферного повітря);</w:t>
            </w:r>
          </w:p>
          <w:p w14:paraId="43E4E739" w14:textId="77777777" w:rsidR="000F2E1E" w:rsidRPr="000F2E1E" w:rsidRDefault="000F2E1E" w:rsidP="000F2E1E">
            <w:pPr>
              <w:numPr>
                <w:ilvl w:val="0"/>
                <w:numId w:val="3"/>
              </w:numPr>
              <w:spacing w:after="120" w:line="240" w:lineRule="auto"/>
              <w:ind w:left="284" w:hanging="284"/>
              <w:contextualSpacing/>
              <w:jc w:val="both"/>
              <w:rPr>
                <w:rFonts w:ascii="Times New Roman" w:hAnsi="Times New Roman"/>
              </w:rPr>
            </w:pPr>
            <w:r w:rsidRPr="000F2E1E">
              <w:rPr>
                <w:rFonts w:ascii="Times New Roman" w:hAnsi="Times New Roman"/>
              </w:rPr>
              <w:t>законодавства про охорону водних ресурсів (відсутність перевищень згідно дозволу на скид стічних вод у систему каналізації м. Києва, постійний контроль, згідно графіку, за якістю і кількістю скинутих стічних вод у міську каналізацію, за кількістю скинутих забруднюючих речовин, своєчасна подача звітів відповідним органам; водоспоживання здійснюється за наявності дозволу, здійснюється своєчасна оплата платежів, забезпечено виконання санітарного стану території, виконання правил прийому стічних вод організації у комунальну систему каналізації);</w:t>
            </w:r>
          </w:p>
          <w:p w14:paraId="3F874595" w14:textId="77777777" w:rsidR="000F2E1E" w:rsidRPr="000F2E1E" w:rsidRDefault="000F2E1E" w:rsidP="000F2E1E">
            <w:pPr>
              <w:numPr>
                <w:ilvl w:val="0"/>
                <w:numId w:val="3"/>
              </w:numPr>
              <w:spacing w:after="120" w:line="240" w:lineRule="auto"/>
              <w:ind w:left="284" w:hanging="284"/>
              <w:contextualSpacing/>
              <w:jc w:val="both"/>
              <w:rPr>
                <w:rFonts w:ascii="Times New Roman" w:hAnsi="Times New Roman"/>
              </w:rPr>
            </w:pPr>
            <w:r w:rsidRPr="000F2E1E">
              <w:rPr>
                <w:rFonts w:ascii="Times New Roman" w:hAnsi="Times New Roman"/>
              </w:rPr>
              <w:t>законодавства про відходи (здійснюється первинний облік кількості та типу відходів, проводиться відповідний розподіл відходів за видами, розміщення проводиться тільки у спеціально відведених та облаштованих місцях, ведеться постійний контроль за санітарним станом місць розміщення відходів). Відповідальними особами в 2024 р. своєчасно були укладені договори (за потребою) щодо поводження з відходами, які утворюються на підприємстві. Відповідні організації надали копії всіх необхідних дозвільних документів щодо своєї діяльності. Факт знищення відходів підтверджуються відповідними актами, копії яких передаються до ВОП та Е.</w:t>
            </w:r>
          </w:p>
          <w:p w14:paraId="438530BB" w14:textId="77777777" w:rsidR="000F2E1E" w:rsidRPr="000F2E1E" w:rsidRDefault="000F2E1E" w:rsidP="000F2E1E">
            <w:pPr>
              <w:numPr>
                <w:ilvl w:val="0"/>
                <w:numId w:val="3"/>
              </w:numPr>
              <w:spacing w:after="120" w:line="240" w:lineRule="auto"/>
              <w:ind w:left="284" w:hanging="284"/>
              <w:contextualSpacing/>
              <w:jc w:val="both"/>
              <w:rPr>
                <w:rFonts w:ascii="Times New Roman" w:hAnsi="Times New Roman"/>
              </w:rPr>
            </w:pPr>
            <w:r w:rsidRPr="000F2E1E">
              <w:rPr>
                <w:rFonts w:ascii="Times New Roman" w:hAnsi="Times New Roman"/>
              </w:rPr>
              <w:lastRenderedPageBreak/>
              <w:t>законодавства  в області охорони праці. Контроль за виконанням законодавчих вимог з охорони праці проводиться згідно плану цільових обстежень та згідно відповідних питань, в залежності від специфіки роботи підрозділів.</w:t>
            </w:r>
          </w:p>
          <w:p w14:paraId="67AB5A56"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rPr>
            </w:pPr>
            <w:r w:rsidRPr="000F2E1E">
              <w:rPr>
                <w:rFonts w:ascii="Times New Roman" w:hAnsi="Times New Roman"/>
              </w:rPr>
              <w:t xml:space="preserve">На підприємстві за звітний період не </w:t>
            </w:r>
            <w:proofErr w:type="spellStart"/>
            <w:r w:rsidRPr="000F2E1E">
              <w:rPr>
                <w:rFonts w:ascii="Times New Roman" w:hAnsi="Times New Roman"/>
              </w:rPr>
              <w:t>виникло</w:t>
            </w:r>
            <w:proofErr w:type="spellEnd"/>
            <w:r w:rsidRPr="000F2E1E">
              <w:rPr>
                <w:rFonts w:ascii="Times New Roman" w:hAnsi="Times New Roman"/>
              </w:rPr>
              <w:t xml:space="preserve"> жодних профзахворювань, нещасних випадків, відсутні аварії.</w:t>
            </w:r>
          </w:p>
        </w:tc>
      </w:tr>
      <w:tr w:rsidR="000F2E1E" w:rsidRPr="000F2E1E" w14:paraId="4B70B6ED"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54BDAFEB"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hideMark/>
          </w:tcPr>
          <w:p w14:paraId="0C12A710"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915" w:type="dxa"/>
            <w:tcBorders>
              <w:top w:val="single" w:sz="6" w:space="0" w:color="auto"/>
              <w:left w:val="single" w:sz="6" w:space="0" w:color="auto"/>
              <w:bottom w:val="single" w:sz="6" w:space="0" w:color="auto"/>
              <w:right w:val="single" w:sz="6" w:space="0" w:color="auto"/>
            </w:tcBorders>
            <w:hideMark/>
          </w:tcPr>
          <w:p w14:paraId="429FB860"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Для </w:t>
            </w:r>
            <w:proofErr w:type="spellStart"/>
            <w:r w:rsidRPr="000F2E1E">
              <w:rPr>
                <w:rFonts w:ascii="Times New Roman CYR" w:hAnsi="Times New Roman CYR" w:cs="Times New Roman CYR"/>
                <w:sz w:val="24"/>
                <w:szCs w:val="24"/>
              </w:rPr>
              <w:t>успiшного</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функцiонування</w:t>
            </w:r>
            <w:proofErr w:type="spellEnd"/>
            <w:r w:rsidRPr="000F2E1E">
              <w:rPr>
                <w:rFonts w:ascii="Times New Roman CYR" w:hAnsi="Times New Roman CYR" w:cs="Times New Roman CYR"/>
                <w:sz w:val="24"/>
                <w:szCs w:val="24"/>
              </w:rPr>
              <w:t xml:space="preserve"> та розвитку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 застосовує для свого персоналу </w:t>
            </w:r>
            <w:proofErr w:type="spellStart"/>
            <w:r w:rsidRPr="000F2E1E">
              <w:rPr>
                <w:rFonts w:ascii="Times New Roman CYR" w:hAnsi="Times New Roman CYR" w:cs="Times New Roman CYR"/>
                <w:sz w:val="24"/>
                <w:szCs w:val="24"/>
              </w:rPr>
              <w:t>матерiальну</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нематерiальну</w:t>
            </w:r>
            <w:proofErr w:type="spellEnd"/>
            <w:r w:rsidRPr="000F2E1E">
              <w:rPr>
                <w:rFonts w:ascii="Times New Roman CYR" w:hAnsi="Times New Roman CYR" w:cs="Times New Roman CYR"/>
                <w:sz w:val="24"/>
                <w:szCs w:val="24"/>
              </w:rPr>
              <w:t xml:space="preserve"> види </w:t>
            </w:r>
            <w:proofErr w:type="spellStart"/>
            <w:r w:rsidRPr="000F2E1E">
              <w:rPr>
                <w:rFonts w:ascii="Times New Roman CYR" w:hAnsi="Times New Roman CYR" w:cs="Times New Roman CYR"/>
                <w:sz w:val="24"/>
                <w:szCs w:val="24"/>
              </w:rPr>
              <w:t>мотивацiї</w:t>
            </w:r>
            <w:proofErr w:type="spellEnd"/>
            <w:r w:rsidRPr="000F2E1E">
              <w:rPr>
                <w:rFonts w:ascii="Times New Roman CYR" w:hAnsi="Times New Roman CYR" w:cs="Times New Roman CYR"/>
                <w:sz w:val="24"/>
                <w:szCs w:val="24"/>
              </w:rPr>
              <w:t>.</w:t>
            </w:r>
          </w:p>
          <w:p w14:paraId="0471111F"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Нематерiальна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мотивацiя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заводу включає:</w:t>
            </w:r>
          </w:p>
          <w:p w14:paraId="00AA885D"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можливiсть</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самореалiзацiї</w:t>
            </w:r>
            <w:proofErr w:type="spellEnd"/>
            <w:r w:rsidRPr="000F2E1E">
              <w:rPr>
                <w:rFonts w:ascii="Times New Roman CYR" w:hAnsi="Times New Roman CYR" w:cs="Times New Roman CYR"/>
                <w:sz w:val="24"/>
                <w:szCs w:val="24"/>
              </w:rPr>
              <w:t xml:space="preserve"> (кар'єрне зростання за рахунок формування кадрового резерву, </w:t>
            </w:r>
            <w:proofErr w:type="spellStart"/>
            <w:r w:rsidRPr="000F2E1E">
              <w:rPr>
                <w:rFonts w:ascii="Times New Roman CYR" w:hAnsi="Times New Roman CYR" w:cs="Times New Roman CYR"/>
                <w:sz w:val="24"/>
                <w:szCs w:val="24"/>
              </w:rPr>
              <w:t>полiтики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перемiщення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працiвникiв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всерединi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на </w:t>
            </w:r>
            <w:proofErr w:type="spellStart"/>
            <w:r w:rsidRPr="000F2E1E">
              <w:rPr>
                <w:rFonts w:ascii="Times New Roman CYR" w:hAnsi="Times New Roman CYR" w:cs="Times New Roman CYR"/>
                <w:sz w:val="24"/>
                <w:szCs w:val="24"/>
              </w:rPr>
              <w:t>вакансiї</w:t>
            </w:r>
            <w:proofErr w:type="spellEnd"/>
            <w:r w:rsidRPr="000F2E1E">
              <w:rPr>
                <w:rFonts w:ascii="Times New Roman CYR" w:hAnsi="Times New Roman CYR" w:cs="Times New Roman CYR"/>
                <w:sz w:val="24"/>
                <w:szCs w:val="24"/>
              </w:rPr>
              <w:t xml:space="preserve"> тощо);</w:t>
            </w:r>
          </w:p>
          <w:p w14:paraId="293E10CF"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доброзичливий </w:t>
            </w:r>
            <w:proofErr w:type="spellStart"/>
            <w:r w:rsidRPr="000F2E1E">
              <w:rPr>
                <w:rFonts w:ascii="Times New Roman CYR" w:hAnsi="Times New Roman CYR" w:cs="Times New Roman CYR"/>
                <w:sz w:val="24"/>
                <w:szCs w:val="24"/>
              </w:rPr>
              <w:t>мiкроклiмат</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колективi</w:t>
            </w:r>
            <w:proofErr w:type="spellEnd"/>
            <w:r w:rsidRPr="000F2E1E">
              <w:rPr>
                <w:rFonts w:ascii="Times New Roman CYR" w:hAnsi="Times New Roman CYR" w:cs="Times New Roman CYR"/>
                <w:sz w:val="24"/>
                <w:szCs w:val="24"/>
              </w:rPr>
              <w:t xml:space="preserve">, повага до кожного </w:t>
            </w:r>
            <w:proofErr w:type="spellStart"/>
            <w:r w:rsidRPr="000F2E1E">
              <w:rPr>
                <w:rFonts w:ascii="Times New Roman CYR" w:hAnsi="Times New Roman CYR" w:cs="Times New Roman CYR"/>
                <w:sz w:val="24"/>
                <w:szCs w:val="24"/>
              </w:rPr>
              <w:t>спiвробiтника</w:t>
            </w:r>
            <w:proofErr w:type="spellEnd"/>
            <w:r w:rsidRPr="000F2E1E">
              <w:rPr>
                <w:rFonts w:ascii="Times New Roman CYR" w:hAnsi="Times New Roman CYR" w:cs="Times New Roman CYR"/>
                <w:sz w:val="24"/>
                <w:szCs w:val="24"/>
              </w:rPr>
              <w:t>;</w:t>
            </w:r>
          </w:p>
          <w:p w14:paraId="4D179171"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безпечнi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комфортнi</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етичнi</w:t>
            </w:r>
            <w:proofErr w:type="spellEnd"/>
            <w:r w:rsidRPr="000F2E1E">
              <w:rPr>
                <w:rFonts w:ascii="Times New Roman CYR" w:hAnsi="Times New Roman CYR" w:cs="Times New Roman CYR"/>
                <w:sz w:val="24"/>
                <w:szCs w:val="24"/>
              </w:rPr>
              <w:t xml:space="preserve"> умови роботи.</w:t>
            </w:r>
          </w:p>
          <w:p w14:paraId="1C3382E4"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Матерiальна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мотивацiя</w:t>
            </w:r>
            <w:proofErr w:type="spellEnd"/>
            <w:r w:rsidRPr="000F2E1E">
              <w:rPr>
                <w:rFonts w:ascii="Times New Roman CYR" w:hAnsi="Times New Roman CYR" w:cs="Times New Roman CYR"/>
                <w:sz w:val="24"/>
                <w:szCs w:val="24"/>
              </w:rPr>
              <w:t xml:space="preserve"> персоналу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за рахунок </w:t>
            </w:r>
            <w:proofErr w:type="spellStart"/>
            <w:r w:rsidRPr="000F2E1E">
              <w:rPr>
                <w:rFonts w:ascii="Times New Roman CYR" w:hAnsi="Times New Roman CYR" w:cs="Times New Roman CYR"/>
                <w:sz w:val="24"/>
                <w:szCs w:val="24"/>
              </w:rPr>
              <w:t>матерiальної</w:t>
            </w:r>
            <w:proofErr w:type="spellEnd"/>
            <w:r w:rsidRPr="000F2E1E">
              <w:rPr>
                <w:rFonts w:ascii="Times New Roman CYR" w:hAnsi="Times New Roman CYR" w:cs="Times New Roman CYR"/>
                <w:sz w:val="24"/>
                <w:szCs w:val="24"/>
              </w:rPr>
              <w:t xml:space="preserve"> винагороди та </w:t>
            </w:r>
            <w:proofErr w:type="spellStart"/>
            <w:r w:rsidRPr="000F2E1E">
              <w:rPr>
                <w:rFonts w:ascii="Times New Roman CYR" w:hAnsi="Times New Roman CYR" w:cs="Times New Roman CYR"/>
                <w:sz w:val="24"/>
                <w:szCs w:val="24"/>
              </w:rPr>
              <w:t>соцiальних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пiльг</w:t>
            </w:r>
            <w:proofErr w:type="spellEnd"/>
            <w:r w:rsidRPr="000F2E1E">
              <w:rPr>
                <w:rFonts w:ascii="Times New Roman CYR" w:hAnsi="Times New Roman CYR" w:cs="Times New Roman CYR"/>
                <w:sz w:val="24"/>
                <w:szCs w:val="24"/>
              </w:rPr>
              <w:t>.</w:t>
            </w:r>
          </w:p>
          <w:p w14:paraId="7F313719"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Пiдприємство</w:t>
            </w:r>
            <w:proofErr w:type="spellEnd"/>
            <w:r w:rsidRPr="000F2E1E">
              <w:rPr>
                <w:rFonts w:ascii="Times New Roman CYR" w:hAnsi="Times New Roman CYR" w:cs="Times New Roman CYR"/>
                <w:sz w:val="24"/>
                <w:szCs w:val="24"/>
              </w:rPr>
              <w:t xml:space="preserve"> використовує сучасний </w:t>
            </w:r>
            <w:proofErr w:type="spellStart"/>
            <w:r w:rsidRPr="000F2E1E">
              <w:rPr>
                <w:rFonts w:ascii="Times New Roman CYR" w:hAnsi="Times New Roman CYR" w:cs="Times New Roman CYR"/>
                <w:sz w:val="24"/>
                <w:szCs w:val="24"/>
              </w:rPr>
              <w:t>пiдхiд</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оцiнки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результатiв</w:t>
            </w:r>
            <w:proofErr w:type="spellEnd"/>
            <w:r w:rsidRPr="000F2E1E">
              <w:rPr>
                <w:rFonts w:ascii="Times New Roman CYR" w:hAnsi="Times New Roman CYR" w:cs="Times New Roman CYR"/>
                <w:sz w:val="24"/>
                <w:szCs w:val="24"/>
              </w:rPr>
              <w:t xml:space="preserve"> роботи персоналу, насамперед за рахунок </w:t>
            </w:r>
            <w:proofErr w:type="spellStart"/>
            <w:r w:rsidRPr="000F2E1E">
              <w:rPr>
                <w:rFonts w:ascii="Times New Roman CYR" w:hAnsi="Times New Roman CYR" w:cs="Times New Roman CYR"/>
                <w:sz w:val="24"/>
                <w:szCs w:val="24"/>
              </w:rPr>
              <w:t>гiдної</w:t>
            </w:r>
            <w:proofErr w:type="spellEnd"/>
            <w:r w:rsidRPr="000F2E1E">
              <w:rPr>
                <w:rFonts w:ascii="Times New Roman CYR" w:hAnsi="Times New Roman CYR" w:cs="Times New Roman CYR"/>
                <w:sz w:val="24"/>
                <w:szCs w:val="24"/>
              </w:rPr>
              <w:t xml:space="preserve"> оплати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що включає </w:t>
            </w:r>
            <w:proofErr w:type="spellStart"/>
            <w:r w:rsidRPr="000F2E1E">
              <w:rPr>
                <w:rFonts w:ascii="Times New Roman CYR" w:hAnsi="Times New Roman CYR" w:cs="Times New Roman CYR"/>
                <w:sz w:val="24"/>
                <w:szCs w:val="24"/>
              </w:rPr>
              <w:t>основнi</w:t>
            </w:r>
            <w:proofErr w:type="spellEnd"/>
            <w:r w:rsidRPr="000F2E1E">
              <w:rPr>
                <w:rFonts w:ascii="Times New Roman CYR" w:hAnsi="Times New Roman CYR" w:cs="Times New Roman CYR"/>
                <w:sz w:val="24"/>
                <w:szCs w:val="24"/>
              </w:rPr>
              <w:t xml:space="preserve"> виплати (</w:t>
            </w:r>
            <w:proofErr w:type="spellStart"/>
            <w:r w:rsidRPr="000F2E1E">
              <w:rPr>
                <w:rFonts w:ascii="Times New Roman CYR" w:hAnsi="Times New Roman CYR" w:cs="Times New Roman CYR"/>
                <w:sz w:val="24"/>
                <w:szCs w:val="24"/>
              </w:rPr>
              <w:t>вiдповiдно</w:t>
            </w:r>
            <w:proofErr w:type="spellEnd"/>
            <w:r w:rsidRPr="000F2E1E">
              <w:rPr>
                <w:rFonts w:ascii="Times New Roman CYR" w:hAnsi="Times New Roman CYR" w:cs="Times New Roman CYR"/>
                <w:sz w:val="24"/>
                <w:szCs w:val="24"/>
              </w:rPr>
              <w:t xml:space="preserve"> до штатного розкладу), та </w:t>
            </w:r>
            <w:proofErr w:type="spellStart"/>
            <w:r w:rsidRPr="000F2E1E">
              <w:rPr>
                <w:rFonts w:ascii="Times New Roman CYR" w:hAnsi="Times New Roman CYR" w:cs="Times New Roman CYR"/>
                <w:sz w:val="24"/>
                <w:szCs w:val="24"/>
              </w:rPr>
              <w:t>додатковi</w:t>
            </w:r>
            <w:proofErr w:type="spellEnd"/>
            <w:r w:rsidRPr="000F2E1E">
              <w:rPr>
                <w:rFonts w:ascii="Times New Roman CYR" w:hAnsi="Times New Roman CYR" w:cs="Times New Roman CYR"/>
                <w:sz w:val="24"/>
                <w:szCs w:val="24"/>
              </w:rPr>
              <w:t xml:space="preserve"> виплати (в тому </w:t>
            </w:r>
            <w:proofErr w:type="spellStart"/>
            <w:r w:rsidRPr="000F2E1E">
              <w:rPr>
                <w:rFonts w:ascii="Times New Roman CYR" w:hAnsi="Times New Roman CYR" w:cs="Times New Roman CYR"/>
                <w:sz w:val="24"/>
                <w:szCs w:val="24"/>
              </w:rPr>
              <w:t>числi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наявнiсть</w:t>
            </w:r>
            <w:proofErr w:type="spellEnd"/>
            <w:r w:rsidRPr="000F2E1E">
              <w:rPr>
                <w:rFonts w:ascii="Times New Roman CYR" w:hAnsi="Times New Roman CYR" w:cs="Times New Roman CYR"/>
                <w:sz w:val="24"/>
                <w:szCs w:val="24"/>
              </w:rPr>
              <w:t xml:space="preserve"> системи </w:t>
            </w:r>
            <w:proofErr w:type="spellStart"/>
            <w:r w:rsidRPr="000F2E1E">
              <w:rPr>
                <w:rFonts w:ascii="Times New Roman CYR" w:hAnsi="Times New Roman CYR" w:cs="Times New Roman CYR"/>
                <w:sz w:val="24"/>
                <w:szCs w:val="24"/>
              </w:rPr>
              <w:t>бонусiв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премiй</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компенсацiйних</w:t>
            </w:r>
            <w:proofErr w:type="spellEnd"/>
            <w:r w:rsidRPr="000F2E1E">
              <w:rPr>
                <w:rFonts w:ascii="Times New Roman CYR" w:hAnsi="Times New Roman CYR" w:cs="Times New Roman CYR"/>
                <w:sz w:val="24"/>
                <w:szCs w:val="24"/>
              </w:rPr>
              <w:t xml:space="preserve"> доплат та </w:t>
            </w:r>
            <w:proofErr w:type="spellStart"/>
            <w:r w:rsidRPr="000F2E1E">
              <w:rPr>
                <w:rFonts w:ascii="Times New Roman CYR" w:hAnsi="Times New Roman CYR" w:cs="Times New Roman CYR"/>
                <w:sz w:val="24"/>
                <w:szCs w:val="24"/>
              </w:rPr>
              <w:t>iнших</w:t>
            </w:r>
            <w:proofErr w:type="spellEnd"/>
            <w:r w:rsidRPr="000F2E1E">
              <w:rPr>
                <w:rFonts w:ascii="Times New Roman CYR" w:hAnsi="Times New Roman CYR" w:cs="Times New Roman CYR"/>
                <w:sz w:val="24"/>
                <w:szCs w:val="24"/>
              </w:rPr>
              <w:t xml:space="preserve"> винагород).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дiє</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кiлька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iнiцiатив</w:t>
            </w:r>
            <w:proofErr w:type="spellEnd"/>
            <w:r w:rsidRPr="000F2E1E">
              <w:rPr>
                <w:rFonts w:ascii="Times New Roman CYR" w:hAnsi="Times New Roman CYR" w:cs="Times New Roman CYR"/>
                <w:sz w:val="24"/>
                <w:szCs w:val="24"/>
              </w:rPr>
              <w:t xml:space="preserve"> по </w:t>
            </w:r>
            <w:proofErr w:type="spellStart"/>
            <w:r w:rsidRPr="000F2E1E">
              <w:rPr>
                <w:rFonts w:ascii="Times New Roman CYR" w:hAnsi="Times New Roman CYR" w:cs="Times New Roman CYR"/>
                <w:sz w:val="24"/>
                <w:szCs w:val="24"/>
              </w:rPr>
              <w:t>мотивацiї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вносити </w:t>
            </w:r>
            <w:proofErr w:type="spellStart"/>
            <w:r w:rsidRPr="000F2E1E">
              <w:rPr>
                <w:rFonts w:ascii="Times New Roman CYR" w:hAnsi="Times New Roman CYR" w:cs="Times New Roman CYR"/>
                <w:sz w:val="24"/>
                <w:szCs w:val="24"/>
              </w:rPr>
              <w:t>рацiоналiзаторськi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iдеї</w:t>
            </w:r>
            <w:proofErr w:type="spellEnd"/>
            <w:r w:rsidRPr="000F2E1E">
              <w:rPr>
                <w:rFonts w:ascii="Times New Roman CYR" w:hAnsi="Times New Roman CYR" w:cs="Times New Roman CYR"/>
                <w:sz w:val="24"/>
                <w:szCs w:val="24"/>
              </w:rPr>
              <w:t xml:space="preserve">, бути активними в </w:t>
            </w:r>
            <w:proofErr w:type="spellStart"/>
            <w:r w:rsidRPr="000F2E1E">
              <w:rPr>
                <w:rFonts w:ascii="Times New Roman CYR" w:hAnsi="Times New Roman CYR" w:cs="Times New Roman CYR"/>
                <w:sz w:val="24"/>
                <w:szCs w:val="24"/>
              </w:rPr>
              <w:t>оптимiзацiї</w:t>
            </w:r>
            <w:proofErr w:type="spellEnd"/>
            <w:r w:rsidRPr="000F2E1E">
              <w:rPr>
                <w:rFonts w:ascii="Times New Roman CYR" w:hAnsi="Times New Roman CYR" w:cs="Times New Roman CYR"/>
                <w:sz w:val="24"/>
                <w:szCs w:val="24"/>
              </w:rPr>
              <w:t xml:space="preserve"> виробничих </w:t>
            </w:r>
            <w:proofErr w:type="spellStart"/>
            <w:r w:rsidRPr="000F2E1E">
              <w:rPr>
                <w:rFonts w:ascii="Times New Roman CYR" w:hAnsi="Times New Roman CYR" w:cs="Times New Roman CYR"/>
                <w:sz w:val="24"/>
                <w:szCs w:val="24"/>
              </w:rPr>
              <w:t>процесiв</w:t>
            </w:r>
            <w:proofErr w:type="spellEnd"/>
            <w:r w:rsidRPr="000F2E1E">
              <w:rPr>
                <w:rFonts w:ascii="Times New Roman CYR" w:hAnsi="Times New Roman CYR" w:cs="Times New Roman CYR"/>
                <w:sz w:val="24"/>
                <w:szCs w:val="24"/>
              </w:rPr>
              <w:t xml:space="preserve"> i т.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 xml:space="preserve">. В </w:t>
            </w:r>
            <w:proofErr w:type="spellStart"/>
            <w:r w:rsidRPr="000F2E1E">
              <w:rPr>
                <w:rFonts w:ascii="Times New Roman CYR" w:hAnsi="Times New Roman CYR" w:cs="Times New Roman CYR"/>
                <w:sz w:val="24"/>
                <w:szCs w:val="24"/>
              </w:rPr>
              <w:t>цiлому</w:t>
            </w:r>
            <w:proofErr w:type="spellEnd"/>
            <w:r w:rsidRPr="000F2E1E">
              <w:rPr>
                <w:rFonts w:ascii="Times New Roman CYR" w:hAnsi="Times New Roman CYR" w:cs="Times New Roman CYR"/>
                <w:sz w:val="24"/>
                <w:szCs w:val="24"/>
              </w:rPr>
              <w:t xml:space="preserve">, система винагороди </w:t>
            </w:r>
            <w:proofErr w:type="spellStart"/>
            <w:r w:rsidRPr="000F2E1E">
              <w:rPr>
                <w:rFonts w:ascii="Times New Roman CYR" w:hAnsi="Times New Roman CYR" w:cs="Times New Roman CYR"/>
                <w:sz w:val="24"/>
                <w:szCs w:val="24"/>
              </w:rPr>
              <w:t>спiвробiтникiв</w:t>
            </w:r>
            <w:proofErr w:type="spellEnd"/>
            <w:r w:rsidRPr="000F2E1E">
              <w:rPr>
                <w:rFonts w:ascii="Times New Roman CYR" w:hAnsi="Times New Roman CYR" w:cs="Times New Roman CYR"/>
                <w:sz w:val="24"/>
                <w:szCs w:val="24"/>
              </w:rPr>
              <w:t xml:space="preserve"> описана та </w:t>
            </w:r>
            <w:proofErr w:type="spellStart"/>
            <w:r w:rsidRPr="000F2E1E">
              <w:rPr>
                <w:rFonts w:ascii="Times New Roman CYR" w:hAnsi="Times New Roman CYR" w:cs="Times New Roman CYR"/>
                <w:sz w:val="24"/>
                <w:szCs w:val="24"/>
              </w:rPr>
              <w:t>здiйснюється</w:t>
            </w:r>
            <w:proofErr w:type="spellEnd"/>
            <w:r w:rsidRPr="000F2E1E">
              <w:rPr>
                <w:rFonts w:ascii="Times New Roman CYR" w:hAnsi="Times New Roman CYR" w:cs="Times New Roman CYR"/>
                <w:sz w:val="24"/>
                <w:szCs w:val="24"/>
              </w:rPr>
              <w:t xml:space="preserve"> у </w:t>
            </w:r>
            <w:proofErr w:type="spellStart"/>
            <w:r w:rsidRPr="000F2E1E">
              <w:rPr>
                <w:rFonts w:ascii="Times New Roman CYR" w:hAnsi="Times New Roman CYR" w:cs="Times New Roman CYR"/>
                <w:sz w:val="24"/>
                <w:szCs w:val="24"/>
              </w:rPr>
              <w:t>вiдповiдностi</w:t>
            </w:r>
            <w:proofErr w:type="spellEnd"/>
            <w:r w:rsidRPr="000F2E1E">
              <w:rPr>
                <w:rFonts w:ascii="Times New Roman CYR" w:hAnsi="Times New Roman CYR" w:cs="Times New Roman CYR"/>
                <w:sz w:val="24"/>
                <w:szCs w:val="24"/>
              </w:rPr>
              <w:t xml:space="preserve"> до "Положення про </w:t>
            </w:r>
            <w:proofErr w:type="spellStart"/>
            <w:r w:rsidRPr="000F2E1E">
              <w:rPr>
                <w:rFonts w:ascii="Times New Roman CYR" w:hAnsi="Times New Roman CYR" w:cs="Times New Roman CYR"/>
                <w:sz w:val="24"/>
                <w:szCs w:val="24"/>
              </w:rPr>
              <w:t>органiзацiю</w:t>
            </w:r>
            <w:proofErr w:type="spellEnd"/>
            <w:r w:rsidRPr="000F2E1E">
              <w:rPr>
                <w:rFonts w:ascii="Times New Roman CYR" w:hAnsi="Times New Roman CYR" w:cs="Times New Roman CYR"/>
                <w:sz w:val="24"/>
                <w:szCs w:val="24"/>
              </w:rPr>
              <w:t xml:space="preserve"> й оплату </w:t>
            </w:r>
            <w:proofErr w:type="spellStart"/>
            <w:r w:rsidRPr="000F2E1E">
              <w:rPr>
                <w:rFonts w:ascii="Times New Roman CYR" w:hAnsi="Times New Roman CYR" w:cs="Times New Roman CYR"/>
                <w:sz w:val="24"/>
                <w:szCs w:val="24"/>
              </w:rPr>
              <w:t>працi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керiвникiв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фахiвцiв</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службовцiв</w:t>
            </w:r>
            <w:proofErr w:type="spellEnd"/>
            <w:r w:rsidRPr="000F2E1E">
              <w:rPr>
                <w:rFonts w:ascii="Times New Roman CYR" w:hAnsi="Times New Roman CYR" w:cs="Times New Roman CYR"/>
                <w:sz w:val="24"/>
                <w:szCs w:val="24"/>
              </w:rPr>
              <w:t xml:space="preserve"> i </w:t>
            </w:r>
            <w:proofErr w:type="spellStart"/>
            <w:r w:rsidRPr="000F2E1E">
              <w:rPr>
                <w:rFonts w:ascii="Times New Roman CYR" w:hAnsi="Times New Roman CYR" w:cs="Times New Roman CYR"/>
                <w:sz w:val="24"/>
                <w:szCs w:val="24"/>
              </w:rPr>
              <w:t>робiтникiв</w:t>
            </w:r>
            <w:proofErr w:type="spellEnd"/>
            <w:r w:rsidRPr="000F2E1E">
              <w:rPr>
                <w:rFonts w:ascii="Times New Roman CYR" w:hAnsi="Times New Roman CYR" w:cs="Times New Roman CYR"/>
                <w:sz w:val="24"/>
                <w:szCs w:val="24"/>
              </w:rPr>
              <w:t xml:space="preserve"> ПАТ НВЦ "</w:t>
            </w:r>
            <w:proofErr w:type="spellStart"/>
            <w:r w:rsidRPr="000F2E1E">
              <w:rPr>
                <w:rFonts w:ascii="Times New Roman CYR" w:hAnsi="Times New Roman CYR" w:cs="Times New Roman CYR"/>
                <w:sz w:val="24"/>
                <w:szCs w:val="24"/>
              </w:rPr>
              <w:t>Борщагiвський</w:t>
            </w:r>
            <w:proofErr w:type="spellEnd"/>
            <w:r w:rsidRPr="000F2E1E">
              <w:rPr>
                <w:rFonts w:ascii="Times New Roman CYR" w:hAnsi="Times New Roman CYR" w:cs="Times New Roman CYR"/>
                <w:sz w:val="24"/>
                <w:szCs w:val="24"/>
              </w:rPr>
              <w:t xml:space="preserve"> ХФЗ".</w:t>
            </w:r>
          </w:p>
          <w:p w14:paraId="1E1BA4DB"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Соцiальнi</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пiльги</w:t>
            </w:r>
            <w:proofErr w:type="spellEnd"/>
            <w:r w:rsidRPr="000F2E1E">
              <w:rPr>
                <w:rFonts w:ascii="Times New Roman CYR" w:hAnsi="Times New Roman CYR" w:cs="Times New Roman CYR"/>
                <w:sz w:val="24"/>
                <w:szCs w:val="24"/>
              </w:rPr>
              <w:t xml:space="preserve">, що застосовуються на </w:t>
            </w:r>
            <w:proofErr w:type="spellStart"/>
            <w:r w:rsidRPr="000F2E1E">
              <w:rPr>
                <w:rFonts w:ascii="Times New Roman CYR" w:hAnsi="Times New Roman CYR" w:cs="Times New Roman CYR"/>
                <w:sz w:val="24"/>
                <w:szCs w:val="24"/>
              </w:rPr>
              <w:t>пiдприємствi</w:t>
            </w:r>
            <w:proofErr w:type="spellEnd"/>
            <w:r w:rsidRPr="000F2E1E">
              <w:rPr>
                <w:rFonts w:ascii="Times New Roman CYR" w:hAnsi="Times New Roman CYR" w:cs="Times New Roman CYR"/>
                <w:sz w:val="24"/>
                <w:szCs w:val="24"/>
              </w:rPr>
              <w:t>:</w:t>
            </w:r>
          </w:p>
          <w:p w14:paraId="25903941"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можливiсть</w:t>
            </w:r>
            <w:proofErr w:type="spellEnd"/>
            <w:r w:rsidRPr="000F2E1E">
              <w:rPr>
                <w:rFonts w:ascii="Times New Roman CYR" w:hAnsi="Times New Roman CYR" w:cs="Times New Roman CYR"/>
                <w:sz w:val="24"/>
                <w:szCs w:val="24"/>
              </w:rPr>
              <w:t xml:space="preserve"> розвиватись та </w:t>
            </w:r>
            <w:proofErr w:type="spellStart"/>
            <w:r w:rsidRPr="000F2E1E">
              <w:rPr>
                <w:rFonts w:ascii="Times New Roman CYR" w:hAnsi="Times New Roman CYR" w:cs="Times New Roman CYR"/>
                <w:sz w:val="24"/>
                <w:szCs w:val="24"/>
              </w:rPr>
              <w:t>пiдвищувати</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рiвень</w:t>
            </w:r>
            <w:proofErr w:type="spellEnd"/>
            <w:r w:rsidRPr="000F2E1E">
              <w:rPr>
                <w:rFonts w:ascii="Times New Roman CYR" w:hAnsi="Times New Roman CYR" w:cs="Times New Roman CYR"/>
                <w:sz w:val="24"/>
                <w:szCs w:val="24"/>
              </w:rPr>
              <w:t xml:space="preserve"> знань за рахунок безкоштовного безперервного </w:t>
            </w:r>
            <w:proofErr w:type="spellStart"/>
            <w:r w:rsidRPr="000F2E1E">
              <w:rPr>
                <w:rFonts w:ascii="Times New Roman CYR" w:hAnsi="Times New Roman CYR" w:cs="Times New Roman CYR"/>
                <w:sz w:val="24"/>
                <w:szCs w:val="24"/>
              </w:rPr>
              <w:t>пiдвищення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квалiфiкацiї</w:t>
            </w:r>
            <w:proofErr w:type="spellEnd"/>
            <w:r w:rsidRPr="000F2E1E">
              <w:rPr>
                <w:rFonts w:ascii="Times New Roman CYR" w:hAnsi="Times New Roman CYR" w:cs="Times New Roman CYR"/>
                <w:sz w:val="24"/>
                <w:szCs w:val="24"/>
              </w:rPr>
              <w:t xml:space="preserve">, що забезпечує </w:t>
            </w:r>
            <w:proofErr w:type="spellStart"/>
            <w:r w:rsidRPr="000F2E1E">
              <w:rPr>
                <w:rFonts w:ascii="Times New Roman CYR" w:hAnsi="Times New Roman CYR" w:cs="Times New Roman CYR"/>
                <w:sz w:val="24"/>
                <w:szCs w:val="24"/>
              </w:rPr>
              <w:t>лояльнiсть</w:t>
            </w:r>
            <w:proofErr w:type="spellEnd"/>
            <w:r w:rsidRPr="000F2E1E">
              <w:rPr>
                <w:rFonts w:ascii="Times New Roman CYR" w:hAnsi="Times New Roman CYR" w:cs="Times New Roman CYR"/>
                <w:sz w:val="24"/>
                <w:szCs w:val="24"/>
              </w:rPr>
              <w:t xml:space="preserve"> до </w:t>
            </w:r>
            <w:proofErr w:type="spellStart"/>
            <w:r w:rsidRPr="000F2E1E">
              <w:rPr>
                <w:rFonts w:ascii="Times New Roman CYR" w:hAnsi="Times New Roman CYR" w:cs="Times New Roman CYR"/>
                <w:sz w:val="24"/>
                <w:szCs w:val="24"/>
              </w:rPr>
              <w:t>компанiї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фахiвцiв</w:t>
            </w:r>
            <w:proofErr w:type="spellEnd"/>
            <w:r w:rsidRPr="000F2E1E">
              <w:rPr>
                <w:rFonts w:ascii="Times New Roman CYR" w:hAnsi="Times New Roman CYR" w:cs="Times New Roman CYR"/>
                <w:sz w:val="24"/>
                <w:szCs w:val="24"/>
              </w:rPr>
              <w:t xml:space="preserve"> високого класу;</w:t>
            </w:r>
          </w:p>
          <w:p w14:paraId="28F14855"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 безкоштовне харчування на </w:t>
            </w:r>
            <w:proofErr w:type="spellStart"/>
            <w:r w:rsidRPr="000F2E1E">
              <w:rPr>
                <w:rFonts w:ascii="Times New Roman CYR" w:hAnsi="Times New Roman CYR" w:cs="Times New Roman CYR"/>
                <w:sz w:val="24"/>
                <w:szCs w:val="24"/>
              </w:rPr>
              <w:t>територiї</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пiдприємства</w:t>
            </w:r>
            <w:proofErr w:type="spellEnd"/>
            <w:r w:rsidRPr="000F2E1E">
              <w:rPr>
                <w:rFonts w:ascii="Times New Roman CYR" w:hAnsi="Times New Roman CYR" w:cs="Times New Roman CYR"/>
                <w:sz w:val="24"/>
                <w:szCs w:val="24"/>
              </w:rPr>
              <w:t xml:space="preserve"> та </w:t>
            </w:r>
            <w:proofErr w:type="spellStart"/>
            <w:r w:rsidRPr="000F2E1E">
              <w:rPr>
                <w:rFonts w:ascii="Times New Roman CYR" w:hAnsi="Times New Roman CYR" w:cs="Times New Roman CYR"/>
                <w:sz w:val="24"/>
                <w:szCs w:val="24"/>
              </w:rPr>
              <w:t>iн</w:t>
            </w:r>
            <w:proofErr w:type="spellEnd"/>
            <w:r w:rsidRPr="000F2E1E">
              <w:rPr>
                <w:rFonts w:ascii="Times New Roman CYR" w:hAnsi="Times New Roman CYR" w:cs="Times New Roman CYR"/>
                <w:sz w:val="24"/>
                <w:szCs w:val="24"/>
              </w:rPr>
              <w:t>.</w:t>
            </w:r>
          </w:p>
        </w:tc>
      </w:tr>
      <w:tr w:rsidR="000F2E1E" w:rsidRPr="000F2E1E" w14:paraId="5F08201B"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3E2677F7"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t>3</w:t>
            </w:r>
          </w:p>
        </w:tc>
        <w:tc>
          <w:tcPr>
            <w:tcW w:w="10615" w:type="dxa"/>
            <w:gridSpan w:val="2"/>
            <w:tcBorders>
              <w:top w:val="single" w:sz="6" w:space="0" w:color="auto"/>
              <w:left w:val="single" w:sz="6" w:space="0" w:color="auto"/>
              <w:bottom w:val="single" w:sz="6" w:space="0" w:color="auto"/>
              <w:right w:val="single" w:sz="6" w:space="0" w:color="auto"/>
            </w:tcBorders>
            <w:hideMark/>
          </w:tcPr>
          <w:p w14:paraId="64D51EB6"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0F2E1E" w:rsidRPr="000F2E1E" w14:paraId="0D2262A0"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55C48C8A"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hideMark/>
          </w:tcPr>
          <w:p w14:paraId="70507713"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915" w:type="dxa"/>
            <w:tcBorders>
              <w:top w:val="single" w:sz="6" w:space="0" w:color="auto"/>
              <w:left w:val="single" w:sz="6" w:space="0" w:color="auto"/>
              <w:bottom w:val="single" w:sz="6" w:space="0" w:color="auto"/>
              <w:right w:val="single" w:sz="6" w:space="0" w:color="auto"/>
            </w:tcBorders>
          </w:tcPr>
          <w:p w14:paraId="59F51826" w14:textId="77777777" w:rsidR="000F2E1E" w:rsidRPr="000F2E1E" w:rsidRDefault="000F2E1E" w:rsidP="000F2E1E">
            <w:pPr>
              <w:spacing w:after="120" w:line="240" w:lineRule="auto"/>
              <w:jc w:val="both"/>
              <w:rPr>
                <w:rFonts w:ascii="Times New Roman" w:hAnsi="Times New Roman"/>
              </w:rPr>
            </w:pPr>
            <w:r w:rsidRPr="000F2E1E">
              <w:rPr>
                <w:rFonts w:ascii="Times New Roman" w:eastAsia="Calibri" w:hAnsi="Times New Roman"/>
              </w:rPr>
              <w:t>За звітний період проведений моніторинг щодо дотримання вимог стандарту SA 8000:2014 в деяких підрозділах підприємства. Виконувалися всі законодавчі положення стосовно норм робочого часу та виплати заробітної плати для працівників, що працюють на підприємстві</w:t>
            </w:r>
            <w:r w:rsidRPr="000F2E1E">
              <w:rPr>
                <w:rFonts w:ascii="Times New Roman" w:hAnsi="Times New Roman"/>
              </w:rPr>
              <w:t>.</w:t>
            </w:r>
          </w:p>
          <w:p w14:paraId="2AAC5A93"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lastRenderedPageBreak/>
              <w:t>ПАТ НВЦ "Борщагівський ХФЗ" продовжує співпрацю, не зважаючи на воєнний стан, зі своїми постачальниками/ підрядними організаціями з інформуванням щодо прийняття зобов’язання дотримуватися вимог, що викладені у затвердженому Кодексі поведінки постачальника, та щодо підписання Декларації про прийняття Кодексу поведінки постачальника. Керівниками підрозділів своєчасно проводився перегляд реєстру постачальників/ підрядних організацій з відповідним їх оцінюванням.</w:t>
            </w:r>
          </w:p>
          <w:p w14:paraId="311B7B0A"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Протягом року виділялися кошти на медичне обслуговування персоналу, харчування, благодійну та матеріальну допомогу.</w:t>
            </w:r>
          </w:p>
          <w:p w14:paraId="064C0CF9"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З метою забезпечення працівників повноцінним харчуванням витрати на харчування 1 особи збільшені на 25,08%.</w:t>
            </w:r>
          </w:p>
          <w:p w14:paraId="2E9A53DF" w14:textId="77777777" w:rsidR="000F2E1E" w:rsidRPr="000F2E1E" w:rsidRDefault="000F2E1E" w:rsidP="000F2E1E">
            <w:pPr>
              <w:spacing w:after="120" w:line="240" w:lineRule="auto"/>
              <w:jc w:val="both"/>
              <w:rPr>
                <w:rFonts w:ascii="Times New Roman" w:hAnsi="Times New Roman"/>
              </w:rPr>
            </w:pPr>
            <w:r w:rsidRPr="000F2E1E">
              <w:rPr>
                <w:rFonts w:ascii="Times New Roman" w:hAnsi="Times New Roman"/>
              </w:rPr>
              <w:t>Згідно з заявами працівників протягом 2024 року виплачувалася матеріальна допомога членам профспілки.</w:t>
            </w:r>
          </w:p>
          <w:p w14:paraId="49E5BA21" w14:textId="1431AF47" w:rsidR="000F2E1E" w:rsidRPr="000F2E1E" w:rsidRDefault="000F2E1E" w:rsidP="000F2E1E">
            <w:pPr>
              <w:spacing w:line="240" w:lineRule="auto"/>
              <w:jc w:val="both"/>
              <w:rPr>
                <w:rFonts w:ascii="Times New Roman CYR" w:hAnsi="Times New Roman CYR" w:cs="Times New Roman CYR"/>
                <w:sz w:val="24"/>
                <w:szCs w:val="24"/>
              </w:rPr>
            </w:pPr>
            <w:r w:rsidRPr="000F2E1E">
              <w:rPr>
                <w:rFonts w:ascii="Times New Roman" w:eastAsia="Calibri" w:hAnsi="Times New Roman"/>
              </w:rPr>
              <w:t>За звітний період ані представник вищого керівництва з питань соціальної відповідальності, ані керівництво підприємства, ані представник працівників по SA 8000 не отримували повідомлень про невідповідності вимогам стандарту SA 8000 від працівників підприємства та інших зацікавлених сторін.</w:t>
            </w:r>
          </w:p>
        </w:tc>
      </w:tr>
      <w:tr w:rsidR="000F2E1E" w:rsidRPr="000F2E1E" w14:paraId="09F6BDCC"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7B2E5768"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lastRenderedPageBreak/>
              <w:t>4</w:t>
            </w:r>
          </w:p>
        </w:tc>
        <w:tc>
          <w:tcPr>
            <w:tcW w:w="10615" w:type="dxa"/>
            <w:gridSpan w:val="2"/>
            <w:tcBorders>
              <w:top w:val="single" w:sz="6" w:space="0" w:color="auto"/>
              <w:left w:val="single" w:sz="6" w:space="0" w:color="auto"/>
              <w:bottom w:val="single" w:sz="6" w:space="0" w:color="auto"/>
              <w:right w:val="single" w:sz="6" w:space="0" w:color="auto"/>
            </w:tcBorders>
            <w:hideMark/>
          </w:tcPr>
          <w:p w14:paraId="3BDC3554"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0F2E1E" w:rsidRPr="000F2E1E" w14:paraId="31425E3F"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59DBEC43"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hideMark/>
          </w:tcPr>
          <w:p w14:paraId="6503A62C"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915" w:type="dxa"/>
            <w:tcBorders>
              <w:top w:val="single" w:sz="6" w:space="0" w:color="auto"/>
              <w:left w:val="single" w:sz="6" w:space="0" w:color="auto"/>
              <w:bottom w:val="single" w:sz="6" w:space="0" w:color="auto"/>
              <w:right w:val="single" w:sz="6" w:space="0" w:color="auto"/>
            </w:tcBorders>
            <w:hideMark/>
          </w:tcPr>
          <w:p w14:paraId="580ACC09"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w:t>
            </w:r>
          </w:p>
        </w:tc>
      </w:tr>
      <w:tr w:rsidR="000F2E1E" w:rsidRPr="000F2E1E" w14:paraId="51B51918"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5A265CB8"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hideMark/>
          </w:tcPr>
          <w:p w14:paraId="0CBFE3C7"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915" w:type="dxa"/>
            <w:tcBorders>
              <w:top w:val="single" w:sz="6" w:space="0" w:color="auto"/>
              <w:left w:val="single" w:sz="6" w:space="0" w:color="auto"/>
              <w:bottom w:val="single" w:sz="6" w:space="0" w:color="auto"/>
              <w:right w:val="single" w:sz="6" w:space="0" w:color="auto"/>
            </w:tcBorders>
            <w:hideMark/>
          </w:tcPr>
          <w:p w14:paraId="3891F01B"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w:t>
            </w:r>
          </w:p>
        </w:tc>
      </w:tr>
      <w:tr w:rsidR="000F2E1E" w:rsidRPr="000F2E1E" w14:paraId="1F28C12C"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2B908D07"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t>5</w:t>
            </w:r>
          </w:p>
        </w:tc>
        <w:tc>
          <w:tcPr>
            <w:tcW w:w="10615" w:type="dxa"/>
            <w:gridSpan w:val="2"/>
            <w:tcBorders>
              <w:top w:val="single" w:sz="6" w:space="0" w:color="auto"/>
              <w:left w:val="single" w:sz="6" w:space="0" w:color="auto"/>
              <w:bottom w:val="single" w:sz="6" w:space="0" w:color="auto"/>
              <w:right w:val="single" w:sz="6" w:space="0" w:color="auto"/>
            </w:tcBorders>
            <w:hideMark/>
          </w:tcPr>
          <w:p w14:paraId="637F212E"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Перелік ключових </w:t>
            </w:r>
            <w:proofErr w:type="spellStart"/>
            <w:r w:rsidRPr="000F2E1E">
              <w:rPr>
                <w:rFonts w:ascii="Times New Roman CYR" w:hAnsi="Times New Roman CYR" w:cs="Times New Roman CYR"/>
                <w:sz w:val="24"/>
                <w:szCs w:val="24"/>
              </w:rPr>
              <w:t>стейкхолдерів</w:t>
            </w:r>
            <w:proofErr w:type="spellEnd"/>
            <w:r w:rsidRPr="000F2E1E">
              <w:rPr>
                <w:rFonts w:ascii="Times New Roman CYR" w:hAnsi="Times New Roman CYR" w:cs="Times New Roman CYR"/>
                <w:sz w:val="24"/>
                <w:szCs w:val="24"/>
              </w:rPr>
              <w:t>, на яких має вплив діяльність особи із зазначенням обґрунтування в чому саме полягає такий вплив:</w:t>
            </w:r>
          </w:p>
        </w:tc>
      </w:tr>
      <w:tr w:rsidR="000F2E1E" w:rsidRPr="000F2E1E" w14:paraId="6D118C8F"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79877831"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right w:val="single" w:sz="6" w:space="0" w:color="auto"/>
            </w:tcBorders>
            <w:hideMark/>
          </w:tcPr>
          <w:p w14:paraId="5D1AED61"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w:t>
            </w:r>
          </w:p>
        </w:tc>
      </w:tr>
      <w:tr w:rsidR="000F2E1E" w:rsidRPr="000F2E1E" w14:paraId="2A8AF458"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554A407C"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t>6</w:t>
            </w:r>
          </w:p>
        </w:tc>
        <w:tc>
          <w:tcPr>
            <w:tcW w:w="10615" w:type="dxa"/>
            <w:gridSpan w:val="2"/>
            <w:tcBorders>
              <w:top w:val="single" w:sz="6" w:space="0" w:color="auto"/>
              <w:left w:val="single" w:sz="6" w:space="0" w:color="auto"/>
              <w:bottom w:val="single" w:sz="6" w:space="0" w:color="auto"/>
              <w:right w:val="single" w:sz="6" w:space="0" w:color="auto"/>
            </w:tcBorders>
            <w:hideMark/>
          </w:tcPr>
          <w:p w14:paraId="1C98BCAD"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Перелік </w:t>
            </w:r>
            <w:proofErr w:type="spellStart"/>
            <w:r w:rsidRPr="000F2E1E">
              <w:rPr>
                <w:rFonts w:ascii="Times New Roman CYR" w:hAnsi="Times New Roman CYR" w:cs="Times New Roman CYR"/>
                <w:sz w:val="24"/>
                <w:szCs w:val="24"/>
              </w:rPr>
              <w:t>стейкхолдерів</w:t>
            </w:r>
            <w:proofErr w:type="spellEnd"/>
            <w:r w:rsidRPr="000F2E1E">
              <w:rPr>
                <w:rFonts w:ascii="Times New Roman CYR" w:hAnsi="Times New Roman CYR" w:cs="Times New Roman CYR"/>
                <w:sz w:val="24"/>
                <w:szCs w:val="24"/>
              </w:rPr>
              <w:t>, які мають вплив на досягнення особою стратегічних цілей із зазначенням обґрунтування в чому саме полягає такий вплив:</w:t>
            </w:r>
          </w:p>
        </w:tc>
      </w:tr>
      <w:tr w:rsidR="000F2E1E" w:rsidRPr="000F2E1E" w14:paraId="40D336EB"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2FCC8FFD"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right w:val="single" w:sz="6" w:space="0" w:color="auto"/>
            </w:tcBorders>
            <w:hideMark/>
          </w:tcPr>
          <w:p w14:paraId="55BCA357"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w:t>
            </w:r>
          </w:p>
        </w:tc>
      </w:tr>
      <w:tr w:rsidR="000F2E1E" w:rsidRPr="000F2E1E" w14:paraId="1032DCE2"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hideMark/>
          </w:tcPr>
          <w:p w14:paraId="01EEA7F2"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r w:rsidRPr="000F2E1E">
              <w:rPr>
                <w:rFonts w:ascii="Times New Roman CYR" w:hAnsi="Times New Roman CYR" w:cs="Times New Roman CYR"/>
                <w:sz w:val="24"/>
                <w:szCs w:val="24"/>
              </w:rPr>
              <w:t>7</w:t>
            </w:r>
          </w:p>
        </w:tc>
        <w:tc>
          <w:tcPr>
            <w:tcW w:w="10615" w:type="dxa"/>
            <w:gridSpan w:val="2"/>
            <w:tcBorders>
              <w:top w:val="single" w:sz="6" w:space="0" w:color="auto"/>
              <w:left w:val="single" w:sz="6" w:space="0" w:color="auto"/>
              <w:bottom w:val="single" w:sz="6" w:space="0" w:color="auto"/>
              <w:right w:val="single" w:sz="6" w:space="0" w:color="auto"/>
            </w:tcBorders>
            <w:hideMark/>
          </w:tcPr>
          <w:p w14:paraId="3BADA8D6"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 xml:space="preserve">Основні положення політики щодо взаємодії зі </w:t>
            </w:r>
            <w:proofErr w:type="spellStart"/>
            <w:r w:rsidRPr="000F2E1E">
              <w:rPr>
                <w:rFonts w:ascii="Times New Roman CYR" w:hAnsi="Times New Roman CYR" w:cs="Times New Roman CYR"/>
                <w:sz w:val="24"/>
                <w:szCs w:val="24"/>
              </w:rPr>
              <w:t>стейкхолдерами</w:t>
            </w:r>
            <w:proofErr w:type="spellEnd"/>
            <w:r w:rsidRPr="000F2E1E">
              <w:rPr>
                <w:rFonts w:ascii="Times New Roman CYR" w:hAnsi="Times New Roman CYR" w:cs="Times New Roman CYR"/>
                <w:sz w:val="24"/>
                <w:szCs w:val="24"/>
              </w:rPr>
              <w:t>, у тому числі акціонерами/учасниками:</w:t>
            </w:r>
          </w:p>
        </w:tc>
      </w:tr>
      <w:tr w:rsidR="000F2E1E" w:rsidRPr="000F2E1E" w14:paraId="0C657482" w14:textId="77777777" w:rsidTr="000F2E1E">
        <w:trPr>
          <w:trHeight w:val="200"/>
        </w:trPr>
        <w:tc>
          <w:tcPr>
            <w:tcW w:w="300" w:type="dxa"/>
            <w:tcBorders>
              <w:top w:val="single" w:sz="6" w:space="0" w:color="auto"/>
              <w:left w:val="single" w:sz="6" w:space="0" w:color="auto"/>
              <w:bottom w:val="single" w:sz="6" w:space="0" w:color="auto"/>
              <w:right w:val="single" w:sz="6" w:space="0" w:color="auto"/>
            </w:tcBorders>
          </w:tcPr>
          <w:p w14:paraId="0A508AFE" w14:textId="77777777" w:rsidR="000F2E1E" w:rsidRPr="000F2E1E" w:rsidRDefault="000F2E1E" w:rsidP="000F2E1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right w:val="single" w:sz="6" w:space="0" w:color="auto"/>
            </w:tcBorders>
            <w:hideMark/>
          </w:tcPr>
          <w:p w14:paraId="4EF0F14A" w14:textId="77777777" w:rsidR="000F2E1E" w:rsidRPr="000F2E1E" w:rsidRDefault="000F2E1E" w:rsidP="000F2E1E">
            <w:pPr>
              <w:widowControl w:val="0"/>
              <w:autoSpaceDE w:val="0"/>
              <w:autoSpaceDN w:val="0"/>
              <w:adjustRightInd w:val="0"/>
              <w:spacing w:after="0" w:line="240" w:lineRule="auto"/>
              <w:rPr>
                <w:rFonts w:ascii="Times New Roman CYR" w:hAnsi="Times New Roman CYR" w:cs="Times New Roman CYR"/>
                <w:sz w:val="24"/>
                <w:szCs w:val="24"/>
              </w:rPr>
            </w:pPr>
            <w:r w:rsidRPr="000F2E1E">
              <w:rPr>
                <w:rFonts w:ascii="Times New Roman CYR" w:hAnsi="Times New Roman CYR" w:cs="Times New Roman CYR"/>
                <w:sz w:val="24"/>
                <w:szCs w:val="24"/>
              </w:rPr>
              <w:t>-</w:t>
            </w:r>
          </w:p>
        </w:tc>
      </w:tr>
    </w:tbl>
    <w:p w14:paraId="00C7346D" w14:textId="77777777" w:rsidR="006F2635" w:rsidRDefault="006F2635">
      <w:pPr>
        <w:widowControl w:val="0"/>
        <w:autoSpaceDE w:val="0"/>
        <w:autoSpaceDN w:val="0"/>
        <w:adjustRightInd w:val="0"/>
        <w:spacing w:after="0" w:line="240" w:lineRule="auto"/>
        <w:rPr>
          <w:rFonts w:ascii="Times New Roman CYR" w:hAnsi="Times New Roman CYR" w:cs="Times New Roman CYR"/>
          <w:sz w:val="24"/>
          <w:szCs w:val="24"/>
        </w:rPr>
      </w:pPr>
    </w:p>
    <w:p w14:paraId="3B791DB3" w14:textId="3789DF9D" w:rsidR="006F2635" w:rsidRDefault="000F2E1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C61939">
        <w:rPr>
          <w:rFonts w:ascii="Times New Roman CYR" w:hAnsi="Times New Roman CYR" w:cs="Times New Roman CYR"/>
          <w:b/>
          <w:bCs/>
          <w:i/>
          <w:iCs/>
          <w:sz w:val="24"/>
          <w:szCs w:val="24"/>
        </w:rPr>
        <w:lastRenderedPageBreak/>
        <w:t>4. Дивіденди</w:t>
      </w:r>
    </w:p>
    <w:p w14:paraId="3075356B"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році</w:t>
      </w:r>
    </w:p>
    <w:tbl>
      <w:tblPr>
        <w:tblW w:w="1103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4395"/>
        <w:gridCol w:w="2976"/>
        <w:gridCol w:w="2504"/>
        <w:gridCol w:w="24"/>
      </w:tblGrid>
      <w:tr w:rsidR="006F2635" w:rsidRPr="00855141" w14:paraId="14BCD7B9" w14:textId="77777777" w:rsidTr="000F2E1E">
        <w:trPr>
          <w:gridAfter w:val="1"/>
          <w:wAfter w:w="24" w:type="dxa"/>
          <w:trHeight w:val="200"/>
        </w:trPr>
        <w:tc>
          <w:tcPr>
            <w:tcW w:w="5529" w:type="dxa"/>
            <w:gridSpan w:val="2"/>
            <w:vMerge w:val="restart"/>
            <w:tcBorders>
              <w:top w:val="single" w:sz="6" w:space="0" w:color="auto"/>
              <w:bottom w:val="nil"/>
              <w:right w:val="single" w:sz="6" w:space="0" w:color="auto"/>
            </w:tcBorders>
            <w:vAlign w:val="center"/>
          </w:tcPr>
          <w:p w14:paraId="1B8F18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Інформація про виплату дивідендів</w:t>
            </w:r>
          </w:p>
        </w:tc>
        <w:tc>
          <w:tcPr>
            <w:tcW w:w="5480" w:type="dxa"/>
            <w:gridSpan w:val="2"/>
            <w:tcBorders>
              <w:top w:val="single" w:sz="6" w:space="0" w:color="auto"/>
              <w:left w:val="single" w:sz="6" w:space="0" w:color="auto"/>
              <w:bottom w:val="single" w:sz="6" w:space="0" w:color="auto"/>
            </w:tcBorders>
            <w:vAlign w:val="center"/>
          </w:tcPr>
          <w:p w14:paraId="5B9C42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У звітному періоді</w:t>
            </w:r>
          </w:p>
        </w:tc>
      </w:tr>
      <w:tr w:rsidR="006F2635" w:rsidRPr="00855141" w14:paraId="39CF0D14" w14:textId="77777777" w:rsidTr="000F2E1E">
        <w:trPr>
          <w:gridAfter w:val="1"/>
          <w:wAfter w:w="24" w:type="dxa"/>
          <w:trHeight w:val="200"/>
        </w:trPr>
        <w:tc>
          <w:tcPr>
            <w:tcW w:w="5529" w:type="dxa"/>
            <w:gridSpan w:val="2"/>
            <w:vMerge/>
            <w:tcBorders>
              <w:top w:val="nil"/>
              <w:bottom w:val="single" w:sz="6" w:space="0" w:color="auto"/>
              <w:right w:val="single" w:sz="6" w:space="0" w:color="auto"/>
            </w:tcBorders>
            <w:vAlign w:val="center"/>
          </w:tcPr>
          <w:p w14:paraId="2BAC8EBA"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c>
          <w:tcPr>
            <w:tcW w:w="2976" w:type="dxa"/>
            <w:tcBorders>
              <w:top w:val="single" w:sz="6" w:space="0" w:color="auto"/>
              <w:left w:val="single" w:sz="6" w:space="0" w:color="auto"/>
              <w:bottom w:val="single" w:sz="6" w:space="0" w:color="auto"/>
              <w:right w:val="single" w:sz="6" w:space="0" w:color="auto"/>
            </w:tcBorders>
            <w:vAlign w:val="center"/>
          </w:tcPr>
          <w:p w14:paraId="15EC4A1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 простими акціями</w:t>
            </w:r>
          </w:p>
        </w:tc>
        <w:tc>
          <w:tcPr>
            <w:tcW w:w="2504" w:type="dxa"/>
            <w:tcBorders>
              <w:top w:val="single" w:sz="6" w:space="0" w:color="auto"/>
              <w:left w:val="single" w:sz="6" w:space="0" w:color="auto"/>
              <w:bottom w:val="single" w:sz="6" w:space="0" w:color="auto"/>
            </w:tcBorders>
            <w:vAlign w:val="center"/>
          </w:tcPr>
          <w:p w14:paraId="24E32A0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 привілейованими акціями</w:t>
            </w:r>
          </w:p>
        </w:tc>
      </w:tr>
      <w:tr w:rsidR="006F2635" w:rsidRPr="00855141" w14:paraId="1B37CE89"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57359241"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Сума нарахованих дивідендів, грн.</w:t>
            </w:r>
          </w:p>
        </w:tc>
        <w:tc>
          <w:tcPr>
            <w:tcW w:w="2976" w:type="dxa"/>
            <w:tcBorders>
              <w:top w:val="single" w:sz="6" w:space="0" w:color="auto"/>
              <w:left w:val="single" w:sz="6" w:space="0" w:color="auto"/>
              <w:bottom w:val="single" w:sz="6" w:space="0" w:color="auto"/>
              <w:right w:val="single" w:sz="6" w:space="0" w:color="auto"/>
            </w:tcBorders>
          </w:tcPr>
          <w:p w14:paraId="3D38A73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31 053 000</w:t>
            </w:r>
          </w:p>
        </w:tc>
        <w:tc>
          <w:tcPr>
            <w:tcW w:w="2504" w:type="dxa"/>
            <w:tcBorders>
              <w:top w:val="single" w:sz="6" w:space="0" w:color="auto"/>
              <w:left w:val="single" w:sz="6" w:space="0" w:color="auto"/>
              <w:bottom w:val="single" w:sz="6" w:space="0" w:color="auto"/>
            </w:tcBorders>
          </w:tcPr>
          <w:p w14:paraId="417406D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000AD879"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46FB227B"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Нараховані дивіденди на одну акцію, грн.</w:t>
            </w:r>
          </w:p>
        </w:tc>
        <w:tc>
          <w:tcPr>
            <w:tcW w:w="2976" w:type="dxa"/>
            <w:tcBorders>
              <w:top w:val="single" w:sz="6" w:space="0" w:color="auto"/>
              <w:left w:val="single" w:sz="6" w:space="0" w:color="auto"/>
              <w:bottom w:val="single" w:sz="6" w:space="0" w:color="auto"/>
              <w:right w:val="single" w:sz="6" w:space="0" w:color="auto"/>
            </w:tcBorders>
          </w:tcPr>
          <w:p w14:paraId="2B6691D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3 000</w:t>
            </w:r>
          </w:p>
        </w:tc>
        <w:tc>
          <w:tcPr>
            <w:tcW w:w="2504" w:type="dxa"/>
            <w:tcBorders>
              <w:top w:val="single" w:sz="6" w:space="0" w:color="auto"/>
              <w:left w:val="single" w:sz="6" w:space="0" w:color="auto"/>
              <w:bottom w:val="single" w:sz="6" w:space="0" w:color="auto"/>
            </w:tcBorders>
          </w:tcPr>
          <w:p w14:paraId="18F4BD3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4F7B8D5A"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3B1F3B00"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Сума виплачених/перерахованих дивідендів, грн.</w:t>
            </w:r>
          </w:p>
        </w:tc>
        <w:tc>
          <w:tcPr>
            <w:tcW w:w="2976" w:type="dxa"/>
            <w:tcBorders>
              <w:top w:val="single" w:sz="6" w:space="0" w:color="auto"/>
              <w:left w:val="single" w:sz="6" w:space="0" w:color="auto"/>
              <w:bottom w:val="single" w:sz="6" w:space="0" w:color="auto"/>
              <w:right w:val="single" w:sz="6" w:space="0" w:color="auto"/>
            </w:tcBorders>
          </w:tcPr>
          <w:p w14:paraId="38274CD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17 449 425</w:t>
            </w:r>
          </w:p>
        </w:tc>
        <w:tc>
          <w:tcPr>
            <w:tcW w:w="2504" w:type="dxa"/>
            <w:tcBorders>
              <w:top w:val="single" w:sz="6" w:space="0" w:color="auto"/>
              <w:left w:val="single" w:sz="6" w:space="0" w:color="auto"/>
              <w:bottom w:val="single" w:sz="6" w:space="0" w:color="auto"/>
            </w:tcBorders>
          </w:tcPr>
          <w:p w14:paraId="56BA988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w:t>
            </w:r>
          </w:p>
        </w:tc>
      </w:tr>
      <w:tr w:rsidR="006F2635" w:rsidRPr="00855141" w14:paraId="328A2E67"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51EA82A5"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976" w:type="dxa"/>
            <w:tcBorders>
              <w:top w:val="single" w:sz="6" w:space="0" w:color="auto"/>
              <w:left w:val="single" w:sz="6" w:space="0" w:color="auto"/>
              <w:bottom w:val="single" w:sz="6" w:space="0" w:color="auto"/>
              <w:right w:val="single" w:sz="6" w:space="0" w:color="auto"/>
            </w:tcBorders>
          </w:tcPr>
          <w:p w14:paraId="2CA2E2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15.04.2024</w:t>
            </w:r>
          </w:p>
        </w:tc>
        <w:tc>
          <w:tcPr>
            <w:tcW w:w="2504" w:type="dxa"/>
            <w:tcBorders>
              <w:top w:val="single" w:sz="6" w:space="0" w:color="auto"/>
              <w:left w:val="single" w:sz="6" w:space="0" w:color="auto"/>
              <w:bottom w:val="single" w:sz="6" w:space="0" w:color="auto"/>
            </w:tcBorders>
          </w:tcPr>
          <w:p w14:paraId="7FDF3F3E"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3B76CB9D"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7A22E91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складення переліку осіб, які мають право на отримання дивідендів</w:t>
            </w:r>
          </w:p>
        </w:tc>
        <w:tc>
          <w:tcPr>
            <w:tcW w:w="2976" w:type="dxa"/>
            <w:tcBorders>
              <w:top w:val="single" w:sz="6" w:space="0" w:color="auto"/>
              <w:left w:val="single" w:sz="6" w:space="0" w:color="auto"/>
              <w:bottom w:val="single" w:sz="6" w:space="0" w:color="auto"/>
              <w:right w:val="single" w:sz="6" w:space="0" w:color="auto"/>
            </w:tcBorders>
          </w:tcPr>
          <w:p w14:paraId="28547EE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17.06.2024</w:t>
            </w:r>
          </w:p>
        </w:tc>
        <w:tc>
          <w:tcPr>
            <w:tcW w:w="2504" w:type="dxa"/>
            <w:tcBorders>
              <w:top w:val="single" w:sz="6" w:space="0" w:color="auto"/>
              <w:left w:val="single" w:sz="6" w:space="0" w:color="auto"/>
              <w:bottom w:val="single" w:sz="6" w:space="0" w:color="auto"/>
            </w:tcBorders>
          </w:tcPr>
          <w:p w14:paraId="4C96423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25411065"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576E1023"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Спосіб виплати дивідендів</w:t>
            </w:r>
          </w:p>
        </w:tc>
        <w:tc>
          <w:tcPr>
            <w:tcW w:w="2976" w:type="dxa"/>
            <w:tcBorders>
              <w:top w:val="single" w:sz="6" w:space="0" w:color="auto"/>
              <w:left w:val="single" w:sz="6" w:space="0" w:color="auto"/>
              <w:bottom w:val="single" w:sz="6" w:space="0" w:color="auto"/>
              <w:right w:val="single" w:sz="6" w:space="0" w:color="auto"/>
            </w:tcBorders>
          </w:tcPr>
          <w:p w14:paraId="346E013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безпосередньо </w:t>
            </w:r>
            <w:proofErr w:type="spellStart"/>
            <w:r w:rsidRPr="00855141">
              <w:rPr>
                <w:rFonts w:ascii="Times New Roman CYR" w:hAnsi="Times New Roman CYR" w:cs="Times New Roman CYR"/>
              </w:rPr>
              <w:t>акцiонерам</w:t>
            </w:r>
            <w:proofErr w:type="spellEnd"/>
          </w:p>
        </w:tc>
        <w:tc>
          <w:tcPr>
            <w:tcW w:w="2504" w:type="dxa"/>
            <w:tcBorders>
              <w:top w:val="single" w:sz="6" w:space="0" w:color="auto"/>
              <w:left w:val="single" w:sz="6" w:space="0" w:color="auto"/>
              <w:bottom w:val="single" w:sz="6" w:space="0" w:color="auto"/>
            </w:tcBorders>
          </w:tcPr>
          <w:p w14:paraId="7B3116B5"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r w:rsidR="006F2635" w:rsidRPr="00855141" w14:paraId="0EEFAF08"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4C1EC93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976" w:type="dxa"/>
            <w:tcBorders>
              <w:top w:val="single" w:sz="6" w:space="0" w:color="auto"/>
              <w:left w:val="single" w:sz="6" w:space="0" w:color="auto"/>
              <w:bottom w:val="single" w:sz="6" w:space="0" w:color="auto"/>
              <w:right w:val="single" w:sz="6" w:space="0" w:color="auto"/>
            </w:tcBorders>
          </w:tcPr>
          <w:p w14:paraId="541AD4C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звітного періоду: </w:t>
            </w:r>
          </w:p>
          <w:p w14:paraId="2461587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попереднього періоду: </w:t>
            </w:r>
          </w:p>
        </w:tc>
        <w:tc>
          <w:tcPr>
            <w:tcW w:w="2504" w:type="dxa"/>
            <w:tcBorders>
              <w:top w:val="single" w:sz="6" w:space="0" w:color="auto"/>
              <w:left w:val="single" w:sz="6" w:space="0" w:color="auto"/>
              <w:bottom w:val="single" w:sz="6" w:space="0" w:color="auto"/>
            </w:tcBorders>
          </w:tcPr>
          <w:p w14:paraId="458BB15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звітного періоду: </w:t>
            </w:r>
          </w:p>
          <w:p w14:paraId="1B1EFD7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попереднього періоду: </w:t>
            </w:r>
          </w:p>
        </w:tc>
      </w:tr>
      <w:tr w:rsidR="006F2635" w:rsidRPr="00855141" w14:paraId="4CCF011F" w14:textId="77777777" w:rsidTr="000F2E1E">
        <w:trPr>
          <w:gridAfter w:val="1"/>
          <w:wAfter w:w="24" w:type="dxa"/>
          <w:trHeight w:val="200"/>
        </w:trPr>
        <w:tc>
          <w:tcPr>
            <w:tcW w:w="5529" w:type="dxa"/>
            <w:gridSpan w:val="2"/>
            <w:tcBorders>
              <w:top w:val="single" w:sz="6" w:space="0" w:color="auto"/>
              <w:bottom w:val="single" w:sz="6" w:space="0" w:color="auto"/>
              <w:right w:val="single" w:sz="6" w:space="0" w:color="auto"/>
            </w:tcBorders>
          </w:tcPr>
          <w:p w14:paraId="1C1A7ABC" w14:textId="77777777" w:rsidR="006F2635" w:rsidRPr="00855141" w:rsidRDefault="00C61939">
            <w:pPr>
              <w:widowControl w:val="0"/>
              <w:autoSpaceDE w:val="0"/>
              <w:autoSpaceDN w:val="0"/>
              <w:adjustRightInd w:val="0"/>
              <w:spacing w:after="0" w:line="240" w:lineRule="auto"/>
              <w:rPr>
                <w:rFonts w:ascii="Times New Roman CYR" w:hAnsi="Times New Roman CYR" w:cs="Times New Roman CYR"/>
              </w:rPr>
            </w:pPr>
            <w:r w:rsidRPr="00855141">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976" w:type="dxa"/>
            <w:tcBorders>
              <w:top w:val="single" w:sz="6" w:space="0" w:color="auto"/>
              <w:left w:val="single" w:sz="6" w:space="0" w:color="auto"/>
              <w:bottom w:val="single" w:sz="6" w:space="0" w:color="auto"/>
              <w:right w:val="single" w:sz="6" w:space="0" w:color="auto"/>
            </w:tcBorders>
          </w:tcPr>
          <w:p w14:paraId="3EE333F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звітного періоду: </w:t>
            </w:r>
          </w:p>
          <w:p w14:paraId="2D4CA6D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За результатами попереднього періоду: 24.06.2024, 17 449 425</w:t>
            </w:r>
          </w:p>
        </w:tc>
        <w:tc>
          <w:tcPr>
            <w:tcW w:w="2504" w:type="dxa"/>
            <w:tcBorders>
              <w:top w:val="single" w:sz="6" w:space="0" w:color="auto"/>
              <w:left w:val="single" w:sz="6" w:space="0" w:color="auto"/>
              <w:bottom w:val="single" w:sz="6" w:space="0" w:color="auto"/>
            </w:tcBorders>
          </w:tcPr>
          <w:p w14:paraId="70A9CE2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звітного періоду: </w:t>
            </w:r>
          </w:p>
          <w:p w14:paraId="3D56FA5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За результатами попереднього періоду: </w:t>
            </w:r>
          </w:p>
        </w:tc>
      </w:tr>
      <w:tr w:rsidR="006F2635" w:rsidRPr="00855141" w14:paraId="13060F1E" w14:textId="77777777" w:rsidTr="000F2E1E">
        <w:trPr>
          <w:trHeight w:val="200"/>
        </w:trPr>
        <w:tc>
          <w:tcPr>
            <w:tcW w:w="1134" w:type="dxa"/>
            <w:tcBorders>
              <w:top w:val="single" w:sz="6" w:space="0" w:color="auto"/>
              <w:bottom w:val="single" w:sz="6" w:space="0" w:color="auto"/>
              <w:right w:val="single" w:sz="6" w:space="0" w:color="auto"/>
            </w:tcBorders>
          </w:tcPr>
          <w:p w14:paraId="3C6AE578" w14:textId="7A7CF83D" w:rsidR="006F2635" w:rsidRPr="00855141" w:rsidRDefault="00C61939">
            <w:pPr>
              <w:widowControl w:val="0"/>
              <w:autoSpaceDE w:val="0"/>
              <w:autoSpaceDN w:val="0"/>
              <w:adjustRightInd w:val="0"/>
              <w:spacing w:after="0" w:line="240" w:lineRule="auto"/>
              <w:rPr>
                <w:rFonts w:ascii="Times New Roman CYR" w:hAnsi="Times New Roman CYR" w:cs="Times New Roman CYR"/>
              </w:rPr>
            </w:pPr>
            <w:proofErr w:type="spellStart"/>
            <w:r w:rsidRPr="00855141">
              <w:rPr>
                <w:rFonts w:ascii="Times New Roman CYR" w:hAnsi="Times New Roman CYR" w:cs="Times New Roman CYR"/>
              </w:rPr>
              <w:t>Додат</w:t>
            </w:r>
            <w:r w:rsidR="000F2E1E">
              <w:rPr>
                <w:rFonts w:ascii="Times New Roman CYR" w:hAnsi="Times New Roman CYR" w:cs="Times New Roman CYR"/>
              </w:rPr>
              <w:t>-</w:t>
            </w:r>
            <w:r w:rsidRPr="00855141">
              <w:rPr>
                <w:rFonts w:ascii="Times New Roman CYR" w:hAnsi="Times New Roman CYR" w:cs="Times New Roman CYR"/>
              </w:rPr>
              <w:t>кова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інфор</w:t>
            </w:r>
            <w:r w:rsidR="000F2E1E">
              <w:rPr>
                <w:rFonts w:ascii="Times New Roman CYR" w:hAnsi="Times New Roman CYR" w:cs="Times New Roman CYR"/>
              </w:rPr>
              <w:t>-</w:t>
            </w:r>
            <w:r w:rsidRPr="00855141">
              <w:rPr>
                <w:rFonts w:ascii="Times New Roman CYR" w:hAnsi="Times New Roman CYR" w:cs="Times New Roman CYR"/>
              </w:rPr>
              <w:t>мація</w:t>
            </w:r>
            <w:proofErr w:type="spellEnd"/>
          </w:p>
        </w:tc>
        <w:tc>
          <w:tcPr>
            <w:tcW w:w="9899" w:type="dxa"/>
            <w:gridSpan w:val="4"/>
            <w:tcBorders>
              <w:top w:val="single" w:sz="6" w:space="0" w:color="auto"/>
              <w:left w:val="single" w:sz="6" w:space="0" w:color="auto"/>
              <w:bottom w:val="single" w:sz="6" w:space="0" w:color="auto"/>
            </w:tcBorders>
          </w:tcPr>
          <w:p w14:paraId="6BF1F2F3"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Загальними Зборами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(Протокол № 2023-2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29.12.2023) прийнято </w:t>
            </w:r>
            <w:proofErr w:type="spellStart"/>
            <w:r w:rsidRPr="00855141">
              <w:rPr>
                <w:rFonts w:ascii="Times New Roman CYR" w:hAnsi="Times New Roman CYR" w:cs="Times New Roman CYR"/>
              </w:rPr>
              <w:t>рiшення</w:t>
            </w:r>
            <w:proofErr w:type="spellEnd"/>
            <w:r w:rsidRPr="00855141">
              <w:rPr>
                <w:rFonts w:ascii="Times New Roman CYR" w:hAnsi="Times New Roman CYR" w:cs="Times New Roman CYR"/>
              </w:rPr>
              <w:t xml:space="preserve">: - Спрямувати з чистого прибутку Товариства за 2021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31053000 грн. на виплату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та затвердити </w:t>
            </w:r>
            <w:proofErr w:type="spellStart"/>
            <w:r w:rsidRPr="00855141">
              <w:rPr>
                <w:rFonts w:ascii="Times New Roman CYR" w:hAnsi="Times New Roman CYR" w:cs="Times New Roman CYR"/>
              </w:rPr>
              <w:t>розмiрдивiдендiв</w:t>
            </w:r>
            <w:proofErr w:type="spellEnd"/>
            <w:r w:rsidRPr="00855141">
              <w:rPr>
                <w:rFonts w:ascii="Times New Roman CYR" w:hAnsi="Times New Roman CYR" w:cs="Times New Roman CYR"/>
              </w:rPr>
              <w:t xml:space="preserve"> за 2021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на 1 </w:t>
            </w:r>
            <w:proofErr w:type="spellStart"/>
            <w:r w:rsidRPr="00855141">
              <w:rPr>
                <w:rFonts w:ascii="Times New Roman CYR" w:hAnsi="Times New Roman CYR" w:cs="Times New Roman CYR"/>
              </w:rPr>
              <w:t>акцiю</w:t>
            </w:r>
            <w:proofErr w:type="spellEnd"/>
            <w:r w:rsidRPr="00855141">
              <w:rPr>
                <w:rFonts w:ascii="Times New Roman CYR" w:hAnsi="Times New Roman CYR" w:cs="Times New Roman CYR"/>
              </w:rPr>
              <w:t xml:space="preserve"> - 3000 (три </w:t>
            </w:r>
            <w:proofErr w:type="spellStart"/>
            <w:r w:rsidRPr="00855141">
              <w:rPr>
                <w:rFonts w:ascii="Times New Roman CYR" w:hAnsi="Times New Roman CYR" w:cs="Times New Roman CYR"/>
              </w:rPr>
              <w:t>тисячi</w:t>
            </w:r>
            <w:proofErr w:type="spellEnd"/>
            <w:r w:rsidRPr="00855141">
              <w:rPr>
                <w:rFonts w:ascii="Times New Roman CYR" w:hAnsi="Times New Roman CYR" w:cs="Times New Roman CYR"/>
              </w:rPr>
              <w:t xml:space="preserve">) гривень, 00 коп.  Виплатити </w:t>
            </w:r>
            <w:proofErr w:type="spellStart"/>
            <w:r w:rsidRPr="00855141">
              <w:rPr>
                <w:rFonts w:ascii="Times New Roman CYR" w:hAnsi="Times New Roman CYR" w:cs="Times New Roman CYR"/>
              </w:rPr>
              <w:t>дивiденди</w:t>
            </w:r>
            <w:proofErr w:type="spellEnd"/>
            <w:r w:rsidRPr="00855141">
              <w:rPr>
                <w:rFonts w:ascii="Times New Roman CYR" w:hAnsi="Times New Roman CYR" w:cs="Times New Roman CYR"/>
              </w:rPr>
              <w:t xml:space="preserve"> за 2021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безпосередньо </w:t>
            </w:r>
            <w:proofErr w:type="spellStart"/>
            <w:r w:rsidRPr="00855141">
              <w:rPr>
                <w:rFonts w:ascii="Times New Roman CYR" w:hAnsi="Times New Roman CYR" w:cs="Times New Roman CYR"/>
              </w:rPr>
              <w:t>акцiонерам</w:t>
            </w:r>
            <w:proofErr w:type="spellEnd"/>
            <w:r w:rsidRPr="00855141">
              <w:rPr>
                <w:rFonts w:ascii="Times New Roman CYR" w:hAnsi="Times New Roman CYR" w:cs="Times New Roman CYR"/>
              </w:rPr>
              <w:t xml:space="preserve"> на їх </w:t>
            </w:r>
            <w:proofErr w:type="spellStart"/>
            <w:r w:rsidRPr="00855141">
              <w:rPr>
                <w:rFonts w:ascii="Times New Roman CYR" w:hAnsi="Times New Roman CYR" w:cs="Times New Roman CYR"/>
              </w:rPr>
              <w:t>банкiвськi</w:t>
            </w:r>
            <w:proofErr w:type="spellEnd"/>
            <w:r w:rsidRPr="00855141">
              <w:rPr>
                <w:rFonts w:ascii="Times New Roman CYR" w:hAnsi="Times New Roman CYR" w:cs="Times New Roman CYR"/>
              </w:rPr>
              <w:t xml:space="preserve"> рахунки та/або шляхом поштових </w:t>
            </w:r>
            <w:proofErr w:type="spellStart"/>
            <w:r w:rsidRPr="00855141">
              <w:rPr>
                <w:rFonts w:ascii="Times New Roman CYR" w:hAnsi="Times New Roman CYR" w:cs="Times New Roman CYR"/>
              </w:rPr>
              <w:t>переказiв</w:t>
            </w:r>
            <w:proofErr w:type="spellEnd"/>
            <w:r w:rsidRPr="00855141">
              <w:rPr>
                <w:rFonts w:ascii="Times New Roman CYR" w:hAnsi="Times New Roman CYR" w:cs="Times New Roman CYR"/>
              </w:rPr>
              <w:t xml:space="preserve"> на адреси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у строк до 26.06.2024 року. Дата складення </w:t>
            </w:r>
            <w:proofErr w:type="spellStart"/>
            <w:r w:rsidRPr="00855141">
              <w:rPr>
                <w:rFonts w:ascii="Times New Roman CYR" w:hAnsi="Times New Roman CYR" w:cs="Times New Roman CYR"/>
              </w:rPr>
              <w:t>Перелiку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осiб</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мають право на отримання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- 17.06.2024 року (Протокол № 110 </w:t>
            </w:r>
            <w:proofErr w:type="spellStart"/>
            <w:r w:rsidRPr="00855141">
              <w:rPr>
                <w:rFonts w:ascii="Times New Roman CYR" w:hAnsi="Times New Roman CYR" w:cs="Times New Roman CYR"/>
              </w:rPr>
              <w:t>засiдання</w:t>
            </w:r>
            <w:proofErr w:type="spellEnd"/>
            <w:r w:rsidRPr="00855141">
              <w:rPr>
                <w:rFonts w:ascii="Times New Roman CYR" w:hAnsi="Times New Roman CYR" w:cs="Times New Roman CYR"/>
              </w:rPr>
              <w:t xml:space="preserve"> Наглядової Ради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15.04.2024 року) Дата перерахування/</w:t>
            </w:r>
            <w:proofErr w:type="spellStart"/>
            <w:r w:rsidRPr="00855141">
              <w:rPr>
                <w:rFonts w:ascii="Times New Roman CYR" w:hAnsi="Times New Roman CYR" w:cs="Times New Roman CYR"/>
              </w:rPr>
              <w:t>вiдправлення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- 24.06.2024р. Сума перерахованих/ </w:t>
            </w:r>
            <w:proofErr w:type="spellStart"/>
            <w:r w:rsidRPr="00855141">
              <w:rPr>
                <w:rFonts w:ascii="Times New Roman CYR" w:hAnsi="Times New Roman CYR" w:cs="Times New Roman CYR"/>
              </w:rPr>
              <w:t>вiдправлених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дiвiдендiв</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вiдповiдну</w:t>
            </w:r>
            <w:proofErr w:type="spellEnd"/>
            <w:r w:rsidRPr="00855141">
              <w:rPr>
                <w:rFonts w:ascii="Times New Roman CYR" w:hAnsi="Times New Roman CYR" w:cs="Times New Roman CYR"/>
              </w:rPr>
              <w:t xml:space="preserve"> дату 17 449 425 грн.</w:t>
            </w:r>
          </w:p>
          <w:p w14:paraId="2EEF5ECB" w14:textId="0564287D" w:rsidR="006F2635" w:rsidRDefault="006F2635">
            <w:pPr>
              <w:widowControl w:val="0"/>
              <w:autoSpaceDE w:val="0"/>
              <w:autoSpaceDN w:val="0"/>
              <w:adjustRightInd w:val="0"/>
              <w:spacing w:after="0" w:line="240" w:lineRule="auto"/>
              <w:jc w:val="both"/>
              <w:rPr>
                <w:rFonts w:ascii="Times New Roman CYR" w:hAnsi="Times New Roman CYR" w:cs="Times New Roman CYR"/>
              </w:rPr>
            </w:pPr>
          </w:p>
          <w:p w14:paraId="6E71ECFE" w14:textId="77777777" w:rsidR="000F2E1E" w:rsidRPr="00855141" w:rsidRDefault="000F2E1E">
            <w:pPr>
              <w:widowControl w:val="0"/>
              <w:autoSpaceDE w:val="0"/>
              <w:autoSpaceDN w:val="0"/>
              <w:adjustRightInd w:val="0"/>
              <w:spacing w:after="0" w:line="240" w:lineRule="auto"/>
              <w:jc w:val="both"/>
              <w:rPr>
                <w:rFonts w:ascii="Times New Roman CYR" w:hAnsi="Times New Roman CYR" w:cs="Times New Roman CYR"/>
              </w:rPr>
            </w:pPr>
          </w:p>
          <w:p w14:paraId="3014502A"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Загальними Зборами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(Протокол № 2023-2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29.12.2023) прийнято </w:t>
            </w:r>
            <w:proofErr w:type="spellStart"/>
            <w:r w:rsidRPr="00855141">
              <w:rPr>
                <w:rFonts w:ascii="Times New Roman CYR" w:hAnsi="Times New Roman CYR" w:cs="Times New Roman CYR"/>
              </w:rPr>
              <w:t>рiшення</w:t>
            </w:r>
            <w:proofErr w:type="spellEnd"/>
            <w:r w:rsidRPr="00855141">
              <w:rPr>
                <w:rFonts w:ascii="Times New Roman CYR" w:hAnsi="Times New Roman CYR" w:cs="Times New Roman CYR"/>
              </w:rPr>
              <w:t xml:space="preserve">: - Спрямувати з чистого прибутку Товариства за 2022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34158300 грн. на виплату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та затвердити </w:t>
            </w:r>
            <w:proofErr w:type="spellStart"/>
            <w:r w:rsidRPr="00855141">
              <w:rPr>
                <w:rFonts w:ascii="Times New Roman CYR" w:hAnsi="Times New Roman CYR" w:cs="Times New Roman CYR"/>
              </w:rPr>
              <w:t>розмiрдивiдендiв</w:t>
            </w:r>
            <w:proofErr w:type="spellEnd"/>
            <w:r w:rsidRPr="00855141">
              <w:rPr>
                <w:rFonts w:ascii="Times New Roman CYR" w:hAnsi="Times New Roman CYR" w:cs="Times New Roman CYR"/>
              </w:rPr>
              <w:t xml:space="preserve"> за 2022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на 1 </w:t>
            </w:r>
            <w:proofErr w:type="spellStart"/>
            <w:r w:rsidRPr="00855141">
              <w:rPr>
                <w:rFonts w:ascii="Times New Roman CYR" w:hAnsi="Times New Roman CYR" w:cs="Times New Roman CYR"/>
              </w:rPr>
              <w:t>акцiю</w:t>
            </w:r>
            <w:proofErr w:type="spellEnd"/>
            <w:r w:rsidRPr="00855141">
              <w:rPr>
                <w:rFonts w:ascii="Times New Roman CYR" w:hAnsi="Times New Roman CYR" w:cs="Times New Roman CYR"/>
              </w:rPr>
              <w:t xml:space="preserve"> - 3300 (три </w:t>
            </w:r>
            <w:proofErr w:type="spellStart"/>
            <w:r w:rsidRPr="00855141">
              <w:rPr>
                <w:rFonts w:ascii="Times New Roman CYR" w:hAnsi="Times New Roman CYR" w:cs="Times New Roman CYR"/>
              </w:rPr>
              <w:t>тисячi</w:t>
            </w:r>
            <w:proofErr w:type="spellEnd"/>
            <w:r w:rsidRPr="00855141">
              <w:rPr>
                <w:rFonts w:ascii="Times New Roman CYR" w:hAnsi="Times New Roman CYR" w:cs="Times New Roman CYR"/>
              </w:rPr>
              <w:t xml:space="preserve"> триста) гривень, 00 коп.  Виплатити </w:t>
            </w:r>
            <w:proofErr w:type="spellStart"/>
            <w:r w:rsidRPr="00855141">
              <w:rPr>
                <w:rFonts w:ascii="Times New Roman CYR" w:hAnsi="Times New Roman CYR" w:cs="Times New Roman CYR"/>
              </w:rPr>
              <w:t>дивiденди</w:t>
            </w:r>
            <w:proofErr w:type="spellEnd"/>
            <w:r w:rsidRPr="00855141">
              <w:rPr>
                <w:rFonts w:ascii="Times New Roman CYR" w:hAnsi="Times New Roman CYR" w:cs="Times New Roman CYR"/>
              </w:rPr>
              <w:t xml:space="preserve"> за 2022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безпосередньо </w:t>
            </w:r>
            <w:proofErr w:type="spellStart"/>
            <w:r w:rsidRPr="00855141">
              <w:rPr>
                <w:rFonts w:ascii="Times New Roman CYR" w:hAnsi="Times New Roman CYR" w:cs="Times New Roman CYR"/>
              </w:rPr>
              <w:t>акцiонерам</w:t>
            </w:r>
            <w:proofErr w:type="spellEnd"/>
            <w:r w:rsidRPr="00855141">
              <w:rPr>
                <w:rFonts w:ascii="Times New Roman CYR" w:hAnsi="Times New Roman CYR" w:cs="Times New Roman CYR"/>
              </w:rPr>
              <w:t xml:space="preserve"> на їх </w:t>
            </w:r>
            <w:proofErr w:type="spellStart"/>
            <w:r w:rsidRPr="00855141">
              <w:rPr>
                <w:rFonts w:ascii="Times New Roman CYR" w:hAnsi="Times New Roman CYR" w:cs="Times New Roman CYR"/>
              </w:rPr>
              <w:t>банкiвськi</w:t>
            </w:r>
            <w:proofErr w:type="spellEnd"/>
            <w:r w:rsidRPr="00855141">
              <w:rPr>
                <w:rFonts w:ascii="Times New Roman CYR" w:hAnsi="Times New Roman CYR" w:cs="Times New Roman CYR"/>
              </w:rPr>
              <w:t xml:space="preserve"> рахунки та/або шляхом поштових </w:t>
            </w:r>
            <w:proofErr w:type="spellStart"/>
            <w:r w:rsidRPr="00855141">
              <w:rPr>
                <w:rFonts w:ascii="Times New Roman CYR" w:hAnsi="Times New Roman CYR" w:cs="Times New Roman CYR"/>
              </w:rPr>
              <w:t>переказiв</w:t>
            </w:r>
            <w:proofErr w:type="spellEnd"/>
            <w:r w:rsidRPr="00855141">
              <w:rPr>
                <w:rFonts w:ascii="Times New Roman CYR" w:hAnsi="Times New Roman CYR" w:cs="Times New Roman CYR"/>
              </w:rPr>
              <w:t xml:space="preserve"> на адреси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у строк до 26.06.2024 року. Дата складення </w:t>
            </w:r>
            <w:proofErr w:type="spellStart"/>
            <w:r w:rsidRPr="00855141">
              <w:rPr>
                <w:rFonts w:ascii="Times New Roman CYR" w:hAnsi="Times New Roman CYR" w:cs="Times New Roman CYR"/>
              </w:rPr>
              <w:t>Перелiку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осiб</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мають право на отримання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- 17.06.2024 року (Протокол № 110 </w:t>
            </w:r>
            <w:proofErr w:type="spellStart"/>
            <w:r w:rsidRPr="00855141">
              <w:rPr>
                <w:rFonts w:ascii="Times New Roman CYR" w:hAnsi="Times New Roman CYR" w:cs="Times New Roman CYR"/>
              </w:rPr>
              <w:t>засiдання</w:t>
            </w:r>
            <w:proofErr w:type="spellEnd"/>
            <w:r w:rsidRPr="00855141">
              <w:rPr>
                <w:rFonts w:ascii="Times New Roman CYR" w:hAnsi="Times New Roman CYR" w:cs="Times New Roman CYR"/>
              </w:rPr>
              <w:t xml:space="preserve"> Наглядової Ради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15.04.2024року). Дата перерахування/</w:t>
            </w:r>
            <w:proofErr w:type="spellStart"/>
            <w:r w:rsidRPr="00855141">
              <w:rPr>
                <w:rFonts w:ascii="Times New Roman CYR" w:hAnsi="Times New Roman CYR" w:cs="Times New Roman CYR"/>
              </w:rPr>
              <w:t>вiдправлення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- 24.06.2024р. Сума перерахованих/ </w:t>
            </w:r>
            <w:proofErr w:type="spellStart"/>
            <w:r w:rsidRPr="00855141">
              <w:rPr>
                <w:rFonts w:ascii="Times New Roman CYR" w:hAnsi="Times New Roman CYR" w:cs="Times New Roman CYR"/>
              </w:rPr>
              <w:t>вiдправлених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дiвiдендiв</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вiдповiдну</w:t>
            </w:r>
            <w:proofErr w:type="spellEnd"/>
            <w:r w:rsidRPr="00855141">
              <w:rPr>
                <w:rFonts w:ascii="Times New Roman CYR" w:hAnsi="Times New Roman CYR" w:cs="Times New Roman CYR"/>
              </w:rPr>
              <w:t xml:space="preserve"> дату 19 194 367 грн.</w:t>
            </w:r>
          </w:p>
          <w:p w14:paraId="16541A80"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p w14:paraId="3827DB51" w14:textId="77777777" w:rsidR="006F2635" w:rsidRPr="00855141" w:rsidRDefault="006F2635">
            <w:pPr>
              <w:widowControl w:val="0"/>
              <w:autoSpaceDE w:val="0"/>
              <w:autoSpaceDN w:val="0"/>
              <w:adjustRightInd w:val="0"/>
              <w:spacing w:after="0" w:line="240" w:lineRule="auto"/>
              <w:jc w:val="both"/>
              <w:rPr>
                <w:rFonts w:ascii="Times New Roman CYR" w:hAnsi="Times New Roman CYR" w:cs="Times New Roman CYR"/>
              </w:rPr>
            </w:pPr>
          </w:p>
          <w:p w14:paraId="6C15951B" w14:textId="77777777" w:rsidR="006F2635" w:rsidRPr="00855141" w:rsidRDefault="00C61939">
            <w:pPr>
              <w:widowControl w:val="0"/>
              <w:autoSpaceDE w:val="0"/>
              <w:autoSpaceDN w:val="0"/>
              <w:adjustRightInd w:val="0"/>
              <w:spacing w:after="0" w:line="240" w:lineRule="auto"/>
              <w:jc w:val="both"/>
              <w:rPr>
                <w:rFonts w:ascii="Times New Roman CYR" w:hAnsi="Times New Roman CYR" w:cs="Times New Roman CYR"/>
              </w:rPr>
            </w:pPr>
            <w:r w:rsidRPr="00855141">
              <w:rPr>
                <w:rFonts w:ascii="Times New Roman CYR" w:hAnsi="Times New Roman CYR" w:cs="Times New Roman CYR"/>
              </w:rPr>
              <w:t xml:space="preserve">Загальними Зборами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(Протокол № 2024-2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13.05.2024) прийнято </w:t>
            </w:r>
            <w:proofErr w:type="spellStart"/>
            <w:r w:rsidRPr="00855141">
              <w:rPr>
                <w:rFonts w:ascii="Times New Roman CYR" w:hAnsi="Times New Roman CYR" w:cs="Times New Roman CYR"/>
              </w:rPr>
              <w:t>рiшення</w:t>
            </w:r>
            <w:proofErr w:type="spellEnd"/>
            <w:r w:rsidRPr="00855141">
              <w:rPr>
                <w:rFonts w:ascii="Times New Roman CYR" w:hAnsi="Times New Roman CYR" w:cs="Times New Roman CYR"/>
              </w:rPr>
              <w:t xml:space="preserve">: Спрямувати з чистого прибутку Товариства за 2023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37 263 600 грн. на виплату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та затвердити </w:t>
            </w:r>
            <w:proofErr w:type="spellStart"/>
            <w:r w:rsidRPr="00855141">
              <w:rPr>
                <w:rFonts w:ascii="Times New Roman CYR" w:hAnsi="Times New Roman CYR" w:cs="Times New Roman CYR"/>
              </w:rPr>
              <w:t>розмiрдивiдендiв</w:t>
            </w:r>
            <w:proofErr w:type="spellEnd"/>
            <w:r w:rsidRPr="00855141">
              <w:rPr>
                <w:rFonts w:ascii="Times New Roman CYR" w:hAnsi="Times New Roman CYR" w:cs="Times New Roman CYR"/>
              </w:rPr>
              <w:t xml:space="preserve"> за 2023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на 1 </w:t>
            </w:r>
            <w:proofErr w:type="spellStart"/>
            <w:r w:rsidRPr="00855141">
              <w:rPr>
                <w:rFonts w:ascii="Times New Roman CYR" w:hAnsi="Times New Roman CYR" w:cs="Times New Roman CYR"/>
              </w:rPr>
              <w:t>акцiю</w:t>
            </w:r>
            <w:proofErr w:type="spellEnd"/>
            <w:r w:rsidRPr="00855141">
              <w:rPr>
                <w:rFonts w:ascii="Times New Roman CYR" w:hAnsi="Times New Roman CYR" w:cs="Times New Roman CYR"/>
              </w:rPr>
              <w:t xml:space="preserve"> - 3600 (три </w:t>
            </w:r>
            <w:proofErr w:type="spellStart"/>
            <w:r w:rsidRPr="00855141">
              <w:rPr>
                <w:rFonts w:ascii="Times New Roman CYR" w:hAnsi="Times New Roman CYR" w:cs="Times New Roman CYR"/>
              </w:rPr>
              <w:t>тисячiшiстсот</w:t>
            </w:r>
            <w:proofErr w:type="spellEnd"/>
            <w:r w:rsidRPr="00855141">
              <w:rPr>
                <w:rFonts w:ascii="Times New Roman CYR" w:hAnsi="Times New Roman CYR" w:cs="Times New Roman CYR"/>
              </w:rPr>
              <w:t xml:space="preserve">) гривень, 00 коп. Виплатити </w:t>
            </w:r>
            <w:proofErr w:type="spellStart"/>
            <w:r w:rsidRPr="00855141">
              <w:rPr>
                <w:rFonts w:ascii="Times New Roman CYR" w:hAnsi="Times New Roman CYR" w:cs="Times New Roman CYR"/>
              </w:rPr>
              <w:t>дивiденди</w:t>
            </w:r>
            <w:proofErr w:type="spellEnd"/>
            <w:r w:rsidRPr="00855141">
              <w:rPr>
                <w:rFonts w:ascii="Times New Roman CYR" w:hAnsi="Times New Roman CYR" w:cs="Times New Roman CYR"/>
              </w:rPr>
              <w:t xml:space="preserve"> за 2023 </w:t>
            </w:r>
            <w:proofErr w:type="spellStart"/>
            <w:r w:rsidRPr="00855141">
              <w:rPr>
                <w:rFonts w:ascii="Times New Roman CYR" w:hAnsi="Times New Roman CYR" w:cs="Times New Roman CYR"/>
              </w:rPr>
              <w:t>рiк</w:t>
            </w:r>
            <w:proofErr w:type="spellEnd"/>
            <w:r w:rsidRPr="00855141">
              <w:rPr>
                <w:rFonts w:ascii="Times New Roman CYR" w:hAnsi="Times New Roman CYR" w:cs="Times New Roman CYR"/>
              </w:rPr>
              <w:t xml:space="preserve"> безпосередньо </w:t>
            </w:r>
            <w:proofErr w:type="spellStart"/>
            <w:r w:rsidRPr="00855141">
              <w:rPr>
                <w:rFonts w:ascii="Times New Roman CYR" w:hAnsi="Times New Roman CYR" w:cs="Times New Roman CYR"/>
              </w:rPr>
              <w:t>акцiонерам</w:t>
            </w:r>
            <w:proofErr w:type="spellEnd"/>
            <w:r w:rsidRPr="00855141">
              <w:rPr>
                <w:rFonts w:ascii="Times New Roman CYR" w:hAnsi="Times New Roman CYR" w:cs="Times New Roman CYR"/>
              </w:rPr>
              <w:t xml:space="preserve"> на їх </w:t>
            </w:r>
            <w:proofErr w:type="spellStart"/>
            <w:r w:rsidRPr="00855141">
              <w:rPr>
                <w:rFonts w:ascii="Times New Roman CYR" w:hAnsi="Times New Roman CYR" w:cs="Times New Roman CYR"/>
              </w:rPr>
              <w:t>банкiвськi</w:t>
            </w:r>
            <w:proofErr w:type="spellEnd"/>
            <w:r w:rsidRPr="00855141">
              <w:rPr>
                <w:rFonts w:ascii="Times New Roman CYR" w:hAnsi="Times New Roman CYR" w:cs="Times New Roman CYR"/>
              </w:rPr>
              <w:t xml:space="preserve"> рахунки та/або шляхом поштових </w:t>
            </w:r>
            <w:proofErr w:type="spellStart"/>
            <w:r w:rsidRPr="00855141">
              <w:rPr>
                <w:rFonts w:ascii="Times New Roman CYR" w:hAnsi="Times New Roman CYR" w:cs="Times New Roman CYR"/>
              </w:rPr>
              <w:t>переказiв</w:t>
            </w:r>
            <w:proofErr w:type="spellEnd"/>
            <w:r w:rsidRPr="00855141">
              <w:rPr>
                <w:rFonts w:ascii="Times New Roman CYR" w:hAnsi="Times New Roman CYR" w:cs="Times New Roman CYR"/>
              </w:rPr>
              <w:t xml:space="preserve"> на адреси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у строк до 31.10.2024 року. Дата складення </w:t>
            </w:r>
            <w:proofErr w:type="spellStart"/>
            <w:r w:rsidRPr="00855141">
              <w:rPr>
                <w:rFonts w:ascii="Times New Roman CYR" w:hAnsi="Times New Roman CYR" w:cs="Times New Roman CYR"/>
              </w:rPr>
              <w:t>Перелiку</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осiб</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мають право на отримання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- 21.10.2024 року (Протокол № 111 </w:t>
            </w:r>
            <w:proofErr w:type="spellStart"/>
            <w:r w:rsidRPr="00855141">
              <w:rPr>
                <w:rFonts w:ascii="Times New Roman CYR" w:hAnsi="Times New Roman CYR" w:cs="Times New Roman CYR"/>
              </w:rPr>
              <w:t>засiдання</w:t>
            </w:r>
            <w:proofErr w:type="spellEnd"/>
            <w:r w:rsidRPr="00855141">
              <w:rPr>
                <w:rFonts w:ascii="Times New Roman CYR" w:hAnsi="Times New Roman CYR" w:cs="Times New Roman CYR"/>
              </w:rPr>
              <w:t xml:space="preserve"> Наглядової Ради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11 вересня 2024 року). Дата перерахування/</w:t>
            </w:r>
            <w:proofErr w:type="spellStart"/>
            <w:r w:rsidRPr="00855141">
              <w:rPr>
                <w:rFonts w:ascii="Times New Roman CYR" w:hAnsi="Times New Roman CYR" w:cs="Times New Roman CYR"/>
              </w:rPr>
              <w:t>вiдправлення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дивiдендiв</w:t>
            </w:r>
            <w:proofErr w:type="spellEnd"/>
            <w:r w:rsidRPr="00855141">
              <w:rPr>
                <w:rFonts w:ascii="Times New Roman CYR" w:hAnsi="Times New Roman CYR" w:cs="Times New Roman CYR"/>
              </w:rPr>
              <w:t xml:space="preserve"> - 29.10.2025р. Сума перерахованих/ </w:t>
            </w:r>
            <w:proofErr w:type="spellStart"/>
            <w:r w:rsidRPr="00855141">
              <w:rPr>
                <w:rFonts w:ascii="Times New Roman CYR" w:hAnsi="Times New Roman CYR" w:cs="Times New Roman CYR"/>
              </w:rPr>
              <w:t>вiдправленихдiвiдендiв</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вiдповiдну</w:t>
            </w:r>
            <w:proofErr w:type="spellEnd"/>
            <w:r w:rsidRPr="00855141">
              <w:rPr>
                <w:rFonts w:ascii="Times New Roman CYR" w:hAnsi="Times New Roman CYR" w:cs="Times New Roman CYR"/>
              </w:rPr>
              <w:t xml:space="preserve"> дату 21 158 100 грн.</w:t>
            </w:r>
          </w:p>
        </w:tc>
      </w:tr>
    </w:tbl>
    <w:p w14:paraId="6A7EB15C"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196710DB"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21FE73C2"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 xml:space="preserve">5. Перелік посилань на внутрішні документи особи, що розміщені на </w:t>
      </w:r>
      <w:proofErr w:type="spellStart"/>
      <w:r>
        <w:rPr>
          <w:rFonts w:ascii="Times New Roman CYR" w:hAnsi="Times New Roman CYR" w:cs="Times New Roman CYR"/>
          <w:b/>
          <w:bCs/>
          <w:i/>
          <w:iCs/>
          <w:sz w:val="24"/>
          <w:szCs w:val="24"/>
        </w:rPr>
        <w:t>вебсайті</w:t>
      </w:r>
      <w:proofErr w:type="spellEnd"/>
      <w:r>
        <w:rPr>
          <w:rFonts w:ascii="Times New Roman CYR" w:hAnsi="Times New Roman CYR" w:cs="Times New Roman CYR"/>
          <w:b/>
          <w:bCs/>
          <w:i/>
          <w:iCs/>
          <w:sz w:val="24"/>
          <w:szCs w:val="24"/>
        </w:rPr>
        <w:t xml:space="preserve">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3955"/>
        <w:gridCol w:w="3100"/>
      </w:tblGrid>
      <w:tr w:rsidR="006F2635" w:rsidRPr="00855141" w14:paraId="2528720E" w14:textId="77777777" w:rsidTr="00C66335">
        <w:trPr>
          <w:trHeight w:val="200"/>
        </w:trPr>
        <w:tc>
          <w:tcPr>
            <w:tcW w:w="500" w:type="dxa"/>
            <w:tcBorders>
              <w:top w:val="single" w:sz="6" w:space="0" w:color="auto"/>
              <w:bottom w:val="single" w:sz="6" w:space="0" w:color="auto"/>
              <w:right w:val="single" w:sz="6" w:space="0" w:color="auto"/>
            </w:tcBorders>
            <w:vAlign w:val="center"/>
          </w:tcPr>
          <w:p w14:paraId="39AB96E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06C98D1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Назва внутрішнього документа</w:t>
            </w:r>
          </w:p>
        </w:tc>
        <w:tc>
          <w:tcPr>
            <w:tcW w:w="3955" w:type="dxa"/>
            <w:tcBorders>
              <w:top w:val="single" w:sz="6" w:space="0" w:color="auto"/>
              <w:left w:val="single" w:sz="6" w:space="0" w:color="auto"/>
              <w:bottom w:val="single" w:sz="6" w:space="0" w:color="auto"/>
              <w:right w:val="single" w:sz="6" w:space="0" w:color="auto"/>
            </w:tcBorders>
            <w:vAlign w:val="center"/>
          </w:tcPr>
          <w:p w14:paraId="7D375FE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5067475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URL-адреса </w:t>
            </w:r>
            <w:proofErr w:type="spellStart"/>
            <w:r w:rsidRPr="00855141">
              <w:rPr>
                <w:rFonts w:ascii="Times New Roman CYR" w:hAnsi="Times New Roman CYR" w:cs="Times New Roman CYR"/>
              </w:rPr>
              <w:t>вебсайту</w:t>
            </w:r>
            <w:proofErr w:type="spellEnd"/>
            <w:r w:rsidRPr="00855141">
              <w:rPr>
                <w:rFonts w:ascii="Times New Roman CYR" w:hAnsi="Times New Roman CYR" w:cs="Times New Roman CYR"/>
              </w:rPr>
              <w:t xml:space="preserve"> особи, за якою розміщено внутрішній документ</w:t>
            </w:r>
          </w:p>
        </w:tc>
      </w:tr>
      <w:tr w:rsidR="006F2635" w:rsidRPr="00855141" w14:paraId="35A685F4" w14:textId="77777777" w:rsidTr="00C66335">
        <w:trPr>
          <w:trHeight w:val="200"/>
        </w:trPr>
        <w:tc>
          <w:tcPr>
            <w:tcW w:w="500" w:type="dxa"/>
            <w:tcBorders>
              <w:top w:val="single" w:sz="6" w:space="0" w:color="auto"/>
              <w:bottom w:val="single" w:sz="6" w:space="0" w:color="auto"/>
              <w:right w:val="single" w:sz="6" w:space="0" w:color="auto"/>
            </w:tcBorders>
            <w:vAlign w:val="center"/>
          </w:tcPr>
          <w:p w14:paraId="1BAC455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3AEC4A8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955" w:type="dxa"/>
            <w:tcBorders>
              <w:top w:val="single" w:sz="6" w:space="0" w:color="auto"/>
              <w:left w:val="single" w:sz="6" w:space="0" w:color="auto"/>
              <w:bottom w:val="single" w:sz="6" w:space="0" w:color="auto"/>
              <w:right w:val="single" w:sz="6" w:space="0" w:color="auto"/>
            </w:tcBorders>
            <w:vAlign w:val="center"/>
          </w:tcPr>
          <w:p w14:paraId="15F330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2D94845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r>
      <w:tr w:rsidR="006F2635" w:rsidRPr="00855141" w14:paraId="5DEED2A5" w14:textId="77777777" w:rsidTr="00C66335">
        <w:trPr>
          <w:trHeight w:val="200"/>
        </w:trPr>
        <w:tc>
          <w:tcPr>
            <w:tcW w:w="500" w:type="dxa"/>
            <w:tcBorders>
              <w:top w:val="single" w:sz="6" w:space="0" w:color="auto"/>
              <w:bottom w:val="single" w:sz="6" w:space="0" w:color="auto"/>
              <w:right w:val="single" w:sz="6" w:space="0" w:color="auto"/>
            </w:tcBorders>
            <w:vAlign w:val="center"/>
          </w:tcPr>
          <w:p w14:paraId="506DB4E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1BC13AB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Статут, </w:t>
            </w:r>
            <w:proofErr w:type="spellStart"/>
            <w:r w:rsidRPr="00855141">
              <w:rPr>
                <w:rFonts w:ascii="Times New Roman CYR" w:hAnsi="Times New Roman CYR" w:cs="Times New Roman CYR"/>
              </w:rPr>
              <w:t>змiни</w:t>
            </w:r>
            <w:proofErr w:type="spellEnd"/>
            <w:r w:rsidRPr="00855141">
              <w:rPr>
                <w:rFonts w:ascii="Times New Roman CYR" w:hAnsi="Times New Roman CYR" w:cs="Times New Roman CYR"/>
              </w:rPr>
              <w:t xml:space="preserve"> та доповнення до Статуту</w:t>
            </w:r>
          </w:p>
        </w:tc>
        <w:tc>
          <w:tcPr>
            <w:tcW w:w="3955" w:type="dxa"/>
            <w:tcBorders>
              <w:top w:val="single" w:sz="6" w:space="0" w:color="auto"/>
              <w:left w:val="single" w:sz="6" w:space="0" w:color="auto"/>
              <w:bottom w:val="single" w:sz="6" w:space="0" w:color="auto"/>
              <w:right w:val="single" w:sz="6" w:space="0" w:color="auto"/>
            </w:tcBorders>
            <w:vAlign w:val="center"/>
          </w:tcPr>
          <w:p w14:paraId="5EF7291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Статут регулює </w:t>
            </w:r>
            <w:proofErr w:type="spellStart"/>
            <w:r w:rsidRPr="00855141">
              <w:rPr>
                <w:rFonts w:ascii="Times New Roman CYR" w:hAnsi="Times New Roman CYR" w:cs="Times New Roman CYR"/>
              </w:rPr>
              <w:t>дiяльнiсть</w:t>
            </w:r>
            <w:proofErr w:type="spellEnd"/>
            <w:r w:rsidRPr="00855141">
              <w:rPr>
                <w:rFonts w:ascii="Times New Roman CYR" w:hAnsi="Times New Roman CYR" w:cs="Times New Roman CYR"/>
              </w:rPr>
              <w:t xml:space="preserve"> та правовий статус Товариства.</w:t>
            </w:r>
          </w:p>
        </w:tc>
        <w:tc>
          <w:tcPr>
            <w:tcW w:w="3100" w:type="dxa"/>
            <w:tcBorders>
              <w:top w:val="single" w:sz="6" w:space="0" w:color="auto"/>
              <w:left w:val="single" w:sz="6" w:space="0" w:color="auto"/>
              <w:bottom w:val="single" w:sz="6" w:space="0" w:color="auto"/>
            </w:tcBorders>
            <w:vAlign w:val="center"/>
          </w:tcPr>
          <w:p w14:paraId="4AEF6B2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http://bcpp.com.ua/yuridichni-dokumenti</w:t>
            </w:r>
          </w:p>
        </w:tc>
      </w:tr>
      <w:tr w:rsidR="006F2635" w:rsidRPr="00855141" w14:paraId="54FE9DF9" w14:textId="77777777" w:rsidTr="00C66335">
        <w:trPr>
          <w:trHeight w:val="200"/>
        </w:trPr>
        <w:tc>
          <w:tcPr>
            <w:tcW w:w="500" w:type="dxa"/>
            <w:tcBorders>
              <w:top w:val="single" w:sz="6" w:space="0" w:color="auto"/>
              <w:bottom w:val="single" w:sz="6" w:space="0" w:color="auto"/>
              <w:right w:val="single" w:sz="6" w:space="0" w:color="auto"/>
            </w:tcBorders>
            <w:vAlign w:val="center"/>
          </w:tcPr>
          <w:p w14:paraId="2E13DA1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4AA339A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Положення про Наглядову Раду Товариства </w:t>
            </w:r>
            <w:proofErr w:type="spellStart"/>
            <w:r w:rsidRPr="00855141">
              <w:rPr>
                <w:rFonts w:ascii="Times New Roman CYR" w:hAnsi="Times New Roman CYR" w:cs="Times New Roman CYR"/>
              </w:rPr>
              <w:t>iз</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змiнами</w:t>
            </w:r>
            <w:proofErr w:type="spellEnd"/>
            <w:r w:rsidRPr="00855141">
              <w:rPr>
                <w:rFonts w:ascii="Times New Roman CYR" w:hAnsi="Times New Roman CYR" w:cs="Times New Roman CYR"/>
              </w:rPr>
              <w:t xml:space="preserve"> та доповненнями</w:t>
            </w:r>
          </w:p>
        </w:tc>
        <w:tc>
          <w:tcPr>
            <w:tcW w:w="3955" w:type="dxa"/>
            <w:tcBorders>
              <w:top w:val="single" w:sz="6" w:space="0" w:color="auto"/>
              <w:left w:val="single" w:sz="6" w:space="0" w:color="auto"/>
              <w:bottom w:val="single" w:sz="6" w:space="0" w:color="auto"/>
              <w:right w:val="single" w:sz="6" w:space="0" w:color="auto"/>
            </w:tcBorders>
            <w:vAlign w:val="center"/>
          </w:tcPr>
          <w:p w14:paraId="72E8124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Положення визначає правовий статус, склад, порядок формування та порядок </w:t>
            </w:r>
            <w:proofErr w:type="spellStart"/>
            <w:r w:rsidRPr="00855141">
              <w:rPr>
                <w:rFonts w:ascii="Times New Roman CYR" w:hAnsi="Times New Roman CYR" w:cs="Times New Roman CYR"/>
              </w:rPr>
              <w:t>органiзацiї</w:t>
            </w:r>
            <w:proofErr w:type="spellEnd"/>
            <w:r w:rsidRPr="00855141">
              <w:rPr>
                <w:rFonts w:ascii="Times New Roman CYR" w:hAnsi="Times New Roman CYR" w:cs="Times New Roman CYR"/>
              </w:rPr>
              <w:t xml:space="preserve"> роботи Наглядової Ради </w:t>
            </w:r>
            <w:proofErr w:type="spellStart"/>
            <w:r w:rsidRPr="00855141">
              <w:rPr>
                <w:rFonts w:ascii="Times New Roman CYR" w:hAnsi="Times New Roman CYR" w:cs="Times New Roman CYR"/>
              </w:rPr>
              <w:t>Товриства</w:t>
            </w:r>
            <w:proofErr w:type="spellEnd"/>
            <w:r w:rsidRPr="00855141">
              <w:rPr>
                <w:rFonts w:ascii="Times New Roman CYR" w:hAnsi="Times New Roman CYR" w:cs="Times New Roman CYR"/>
              </w:rPr>
              <w:t xml:space="preserve">, а також права, обов'язки та </w:t>
            </w:r>
            <w:proofErr w:type="spellStart"/>
            <w:r w:rsidRPr="00855141">
              <w:rPr>
                <w:rFonts w:ascii="Times New Roman CYR" w:hAnsi="Times New Roman CYR" w:cs="Times New Roman CYR"/>
              </w:rPr>
              <w:t>вiдповiдальнiсть</w:t>
            </w:r>
            <w:proofErr w:type="spellEnd"/>
            <w:r w:rsidRPr="00855141">
              <w:rPr>
                <w:rFonts w:ascii="Times New Roman CYR" w:hAnsi="Times New Roman CYR" w:cs="Times New Roman CYR"/>
              </w:rPr>
              <w:t xml:space="preserve"> Голови та </w:t>
            </w:r>
            <w:proofErr w:type="spellStart"/>
            <w:r w:rsidRPr="00855141">
              <w:rPr>
                <w:rFonts w:ascii="Times New Roman CYR" w:hAnsi="Times New Roman CYR" w:cs="Times New Roman CYR"/>
              </w:rPr>
              <w:t>членiв</w:t>
            </w:r>
            <w:proofErr w:type="spellEnd"/>
            <w:r w:rsidRPr="00855141">
              <w:rPr>
                <w:rFonts w:ascii="Times New Roman CYR" w:hAnsi="Times New Roman CYR" w:cs="Times New Roman CYR"/>
              </w:rPr>
              <w:t xml:space="preserve"> Наглядової Ради Товариства.</w:t>
            </w:r>
          </w:p>
        </w:tc>
        <w:tc>
          <w:tcPr>
            <w:tcW w:w="3100" w:type="dxa"/>
            <w:tcBorders>
              <w:top w:val="single" w:sz="6" w:space="0" w:color="auto"/>
              <w:left w:val="single" w:sz="6" w:space="0" w:color="auto"/>
              <w:bottom w:val="single" w:sz="6" w:space="0" w:color="auto"/>
            </w:tcBorders>
            <w:vAlign w:val="center"/>
          </w:tcPr>
          <w:p w14:paraId="4C1176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http://bcpp.com.ua/yuridichni-dokumenti</w:t>
            </w:r>
          </w:p>
        </w:tc>
      </w:tr>
    </w:tbl>
    <w:p w14:paraId="46FF389E"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482BD319"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544E4DC8"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Проміжна інформація</w:t>
      </w:r>
    </w:p>
    <w:p w14:paraId="5B0ADA7B"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https://smida.gov.ua/db/feed/105203</w:t>
      </w:r>
    </w:p>
    <w:p w14:paraId="4A6C7EF1"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316FBC39" w14:textId="692CBF13"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1 квартал 202</w:t>
      </w:r>
      <w:r w:rsidR="00C66335">
        <w:rPr>
          <w:rFonts w:ascii="Times New Roman CYR" w:hAnsi="Times New Roman CYR" w:cs="Times New Roman CYR"/>
          <w:sz w:val="24"/>
          <w:szCs w:val="24"/>
        </w:rPr>
        <w:t>2</w:t>
      </w:r>
    </w:p>
    <w:p w14:paraId="598488F1"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3F4ED0B9" w14:textId="274C33E6"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https://smida.gov.ua/db/feed/105202</w:t>
      </w:r>
    </w:p>
    <w:p w14:paraId="4DAA15A2" w14:textId="5EF98815"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09D37348" w14:textId="10332080"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2</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2</w:t>
      </w:r>
    </w:p>
    <w:p w14:paraId="2E577E49"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110CCC2F" w14:textId="26949CFE"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https://smida.gov.ua/db/feed/105205</w:t>
      </w:r>
    </w:p>
    <w:p w14:paraId="3301E2DE"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147281E7" w14:textId="5AF1C245"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3</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2</w:t>
      </w:r>
    </w:p>
    <w:p w14:paraId="77984969"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6A693689" w14:textId="6D949155"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https://smida.gov.ua/db/feed/105848</w:t>
      </w:r>
    </w:p>
    <w:p w14:paraId="615E2871"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07B6C549" w14:textId="78AF1637"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1</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3</w:t>
      </w:r>
    </w:p>
    <w:p w14:paraId="0192DFFC"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74426EDC" w14:textId="284531C3"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https://smida.gov.ua/db/feed/105849</w:t>
      </w:r>
    </w:p>
    <w:p w14:paraId="33A3D8C5"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786A1981" w14:textId="0500E811"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2</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3</w:t>
      </w:r>
    </w:p>
    <w:p w14:paraId="03354A0F"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2FBFD84E" w14:textId="7AA7675D"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https://smida.gov.ua/db/feed/105850</w:t>
      </w:r>
    </w:p>
    <w:p w14:paraId="6DDA00E6" w14:textId="77777777"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3E994F24" w14:textId="656C534D"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3</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3</w:t>
      </w:r>
    </w:p>
    <w:p w14:paraId="3A3CD730" w14:textId="77777777" w:rsidR="000F2E1E" w:rsidRDefault="000F2E1E">
      <w:pPr>
        <w:widowControl w:val="0"/>
        <w:autoSpaceDE w:val="0"/>
        <w:autoSpaceDN w:val="0"/>
        <w:adjustRightInd w:val="0"/>
        <w:spacing w:after="0" w:line="240" w:lineRule="auto"/>
        <w:rPr>
          <w:rFonts w:ascii="Times New Roman CYR" w:hAnsi="Times New Roman CYR" w:cs="Times New Roman CYR"/>
          <w:sz w:val="24"/>
          <w:szCs w:val="24"/>
        </w:rPr>
      </w:pPr>
    </w:p>
    <w:p w14:paraId="5F616C37" w14:textId="2E66D66D"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https://smida.gov.ua/db/feed/105857</w:t>
      </w:r>
    </w:p>
    <w:p w14:paraId="37817324" w14:textId="6A9B86AB" w:rsidR="006F2635" w:rsidRDefault="00C6193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https://bcpp.com.ua/shareholders</w:t>
      </w:r>
    </w:p>
    <w:p w14:paraId="0BBFA657" w14:textId="1DE53302" w:rsidR="00C66335" w:rsidRDefault="00C66335" w:rsidP="00C66335">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0F2E1E">
        <w:rPr>
          <w:rFonts w:ascii="Times New Roman CYR" w:hAnsi="Times New Roman CYR" w:cs="Times New Roman CYR"/>
          <w:sz w:val="24"/>
          <w:szCs w:val="24"/>
        </w:rPr>
        <w:t>Промiжна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iнформацiя</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емiтента</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цiнних</w:t>
      </w:r>
      <w:proofErr w:type="spellEnd"/>
      <w:r w:rsidRPr="000F2E1E">
        <w:rPr>
          <w:rFonts w:ascii="Times New Roman CYR" w:hAnsi="Times New Roman CYR" w:cs="Times New Roman CYR"/>
          <w:sz w:val="24"/>
          <w:szCs w:val="24"/>
        </w:rPr>
        <w:t xml:space="preserve"> </w:t>
      </w:r>
      <w:proofErr w:type="spellStart"/>
      <w:r w:rsidRPr="000F2E1E">
        <w:rPr>
          <w:rFonts w:ascii="Times New Roman CYR" w:hAnsi="Times New Roman CYR" w:cs="Times New Roman CYR"/>
          <w:sz w:val="24"/>
          <w:szCs w:val="24"/>
        </w:rPr>
        <w:t>паперiв</w:t>
      </w:r>
      <w:proofErr w:type="spellEnd"/>
      <w:r w:rsidRPr="000F2E1E">
        <w:rPr>
          <w:rFonts w:ascii="Times New Roman CYR" w:hAnsi="Times New Roman CYR" w:cs="Times New Roman CYR"/>
          <w:sz w:val="24"/>
          <w:szCs w:val="24"/>
        </w:rPr>
        <w:t xml:space="preserve"> за </w:t>
      </w:r>
      <w:r>
        <w:rPr>
          <w:rFonts w:ascii="Times New Roman CYR" w:hAnsi="Times New Roman CYR" w:cs="Times New Roman CYR"/>
          <w:sz w:val="24"/>
          <w:szCs w:val="24"/>
        </w:rPr>
        <w:t>4</w:t>
      </w:r>
      <w:r w:rsidRPr="000F2E1E">
        <w:rPr>
          <w:rFonts w:ascii="Times New Roman CYR" w:hAnsi="Times New Roman CYR" w:cs="Times New Roman CYR"/>
          <w:sz w:val="24"/>
          <w:szCs w:val="24"/>
        </w:rPr>
        <w:t xml:space="preserve"> квартал 202</w:t>
      </w:r>
      <w:r>
        <w:rPr>
          <w:rFonts w:ascii="Times New Roman CYR" w:hAnsi="Times New Roman CYR" w:cs="Times New Roman CYR"/>
          <w:sz w:val="24"/>
          <w:szCs w:val="24"/>
        </w:rPr>
        <w:t>3</w:t>
      </w:r>
    </w:p>
    <w:p w14:paraId="6B8A4122" w14:textId="77777777" w:rsidR="00C66335" w:rsidRDefault="00C66335">
      <w:pPr>
        <w:widowControl w:val="0"/>
        <w:autoSpaceDE w:val="0"/>
        <w:autoSpaceDN w:val="0"/>
        <w:adjustRightInd w:val="0"/>
        <w:spacing w:after="0" w:line="240" w:lineRule="auto"/>
        <w:rPr>
          <w:rFonts w:ascii="Times New Roman CYR" w:hAnsi="Times New Roman CYR" w:cs="Times New Roman CYR"/>
          <w:sz w:val="24"/>
          <w:szCs w:val="24"/>
        </w:rPr>
      </w:pPr>
    </w:p>
    <w:p w14:paraId="7C2AFAE6" w14:textId="7CE290CA" w:rsidR="006F2635" w:rsidRDefault="00C6633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br w:type="page"/>
      </w:r>
      <w:r w:rsidR="00C61939">
        <w:rPr>
          <w:rFonts w:ascii="Times New Roman CYR" w:hAnsi="Times New Roman CYR" w:cs="Times New Roman CYR"/>
          <w:b/>
          <w:bCs/>
          <w:i/>
          <w:iCs/>
          <w:sz w:val="24"/>
          <w:szCs w:val="24"/>
        </w:rPr>
        <w:lastRenderedPageBreak/>
        <w:t>2. Особлива інформація</w:t>
      </w:r>
    </w:p>
    <w:tbl>
      <w:tblPr>
        <w:tblW w:w="11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5262"/>
        <w:gridCol w:w="1500"/>
        <w:gridCol w:w="3745"/>
      </w:tblGrid>
      <w:tr w:rsidR="006F2635" w:rsidRPr="00855141" w14:paraId="0AD6E886" w14:textId="77777777" w:rsidTr="00C66335">
        <w:trPr>
          <w:trHeight w:val="200"/>
        </w:trPr>
        <w:tc>
          <w:tcPr>
            <w:tcW w:w="550" w:type="dxa"/>
            <w:tcBorders>
              <w:top w:val="single" w:sz="6" w:space="0" w:color="auto"/>
              <w:bottom w:val="single" w:sz="6" w:space="0" w:color="auto"/>
              <w:right w:val="single" w:sz="6" w:space="0" w:color="auto"/>
            </w:tcBorders>
            <w:vAlign w:val="center"/>
          </w:tcPr>
          <w:p w14:paraId="17E84D0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5262" w:type="dxa"/>
            <w:tcBorders>
              <w:top w:val="single" w:sz="6" w:space="0" w:color="auto"/>
              <w:left w:val="single" w:sz="6" w:space="0" w:color="auto"/>
              <w:bottom w:val="single" w:sz="6" w:space="0" w:color="auto"/>
              <w:right w:val="single" w:sz="6" w:space="0" w:color="auto"/>
            </w:tcBorders>
            <w:vAlign w:val="center"/>
          </w:tcPr>
          <w:p w14:paraId="45E0E38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F85C34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розкриття інформації</w:t>
            </w:r>
          </w:p>
        </w:tc>
        <w:tc>
          <w:tcPr>
            <w:tcW w:w="3745" w:type="dxa"/>
            <w:tcBorders>
              <w:top w:val="single" w:sz="6" w:space="0" w:color="auto"/>
              <w:left w:val="single" w:sz="6" w:space="0" w:color="auto"/>
              <w:bottom w:val="single" w:sz="6" w:space="0" w:color="auto"/>
            </w:tcBorders>
            <w:vAlign w:val="center"/>
          </w:tcPr>
          <w:p w14:paraId="29A06F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URL-адреси, за якими розміщена інформація, яка розкривалася протягом звітного року</w:t>
            </w:r>
          </w:p>
        </w:tc>
      </w:tr>
      <w:tr w:rsidR="006F2635" w:rsidRPr="00855141" w14:paraId="13DC66E7" w14:textId="77777777" w:rsidTr="00C66335">
        <w:trPr>
          <w:trHeight w:val="200"/>
        </w:trPr>
        <w:tc>
          <w:tcPr>
            <w:tcW w:w="550" w:type="dxa"/>
            <w:tcBorders>
              <w:top w:val="single" w:sz="6" w:space="0" w:color="auto"/>
              <w:bottom w:val="single" w:sz="6" w:space="0" w:color="auto"/>
              <w:right w:val="single" w:sz="6" w:space="0" w:color="auto"/>
            </w:tcBorders>
            <w:vAlign w:val="center"/>
          </w:tcPr>
          <w:p w14:paraId="71A30CD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5262" w:type="dxa"/>
            <w:tcBorders>
              <w:top w:val="single" w:sz="6" w:space="0" w:color="auto"/>
              <w:left w:val="single" w:sz="6" w:space="0" w:color="auto"/>
              <w:bottom w:val="single" w:sz="6" w:space="0" w:color="auto"/>
              <w:right w:val="single" w:sz="6" w:space="0" w:color="auto"/>
            </w:tcBorders>
            <w:vAlign w:val="center"/>
          </w:tcPr>
          <w:p w14:paraId="173125E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5387913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745" w:type="dxa"/>
            <w:tcBorders>
              <w:top w:val="single" w:sz="6" w:space="0" w:color="auto"/>
              <w:left w:val="single" w:sz="6" w:space="0" w:color="auto"/>
              <w:bottom w:val="single" w:sz="6" w:space="0" w:color="auto"/>
            </w:tcBorders>
            <w:vAlign w:val="center"/>
          </w:tcPr>
          <w:p w14:paraId="12DBC33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r>
      <w:tr w:rsidR="006F2635" w:rsidRPr="00855141" w14:paraId="410E365A" w14:textId="77777777" w:rsidTr="00C66335">
        <w:trPr>
          <w:trHeight w:val="200"/>
        </w:trPr>
        <w:tc>
          <w:tcPr>
            <w:tcW w:w="550" w:type="dxa"/>
            <w:tcBorders>
              <w:top w:val="single" w:sz="6" w:space="0" w:color="auto"/>
              <w:bottom w:val="single" w:sz="6" w:space="0" w:color="auto"/>
              <w:right w:val="single" w:sz="6" w:space="0" w:color="auto"/>
            </w:tcBorders>
          </w:tcPr>
          <w:p w14:paraId="09646A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5262" w:type="dxa"/>
            <w:tcBorders>
              <w:top w:val="single" w:sz="6" w:space="0" w:color="auto"/>
              <w:left w:val="single" w:sz="6" w:space="0" w:color="auto"/>
              <w:bottom w:val="single" w:sz="6" w:space="0" w:color="auto"/>
              <w:right w:val="single" w:sz="6" w:space="0" w:color="auto"/>
            </w:tcBorders>
          </w:tcPr>
          <w:p w14:paraId="6C58C41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2467A5E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20.02.2024</w:t>
            </w:r>
          </w:p>
        </w:tc>
        <w:tc>
          <w:tcPr>
            <w:tcW w:w="3745" w:type="dxa"/>
            <w:tcBorders>
              <w:top w:val="single" w:sz="6" w:space="0" w:color="auto"/>
              <w:left w:val="single" w:sz="6" w:space="0" w:color="auto"/>
              <w:bottom w:val="single" w:sz="6" w:space="0" w:color="auto"/>
            </w:tcBorders>
          </w:tcPr>
          <w:p w14:paraId="3753AE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https://smida.gov.ua/db/feed/106871</w:t>
            </w:r>
          </w:p>
          <w:p w14:paraId="206AEC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58042BD1" w14:textId="77777777" w:rsidTr="00C66335">
        <w:trPr>
          <w:trHeight w:val="200"/>
        </w:trPr>
        <w:tc>
          <w:tcPr>
            <w:tcW w:w="550" w:type="dxa"/>
            <w:tcBorders>
              <w:top w:val="single" w:sz="6" w:space="0" w:color="auto"/>
              <w:bottom w:val="single" w:sz="6" w:space="0" w:color="auto"/>
              <w:right w:val="single" w:sz="6" w:space="0" w:color="auto"/>
            </w:tcBorders>
          </w:tcPr>
          <w:p w14:paraId="5947E08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5262" w:type="dxa"/>
            <w:tcBorders>
              <w:top w:val="single" w:sz="6" w:space="0" w:color="auto"/>
              <w:left w:val="single" w:sz="6" w:space="0" w:color="auto"/>
              <w:bottom w:val="single" w:sz="6" w:space="0" w:color="auto"/>
              <w:right w:val="single" w:sz="6" w:space="0" w:color="auto"/>
            </w:tcBorders>
          </w:tcPr>
          <w:p w14:paraId="357D7F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Відомості про прийняття рішення про виплату дивідендів</w:t>
            </w:r>
          </w:p>
        </w:tc>
        <w:tc>
          <w:tcPr>
            <w:tcW w:w="1500" w:type="dxa"/>
            <w:tcBorders>
              <w:top w:val="single" w:sz="6" w:space="0" w:color="auto"/>
              <w:left w:val="single" w:sz="6" w:space="0" w:color="auto"/>
              <w:bottom w:val="single" w:sz="6" w:space="0" w:color="auto"/>
              <w:right w:val="single" w:sz="6" w:space="0" w:color="auto"/>
            </w:tcBorders>
          </w:tcPr>
          <w:p w14:paraId="2AA340A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17.04.2024</w:t>
            </w:r>
          </w:p>
        </w:tc>
        <w:tc>
          <w:tcPr>
            <w:tcW w:w="3745" w:type="dxa"/>
            <w:tcBorders>
              <w:top w:val="single" w:sz="6" w:space="0" w:color="auto"/>
              <w:left w:val="single" w:sz="6" w:space="0" w:color="auto"/>
              <w:bottom w:val="single" w:sz="6" w:space="0" w:color="auto"/>
            </w:tcBorders>
          </w:tcPr>
          <w:p w14:paraId="53F3642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https://smida.gov.ua/db/feed/110607</w:t>
            </w:r>
          </w:p>
          <w:p w14:paraId="3B5572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227DE1DB" w14:textId="77777777" w:rsidTr="00C66335">
        <w:trPr>
          <w:trHeight w:val="200"/>
        </w:trPr>
        <w:tc>
          <w:tcPr>
            <w:tcW w:w="550" w:type="dxa"/>
            <w:tcBorders>
              <w:top w:val="single" w:sz="6" w:space="0" w:color="auto"/>
              <w:bottom w:val="single" w:sz="6" w:space="0" w:color="auto"/>
              <w:right w:val="single" w:sz="6" w:space="0" w:color="auto"/>
            </w:tcBorders>
          </w:tcPr>
          <w:p w14:paraId="3311D06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5262" w:type="dxa"/>
            <w:tcBorders>
              <w:top w:val="single" w:sz="6" w:space="0" w:color="auto"/>
              <w:left w:val="single" w:sz="6" w:space="0" w:color="auto"/>
              <w:bottom w:val="single" w:sz="6" w:space="0" w:color="auto"/>
              <w:right w:val="single" w:sz="6" w:space="0" w:color="auto"/>
            </w:tcBorders>
          </w:tcPr>
          <w:p w14:paraId="4D74292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500" w:type="dxa"/>
            <w:tcBorders>
              <w:top w:val="single" w:sz="6" w:space="0" w:color="auto"/>
              <w:left w:val="single" w:sz="6" w:space="0" w:color="auto"/>
              <w:bottom w:val="single" w:sz="6" w:space="0" w:color="auto"/>
              <w:right w:val="single" w:sz="6" w:space="0" w:color="auto"/>
            </w:tcBorders>
          </w:tcPr>
          <w:p w14:paraId="7C5C7A9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21.06.2024</w:t>
            </w:r>
          </w:p>
        </w:tc>
        <w:tc>
          <w:tcPr>
            <w:tcW w:w="3745" w:type="dxa"/>
            <w:tcBorders>
              <w:top w:val="single" w:sz="6" w:space="0" w:color="auto"/>
              <w:left w:val="single" w:sz="6" w:space="0" w:color="auto"/>
              <w:bottom w:val="single" w:sz="6" w:space="0" w:color="auto"/>
            </w:tcBorders>
          </w:tcPr>
          <w:p w14:paraId="02D6D0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https://smida.gov.ua/db/feed/114399</w:t>
            </w:r>
          </w:p>
          <w:p w14:paraId="060ECD7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p w14:paraId="00ED1651" w14:textId="77777777" w:rsidR="006F2635" w:rsidRPr="00855141" w:rsidRDefault="006F2635">
            <w:pPr>
              <w:widowControl w:val="0"/>
              <w:autoSpaceDE w:val="0"/>
              <w:autoSpaceDN w:val="0"/>
              <w:adjustRightInd w:val="0"/>
              <w:spacing w:after="0" w:line="240" w:lineRule="auto"/>
              <w:jc w:val="center"/>
              <w:rPr>
                <w:rFonts w:ascii="Times New Roman CYR" w:hAnsi="Times New Roman CYR" w:cs="Times New Roman CYR"/>
              </w:rPr>
            </w:pPr>
          </w:p>
        </w:tc>
      </w:tr>
    </w:tbl>
    <w:p w14:paraId="524E613C"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23F50E9B" w14:textId="77777777" w:rsidR="006F2635" w:rsidRDefault="00C61939">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1105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5262"/>
        <w:gridCol w:w="1500"/>
        <w:gridCol w:w="3745"/>
      </w:tblGrid>
      <w:tr w:rsidR="006F2635" w:rsidRPr="00855141" w14:paraId="4B5A259F" w14:textId="77777777" w:rsidTr="00C66335">
        <w:trPr>
          <w:trHeight w:val="200"/>
        </w:trPr>
        <w:tc>
          <w:tcPr>
            <w:tcW w:w="550" w:type="dxa"/>
            <w:tcBorders>
              <w:top w:val="single" w:sz="6" w:space="0" w:color="auto"/>
              <w:bottom w:val="single" w:sz="6" w:space="0" w:color="auto"/>
              <w:right w:val="single" w:sz="6" w:space="0" w:color="auto"/>
            </w:tcBorders>
            <w:vAlign w:val="center"/>
          </w:tcPr>
          <w:p w14:paraId="0B3E1D5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з/п</w:t>
            </w:r>
          </w:p>
        </w:tc>
        <w:tc>
          <w:tcPr>
            <w:tcW w:w="5262" w:type="dxa"/>
            <w:tcBorders>
              <w:top w:val="single" w:sz="6" w:space="0" w:color="auto"/>
              <w:left w:val="single" w:sz="6" w:space="0" w:color="auto"/>
              <w:bottom w:val="single" w:sz="6" w:space="0" w:color="auto"/>
              <w:right w:val="single" w:sz="6" w:space="0" w:color="auto"/>
            </w:tcBorders>
            <w:vAlign w:val="center"/>
          </w:tcPr>
          <w:p w14:paraId="68F83B9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612F76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Дата розкриття інформації</w:t>
            </w:r>
          </w:p>
        </w:tc>
        <w:tc>
          <w:tcPr>
            <w:tcW w:w="3745" w:type="dxa"/>
            <w:tcBorders>
              <w:top w:val="single" w:sz="6" w:space="0" w:color="auto"/>
              <w:left w:val="single" w:sz="6" w:space="0" w:color="auto"/>
              <w:bottom w:val="single" w:sz="6" w:space="0" w:color="auto"/>
            </w:tcBorders>
            <w:vAlign w:val="center"/>
          </w:tcPr>
          <w:p w14:paraId="70AA2B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URL-адреси, за якими розміщена інформація, яка розкривалася протягом звітного року</w:t>
            </w:r>
          </w:p>
        </w:tc>
      </w:tr>
      <w:tr w:rsidR="006F2635" w:rsidRPr="00855141" w14:paraId="02CFE3F0" w14:textId="77777777" w:rsidTr="00C66335">
        <w:trPr>
          <w:trHeight w:val="200"/>
        </w:trPr>
        <w:tc>
          <w:tcPr>
            <w:tcW w:w="550" w:type="dxa"/>
            <w:tcBorders>
              <w:top w:val="single" w:sz="6" w:space="0" w:color="auto"/>
              <w:bottom w:val="single" w:sz="6" w:space="0" w:color="auto"/>
              <w:right w:val="single" w:sz="6" w:space="0" w:color="auto"/>
            </w:tcBorders>
            <w:vAlign w:val="center"/>
          </w:tcPr>
          <w:p w14:paraId="5C62312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5262" w:type="dxa"/>
            <w:tcBorders>
              <w:top w:val="single" w:sz="6" w:space="0" w:color="auto"/>
              <w:left w:val="single" w:sz="6" w:space="0" w:color="auto"/>
              <w:bottom w:val="single" w:sz="6" w:space="0" w:color="auto"/>
              <w:right w:val="single" w:sz="6" w:space="0" w:color="auto"/>
            </w:tcBorders>
            <w:vAlign w:val="center"/>
          </w:tcPr>
          <w:p w14:paraId="3E05AB8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7A92DA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3745" w:type="dxa"/>
            <w:tcBorders>
              <w:top w:val="single" w:sz="6" w:space="0" w:color="auto"/>
              <w:left w:val="single" w:sz="6" w:space="0" w:color="auto"/>
              <w:bottom w:val="single" w:sz="6" w:space="0" w:color="auto"/>
            </w:tcBorders>
            <w:vAlign w:val="center"/>
          </w:tcPr>
          <w:p w14:paraId="6EDBD6E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r>
      <w:tr w:rsidR="006F2635" w:rsidRPr="00855141" w14:paraId="5F5300E1" w14:textId="77777777" w:rsidTr="00C66335">
        <w:trPr>
          <w:trHeight w:val="200"/>
        </w:trPr>
        <w:tc>
          <w:tcPr>
            <w:tcW w:w="550" w:type="dxa"/>
            <w:tcBorders>
              <w:top w:val="single" w:sz="6" w:space="0" w:color="auto"/>
              <w:bottom w:val="single" w:sz="6" w:space="0" w:color="auto"/>
              <w:right w:val="single" w:sz="6" w:space="0" w:color="auto"/>
            </w:tcBorders>
          </w:tcPr>
          <w:p w14:paraId="7C68327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w:t>
            </w:r>
          </w:p>
        </w:tc>
        <w:tc>
          <w:tcPr>
            <w:tcW w:w="5262" w:type="dxa"/>
            <w:tcBorders>
              <w:top w:val="single" w:sz="6" w:space="0" w:color="auto"/>
              <w:left w:val="single" w:sz="6" w:space="0" w:color="auto"/>
              <w:bottom w:val="single" w:sz="6" w:space="0" w:color="auto"/>
              <w:right w:val="single" w:sz="6" w:space="0" w:color="auto"/>
            </w:tcBorders>
          </w:tcPr>
          <w:p w14:paraId="51E43BF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Протоколи про </w:t>
            </w:r>
            <w:proofErr w:type="spellStart"/>
            <w:r w:rsidRPr="00855141">
              <w:rPr>
                <w:rFonts w:ascii="Times New Roman CYR" w:hAnsi="Times New Roman CYR" w:cs="Times New Roman CYR"/>
              </w:rPr>
              <w:t>пiдсумки</w:t>
            </w:r>
            <w:proofErr w:type="spellEnd"/>
            <w:r w:rsidRPr="00855141">
              <w:rPr>
                <w:rFonts w:ascii="Times New Roman CYR" w:hAnsi="Times New Roman CYR" w:cs="Times New Roman CYR"/>
              </w:rPr>
              <w:t xml:space="preserve"> голосування на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26.12.2023)</w:t>
            </w:r>
          </w:p>
        </w:tc>
        <w:tc>
          <w:tcPr>
            <w:tcW w:w="1500" w:type="dxa"/>
            <w:tcBorders>
              <w:top w:val="single" w:sz="6" w:space="0" w:color="auto"/>
              <w:left w:val="single" w:sz="6" w:space="0" w:color="auto"/>
              <w:bottom w:val="single" w:sz="6" w:space="0" w:color="auto"/>
              <w:right w:val="single" w:sz="6" w:space="0" w:color="auto"/>
            </w:tcBorders>
          </w:tcPr>
          <w:p w14:paraId="3BDC398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05.01.2024</w:t>
            </w:r>
          </w:p>
        </w:tc>
        <w:tc>
          <w:tcPr>
            <w:tcW w:w="3745" w:type="dxa"/>
            <w:tcBorders>
              <w:top w:val="single" w:sz="6" w:space="0" w:color="auto"/>
              <w:left w:val="single" w:sz="6" w:space="0" w:color="auto"/>
              <w:bottom w:val="single" w:sz="6" w:space="0" w:color="auto"/>
            </w:tcBorders>
          </w:tcPr>
          <w:p w14:paraId="0A97097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3D71D87E" w14:textId="77777777" w:rsidTr="00C66335">
        <w:trPr>
          <w:trHeight w:val="200"/>
        </w:trPr>
        <w:tc>
          <w:tcPr>
            <w:tcW w:w="550" w:type="dxa"/>
            <w:tcBorders>
              <w:top w:val="single" w:sz="6" w:space="0" w:color="auto"/>
              <w:bottom w:val="single" w:sz="6" w:space="0" w:color="auto"/>
              <w:right w:val="single" w:sz="6" w:space="0" w:color="auto"/>
            </w:tcBorders>
          </w:tcPr>
          <w:p w14:paraId="0E55B2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w:t>
            </w:r>
          </w:p>
        </w:tc>
        <w:tc>
          <w:tcPr>
            <w:tcW w:w="5262" w:type="dxa"/>
            <w:tcBorders>
              <w:top w:val="single" w:sz="6" w:space="0" w:color="auto"/>
              <w:left w:val="single" w:sz="6" w:space="0" w:color="auto"/>
              <w:bottom w:val="single" w:sz="6" w:space="0" w:color="auto"/>
              <w:right w:val="single" w:sz="6" w:space="0" w:color="auto"/>
            </w:tcBorders>
          </w:tcPr>
          <w:p w14:paraId="3849A2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 2023-2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29 грудня 2023 року.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26.12.2023)</w:t>
            </w:r>
          </w:p>
        </w:tc>
        <w:tc>
          <w:tcPr>
            <w:tcW w:w="1500" w:type="dxa"/>
            <w:tcBorders>
              <w:top w:val="single" w:sz="6" w:space="0" w:color="auto"/>
              <w:left w:val="single" w:sz="6" w:space="0" w:color="auto"/>
              <w:bottom w:val="single" w:sz="6" w:space="0" w:color="auto"/>
              <w:right w:val="single" w:sz="6" w:space="0" w:color="auto"/>
            </w:tcBorders>
          </w:tcPr>
          <w:p w14:paraId="7BF0AB7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05.01.2024</w:t>
            </w:r>
          </w:p>
        </w:tc>
        <w:tc>
          <w:tcPr>
            <w:tcW w:w="3745" w:type="dxa"/>
            <w:tcBorders>
              <w:top w:val="single" w:sz="6" w:space="0" w:color="auto"/>
              <w:left w:val="single" w:sz="6" w:space="0" w:color="auto"/>
              <w:bottom w:val="single" w:sz="6" w:space="0" w:color="auto"/>
            </w:tcBorders>
          </w:tcPr>
          <w:p w14:paraId="5AEFD2A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25CBA969" w14:textId="77777777" w:rsidTr="00C66335">
        <w:trPr>
          <w:trHeight w:val="200"/>
        </w:trPr>
        <w:tc>
          <w:tcPr>
            <w:tcW w:w="550" w:type="dxa"/>
            <w:tcBorders>
              <w:top w:val="single" w:sz="6" w:space="0" w:color="auto"/>
              <w:bottom w:val="single" w:sz="6" w:space="0" w:color="auto"/>
              <w:right w:val="single" w:sz="6" w:space="0" w:color="auto"/>
            </w:tcBorders>
          </w:tcPr>
          <w:p w14:paraId="538B229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3</w:t>
            </w:r>
          </w:p>
        </w:tc>
        <w:tc>
          <w:tcPr>
            <w:tcW w:w="5262" w:type="dxa"/>
            <w:tcBorders>
              <w:top w:val="single" w:sz="6" w:space="0" w:color="auto"/>
              <w:left w:val="single" w:sz="6" w:space="0" w:color="auto"/>
              <w:bottom w:val="single" w:sz="6" w:space="0" w:color="auto"/>
              <w:right w:val="single" w:sz="6" w:space="0" w:color="auto"/>
            </w:tcBorders>
          </w:tcPr>
          <w:p w14:paraId="7DEE16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Оголошення про проведення </w:t>
            </w:r>
            <w:proofErr w:type="spellStart"/>
            <w:r w:rsidRPr="00855141">
              <w:rPr>
                <w:rFonts w:ascii="Times New Roman CYR" w:hAnsi="Times New Roman CYR" w:cs="Times New Roman CYR"/>
              </w:rPr>
              <w:t>дистанцiйних</w:t>
            </w:r>
            <w:proofErr w:type="spellEnd"/>
            <w:r w:rsidRPr="00855141">
              <w:rPr>
                <w:rFonts w:ascii="Times New Roman CYR" w:hAnsi="Times New Roman CYR" w:cs="Times New Roman CYR"/>
              </w:rPr>
              <w:t xml:space="preserve">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13.02.2024</w:t>
            </w:r>
          </w:p>
        </w:tc>
        <w:tc>
          <w:tcPr>
            <w:tcW w:w="1500" w:type="dxa"/>
            <w:tcBorders>
              <w:top w:val="single" w:sz="6" w:space="0" w:color="auto"/>
              <w:left w:val="single" w:sz="6" w:space="0" w:color="auto"/>
              <w:bottom w:val="single" w:sz="6" w:space="0" w:color="auto"/>
              <w:right w:val="single" w:sz="6" w:space="0" w:color="auto"/>
            </w:tcBorders>
          </w:tcPr>
          <w:p w14:paraId="31F3C7A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12.01.2024</w:t>
            </w:r>
          </w:p>
        </w:tc>
        <w:tc>
          <w:tcPr>
            <w:tcW w:w="3745" w:type="dxa"/>
            <w:tcBorders>
              <w:top w:val="single" w:sz="6" w:space="0" w:color="auto"/>
              <w:left w:val="single" w:sz="6" w:space="0" w:color="auto"/>
              <w:bottom w:val="single" w:sz="6" w:space="0" w:color="auto"/>
            </w:tcBorders>
          </w:tcPr>
          <w:p w14:paraId="703EA4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https://smida.gov.ua/db/feed/104995</w:t>
            </w:r>
          </w:p>
          <w:p w14:paraId="2E2D957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51528A2C" w14:textId="77777777" w:rsidTr="00C66335">
        <w:trPr>
          <w:trHeight w:val="200"/>
        </w:trPr>
        <w:tc>
          <w:tcPr>
            <w:tcW w:w="550" w:type="dxa"/>
            <w:tcBorders>
              <w:top w:val="single" w:sz="6" w:space="0" w:color="auto"/>
              <w:bottom w:val="single" w:sz="6" w:space="0" w:color="auto"/>
              <w:right w:val="single" w:sz="6" w:space="0" w:color="auto"/>
            </w:tcBorders>
          </w:tcPr>
          <w:p w14:paraId="112ED6F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4</w:t>
            </w:r>
          </w:p>
        </w:tc>
        <w:tc>
          <w:tcPr>
            <w:tcW w:w="5262" w:type="dxa"/>
            <w:tcBorders>
              <w:top w:val="single" w:sz="6" w:space="0" w:color="auto"/>
              <w:left w:val="single" w:sz="6" w:space="0" w:color="auto"/>
              <w:bottom w:val="single" w:sz="6" w:space="0" w:color="auto"/>
              <w:right w:val="single" w:sz="6" w:space="0" w:color="auto"/>
            </w:tcBorders>
          </w:tcPr>
          <w:p w14:paraId="7EBAB35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Проекти </w:t>
            </w:r>
            <w:proofErr w:type="spellStart"/>
            <w:r w:rsidRPr="00855141">
              <w:rPr>
                <w:rFonts w:ascii="Times New Roman CYR" w:hAnsi="Times New Roman CYR" w:cs="Times New Roman CYR"/>
              </w:rPr>
              <w:t>рiшень</w:t>
            </w:r>
            <w:proofErr w:type="spellEnd"/>
            <w:r w:rsidRPr="00855141">
              <w:rPr>
                <w:rFonts w:ascii="Times New Roman CYR" w:hAnsi="Times New Roman CYR" w:cs="Times New Roman CYR"/>
              </w:rPr>
              <w:t xml:space="preserve"> з питань, включених до порядку денного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запропонованi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акцiонерами</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володiють</w:t>
            </w:r>
            <w:proofErr w:type="spellEnd"/>
            <w:r w:rsidRPr="00855141">
              <w:rPr>
                <w:rFonts w:ascii="Times New Roman CYR" w:hAnsi="Times New Roman CYR" w:cs="Times New Roman CYR"/>
              </w:rPr>
              <w:t xml:space="preserve"> 5 i </w:t>
            </w:r>
            <w:proofErr w:type="spellStart"/>
            <w:r w:rsidRPr="00855141">
              <w:rPr>
                <w:rFonts w:ascii="Times New Roman CYR" w:hAnsi="Times New Roman CYR" w:cs="Times New Roman CYR"/>
              </w:rPr>
              <w:t>бiльше</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вiдсотками</w:t>
            </w:r>
            <w:proofErr w:type="spellEnd"/>
            <w:r w:rsidRPr="00855141">
              <w:rPr>
                <w:rFonts w:ascii="Times New Roman CYR" w:hAnsi="Times New Roman CYR" w:cs="Times New Roman CYR"/>
              </w:rPr>
              <w:t xml:space="preserve"> голосуючих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 xml:space="preserve"> товариства</w:t>
            </w:r>
          </w:p>
        </w:tc>
        <w:tc>
          <w:tcPr>
            <w:tcW w:w="1500" w:type="dxa"/>
            <w:tcBorders>
              <w:top w:val="single" w:sz="6" w:space="0" w:color="auto"/>
              <w:left w:val="single" w:sz="6" w:space="0" w:color="auto"/>
              <w:bottom w:val="single" w:sz="6" w:space="0" w:color="auto"/>
              <w:right w:val="single" w:sz="6" w:space="0" w:color="auto"/>
            </w:tcBorders>
          </w:tcPr>
          <w:p w14:paraId="5B7E50F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26.01.2024</w:t>
            </w:r>
          </w:p>
        </w:tc>
        <w:tc>
          <w:tcPr>
            <w:tcW w:w="3745" w:type="dxa"/>
            <w:tcBorders>
              <w:top w:val="single" w:sz="6" w:space="0" w:color="auto"/>
              <w:left w:val="single" w:sz="6" w:space="0" w:color="auto"/>
              <w:bottom w:val="single" w:sz="6" w:space="0" w:color="auto"/>
            </w:tcBorders>
          </w:tcPr>
          <w:p w14:paraId="17F5F2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https://smida.gov.ua/db/feed/105575</w:t>
            </w:r>
          </w:p>
        </w:tc>
      </w:tr>
      <w:tr w:rsidR="006F2635" w:rsidRPr="00855141" w14:paraId="3AA9A209" w14:textId="77777777" w:rsidTr="00C66335">
        <w:trPr>
          <w:trHeight w:val="200"/>
        </w:trPr>
        <w:tc>
          <w:tcPr>
            <w:tcW w:w="550" w:type="dxa"/>
            <w:tcBorders>
              <w:top w:val="single" w:sz="6" w:space="0" w:color="auto"/>
              <w:bottom w:val="single" w:sz="6" w:space="0" w:color="auto"/>
              <w:right w:val="single" w:sz="6" w:space="0" w:color="auto"/>
            </w:tcBorders>
          </w:tcPr>
          <w:p w14:paraId="668BAA7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5</w:t>
            </w:r>
          </w:p>
        </w:tc>
        <w:tc>
          <w:tcPr>
            <w:tcW w:w="5262" w:type="dxa"/>
            <w:tcBorders>
              <w:top w:val="single" w:sz="6" w:space="0" w:color="auto"/>
              <w:left w:val="single" w:sz="6" w:space="0" w:color="auto"/>
              <w:bottom w:val="single" w:sz="6" w:space="0" w:color="auto"/>
              <w:right w:val="single" w:sz="6" w:space="0" w:color="auto"/>
            </w:tcBorders>
          </w:tcPr>
          <w:p w14:paraId="660C4F8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Оголошення про </w:t>
            </w:r>
            <w:proofErr w:type="spellStart"/>
            <w:r w:rsidRPr="00855141">
              <w:rPr>
                <w:rFonts w:ascii="Times New Roman CYR" w:hAnsi="Times New Roman CYR" w:cs="Times New Roman CYR"/>
              </w:rPr>
              <w:t>змiни</w:t>
            </w:r>
            <w:proofErr w:type="spellEnd"/>
            <w:r w:rsidRPr="00855141">
              <w:rPr>
                <w:rFonts w:ascii="Times New Roman CYR" w:hAnsi="Times New Roman CYR" w:cs="Times New Roman CYR"/>
              </w:rPr>
              <w:t xml:space="preserve"> у порядку денному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13 лютого 2024 року</w:t>
            </w:r>
          </w:p>
        </w:tc>
        <w:tc>
          <w:tcPr>
            <w:tcW w:w="1500" w:type="dxa"/>
            <w:tcBorders>
              <w:top w:val="single" w:sz="6" w:space="0" w:color="auto"/>
              <w:left w:val="single" w:sz="6" w:space="0" w:color="auto"/>
              <w:bottom w:val="single" w:sz="6" w:space="0" w:color="auto"/>
              <w:right w:val="single" w:sz="6" w:space="0" w:color="auto"/>
            </w:tcBorders>
          </w:tcPr>
          <w:p w14:paraId="015393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02.02.2024</w:t>
            </w:r>
          </w:p>
        </w:tc>
        <w:tc>
          <w:tcPr>
            <w:tcW w:w="3745" w:type="dxa"/>
            <w:tcBorders>
              <w:top w:val="single" w:sz="6" w:space="0" w:color="auto"/>
              <w:left w:val="single" w:sz="6" w:space="0" w:color="auto"/>
              <w:bottom w:val="single" w:sz="6" w:space="0" w:color="auto"/>
            </w:tcBorders>
          </w:tcPr>
          <w:p w14:paraId="7E5FF46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https://smida.gov.ua/db/feed/105995</w:t>
            </w:r>
          </w:p>
          <w:p w14:paraId="422FB11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5D66305A" w14:textId="77777777" w:rsidTr="00C66335">
        <w:trPr>
          <w:trHeight w:val="200"/>
        </w:trPr>
        <w:tc>
          <w:tcPr>
            <w:tcW w:w="550" w:type="dxa"/>
            <w:tcBorders>
              <w:top w:val="single" w:sz="6" w:space="0" w:color="auto"/>
              <w:bottom w:val="single" w:sz="6" w:space="0" w:color="auto"/>
              <w:right w:val="single" w:sz="6" w:space="0" w:color="auto"/>
            </w:tcBorders>
          </w:tcPr>
          <w:p w14:paraId="18BA159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6</w:t>
            </w:r>
          </w:p>
        </w:tc>
        <w:tc>
          <w:tcPr>
            <w:tcW w:w="5262" w:type="dxa"/>
            <w:tcBorders>
              <w:top w:val="single" w:sz="6" w:space="0" w:color="auto"/>
              <w:left w:val="single" w:sz="6" w:space="0" w:color="auto"/>
              <w:bottom w:val="single" w:sz="6" w:space="0" w:color="auto"/>
              <w:right w:val="single" w:sz="6" w:space="0" w:color="auto"/>
            </w:tcBorders>
          </w:tcPr>
          <w:p w14:paraId="1C8F418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БЮЛЕТЕНЬ ДЛЯ ГОЛОСУВАННЯ НА ДИСТАНЦIЙНИХ ЗАГАЛЬНИХ ЗБОРАХ АКЦIОНЕРIВ 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13 лютого 2024 року</w:t>
            </w:r>
          </w:p>
        </w:tc>
        <w:tc>
          <w:tcPr>
            <w:tcW w:w="1500" w:type="dxa"/>
            <w:tcBorders>
              <w:top w:val="single" w:sz="6" w:space="0" w:color="auto"/>
              <w:left w:val="single" w:sz="6" w:space="0" w:color="auto"/>
              <w:bottom w:val="single" w:sz="6" w:space="0" w:color="auto"/>
              <w:right w:val="single" w:sz="6" w:space="0" w:color="auto"/>
            </w:tcBorders>
          </w:tcPr>
          <w:p w14:paraId="3ED0C40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01.02.2024</w:t>
            </w:r>
          </w:p>
        </w:tc>
        <w:tc>
          <w:tcPr>
            <w:tcW w:w="3745" w:type="dxa"/>
            <w:tcBorders>
              <w:top w:val="single" w:sz="6" w:space="0" w:color="auto"/>
              <w:left w:val="single" w:sz="6" w:space="0" w:color="auto"/>
              <w:bottom w:val="single" w:sz="6" w:space="0" w:color="auto"/>
            </w:tcBorders>
          </w:tcPr>
          <w:p w14:paraId="69FE574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03CB3141" w14:textId="77777777" w:rsidTr="00C66335">
        <w:trPr>
          <w:trHeight w:val="200"/>
        </w:trPr>
        <w:tc>
          <w:tcPr>
            <w:tcW w:w="550" w:type="dxa"/>
            <w:tcBorders>
              <w:top w:val="single" w:sz="6" w:space="0" w:color="auto"/>
              <w:bottom w:val="single" w:sz="6" w:space="0" w:color="auto"/>
              <w:right w:val="single" w:sz="6" w:space="0" w:color="auto"/>
            </w:tcBorders>
          </w:tcPr>
          <w:p w14:paraId="3459E16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7</w:t>
            </w:r>
          </w:p>
        </w:tc>
        <w:tc>
          <w:tcPr>
            <w:tcW w:w="5262" w:type="dxa"/>
            <w:tcBorders>
              <w:top w:val="single" w:sz="6" w:space="0" w:color="auto"/>
              <w:left w:val="single" w:sz="6" w:space="0" w:color="auto"/>
              <w:bottom w:val="single" w:sz="6" w:space="0" w:color="auto"/>
              <w:right w:val="single" w:sz="6" w:space="0" w:color="auto"/>
            </w:tcBorders>
          </w:tcPr>
          <w:p w14:paraId="29DA123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Протоколи про </w:t>
            </w:r>
            <w:proofErr w:type="spellStart"/>
            <w:r w:rsidRPr="00855141">
              <w:rPr>
                <w:rFonts w:ascii="Times New Roman CYR" w:hAnsi="Times New Roman CYR" w:cs="Times New Roman CYR"/>
              </w:rPr>
              <w:t>пiдсумки</w:t>
            </w:r>
            <w:proofErr w:type="spellEnd"/>
            <w:r w:rsidRPr="00855141">
              <w:rPr>
                <w:rFonts w:ascii="Times New Roman CYR" w:hAnsi="Times New Roman CYR" w:cs="Times New Roman CYR"/>
              </w:rPr>
              <w:t xml:space="preserve"> голосування на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13.02.2024)</w:t>
            </w:r>
          </w:p>
        </w:tc>
        <w:tc>
          <w:tcPr>
            <w:tcW w:w="1500" w:type="dxa"/>
            <w:tcBorders>
              <w:top w:val="single" w:sz="6" w:space="0" w:color="auto"/>
              <w:left w:val="single" w:sz="6" w:space="0" w:color="auto"/>
              <w:bottom w:val="single" w:sz="6" w:space="0" w:color="auto"/>
              <w:right w:val="single" w:sz="6" w:space="0" w:color="auto"/>
            </w:tcBorders>
          </w:tcPr>
          <w:p w14:paraId="2DF89D1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20.02.2024</w:t>
            </w:r>
          </w:p>
        </w:tc>
        <w:tc>
          <w:tcPr>
            <w:tcW w:w="3745" w:type="dxa"/>
            <w:tcBorders>
              <w:top w:val="single" w:sz="6" w:space="0" w:color="auto"/>
              <w:left w:val="single" w:sz="6" w:space="0" w:color="auto"/>
              <w:bottom w:val="single" w:sz="6" w:space="0" w:color="auto"/>
            </w:tcBorders>
          </w:tcPr>
          <w:p w14:paraId="35AE890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79C0E90C" w14:textId="77777777" w:rsidTr="00C66335">
        <w:trPr>
          <w:trHeight w:val="200"/>
        </w:trPr>
        <w:tc>
          <w:tcPr>
            <w:tcW w:w="550" w:type="dxa"/>
            <w:tcBorders>
              <w:top w:val="single" w:sz="6" w:space="0" w:color="auto"/>
              <w:bottom w:val="single" w:sz="6" w:space="0" w:color="auto"/>
              <w:right w:val="single" w:sz="6" w:space="0" w:color="auto"/>
            </w:tcBorders>
          </w:tcPr>
          <w:p w14:paraId="252D331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8</w:t>
            </w:r>
          </w:p>
        </w:tc>
        <w:tc>
          <w:tcPr>
            <w:tcW w:w="5262" w:type="dxa"/>
            <w:tcBorders>
              <w:top w:val="single" w:sz="6" w:space="0" w:color="auto"/>
              <w:left w:val="single" w:sz="6" w:space="0" w:color="auto"/>
              <w:bottom w:val="single" w:sz="6" w:space="0" w:color="auto"/>
              <w:right w:val="single" w:sz="6" w:space="0" w:color="auto"/>
            </w:tcBorders>
          </w:tcPr>
          <w:p w14:paraId="60EB7A0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 2024-1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17 лютого 2024 року.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13.02.2024)</w:t>
            </w:r>
          </w:p>
        </w:tc>
        <w:tc>
          <w:tcPr>
            <w:tcW w:w="1500" w:type="dxa"/>
            <w:tcBorders>
              <w:top w:val="single" w:sz="6" w:space="0" w:color="auto"/>
              <w:left w:val="single" w:sz="6" w:space="0" w:color="auto"/>
              <w:bottom w:val="single" w:sz="6" w:space="0" w:color="auto"/>
              <w:right w:val="single" w:sz="6" w:space="0" w:color="auto"/>
            </w:tcBorders>
          </w:tcPr>
          <w:p w14:paraId="44B45C3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20.02.2024</w:t>
            </w:r>
          </w:p>
        </w:tc>
        <w:tc>
          <w:tcPr>
            <w:tcW w:w="3745" w:type="dxa"/>
            <w:tcBorders>
              <w:top w:val="single" w:sz="6" w:space="0" w:color="auto"/>
              <w:left w:val="single" w:sz="6" w:space="0" w:color="auto"/>
              <w:bottom w:val="single" w:sz="6" w:space="0" w:color="auto"/>
            </w:tcBorders>
          </w:tcPr>
          <w:p w14:paraId="5643953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6DFC0D27" w14:textId="77777777" w:rsidTr="00C66335">
        <w:trPr>
          <w:trHeight w:val="200"/>
        </w:trPr>
        <w:tc>
          <w:tcPr>
            <w:tcW w:w="550" w:type="dxa"/>
            <w:tcBorders>
              <w:top w:val="single" w:sz="6" w:space="0" w:color="auto"/>
              <w:bottom w:val="single" w:sz="6" w:space="0" w:color="auto"/>
              <w:right w:val="single" w:sz="6" w:space="0" w:color="auto"/>
            </w:tcBorders>
          </w:tcPr>
          <w:p w14:paraId="78B971C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9</w:t>
            </w:r>
          </w:p>
        </w:tc>
        <w:tc>
          <w:tcPr>
            <w:tcW w:w="5262" w:type="dxa"/>
            <w:tcBorders>
              <w:top w:val="single" w:sz="6" w:space="0" w:color="auto"/>
              <w:left w:val="single" w:sz="6" w:space="0" w:color="auto"/>
              <w:bottom w:val="single" w:sz="6" w:space="0" w:color="auto"/>
              <w:right w:val="single" w:sz="6" w:space="0" w:color="auto"/>
            </w:tcBorders>
          </w:tcPr>
          <w:p w14:paraId="5D8F046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Оголошення про проведення </w:t>
            </w:r>
            <w:proofErr w:type="spellStart"/>
            <w:r w:rsidRPr="00855141">
              <w:rPr>
                <w:rFonts w:ascii="Times New Roman CYR" w:hAnsi="Times New Roman CYR" w:cs="Times New Roman CYR"/>
              </w:rPr>
              <w:t>дистанцiйних</w:t>
            </w:r>
            <w:proofErr w:type="spellEnd"/>
            <w:r w:rsidRPr="00855141">
              <w:rPr>
                <w:rFonts w:ascii="Times New Roman CYR" w:hAnsi="Times New Roman CYR" w:cs="Times New Roman CYR"/>
              </w:rPr>
              <w:t xml:space="preserve">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30 </w:t>
            </w:r>
            <w:proofErr w:type="spellStart"/>
            <w:r w:rsidRPr="00855141">
              <w:rPr>
                <w:rFonts w:ascii="Times New Roman CYR" w:hAnsi="Times New Roman CYR" w:cs="Times New Roman CYR"/>
              </w:rPr>
              <w:t>квiтня</w:t>
            </w:r>
            <w:proofErr w:type="spellEnd"/>
            <w:r w:rsidRPr="00855141">
              <w:rPr>
                <w:rFonts w:ascii="Times New Roman CYR" w:hAnsi="Times New Roman CYR" w:cs="Times New Roman CYR"/>
              </w:rPr>
              <w:t xml:space="preserve"> 2024 року</w:t>
            </w:r>
          </w:p>
        </w:tc>
        <w:tc>
          <w:tcPr>
            <w:tcW w:w="1500" w:type="dxa"/>
            <w:tcBorders>
              <w:top w:val="single" w:sz="6" w:space="0" w:color="auto"/>
              <w:left w:val="single" w:sz="6" w:space="0" w:color="auto"/>
              <w:bottom w:val="single" w:sz="6" w:space="0" w:color="auto"/>
              <w:right w:val="single" w:sz="6" w:space="0" w:color="auto"/>
            </w:tcBorders>
          </w:tcPr>
          <w:p w14:paraId="52A997B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26.03.2024</w:t>
            </w:r>
          </w:p>
        </w:tc>
        <w:tc>
          <w:tcPr>
            <w:tcW w:w="3745" w:type="dxa"/>
            <w:tcBorders>
              <w:top w:val="single" w:sz="6" w:space="0" w:color="auto"/>
              <w:left w:val="single" w:sz="6" w:space="0" w:color="auto"/>
              <w:bottom w:val="single" w:sz="6" w:space="0" w:color="auto"/>
            </w:tcBorders>
          </w:tcPr>
          <w:p w14:paraId="4F2F658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https://smida.gov.ua/db/feed/108995</w:t>
            </w:r>
          </w:p>
          <w:p w14:paraId="685708D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7DCA2FC5" w14:textId="77777777" w:rsidTr="00C66335">
        <w:trPr>
          <w:trHeight w:val="200"/>
        </w:trPr>
        <w:tc>
          <w:tcPr>
            <w:tcW w:w="550" w:type="dxa"/>
            <w:tcBorders>
              <w:top w:val="single" w:sz="6" w:space="0" w:color="auto"/>
              <w:bottom w:val="single" w:sz="6" w:space="0" w:color="auto"/>
              <w:right w:val="single" w:sz="6" w:space="0" w:color="auto"/>
            </w:tcBorders>
          </w:tcPr>
          <w:p w14:paraId="79918F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10</w:t>
            </w:r>
          </w:p>
        </w:tc>
        <w:tc>
          <w:tcPr>
            <w:tcW w:w="5262" w:type="dxa"/>
            <w:tcBorders>
              <w:top w:val="single" w:sz="6" w:space="0" w:color="auto"/>
              <w:left w:val="single" w:sz="6" w:space="0" w:color="auto"/>
              <w:bottom w:val="single" w:sz="6" w:space="0" w:color="auto"/>
              <w:right w:val="single" w:sz="6" w:space="0" w:color="auto"/>
            </w:tcBorders>
          </w:tcPr>
          <w:p w14:paraId="3BBCC60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Проекти </w:t>
            </w:r>
            <w:proofErr w:type="spellStart"/>
            <w:r w:rsidRPr="00855141">
              <w:rPr>
                <w:rFonts w:ascii="Times New Roman CYR" w:hAnsi="Times New Roman CYR" w:cs="Times New Roman CYR"/>
              </w:rPr>
              <w:t>рiшень</w:t>
            </w:r>
            <w:proofErr w:type="spellEnd"/>
            <w:r w:rsidRPr="00855141">
              <w:rPr>
                <w:rFonts w:ascii="Times New Roman CYR" w:hAnsi="Times New Roman CYR" w:cs="Times New Roman CYR"/>
              </w:rPr>
              <w:t xml:space="preserve"> з питань, включених до порядку денного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запропонованi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акцiонерами</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якi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володiють</w:t>
            </w:r>
            <w:proofErr w:type="spellEnd"/>
            <w:r w:rsidRPr="00855141">
              <w:rPr>
                <w:rFonts w:ascii="Times New Roman CYR" w:hAnsi="Times New Roman CYR" w:cs="Times New Roman CYR"/>
              </w:rPr>
              <w:t xml:space="preserve"> 5 i </w:t>
            </w:r>
            <w:proofErr w:type="spellStart"/>
            <w:r w:rsidRPr="00855141">
              <w:rPr>
                <w:rFonts w:ascii="Times New Roman CYR" w:hAnsi="Times New Roman CYR" w:cs="Times New Roman CYR"/>
              </w:rPr>
              <w:t>бiльше</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вiдсотками</w:t>
            </w:r>
            <w:proofErr w:type="spellEnd"/>
            <w:r w:rsidRPr="00855141">
              <w:rPr>
                <w:rFonts w:ascii="Times New Roman CYR" w:hAnsi="Times New Roman CYR" w:cs="Times New Roman CYR"/>
              </w:rPr>
              <w:t xml:space="preserve"> голосуючих </w:t>
            </w:r>
            <w:proofErr w:type="spellStart"/>
            <w:r w:rsidRPr="00855141">
              <w:rPr>
                <w:rFonts w:ascii="Times New Roman CYR" w:hAnsi="Times New Roman CYR" w:cs="Times New Roman CYR"/>
              </w:rPr>
              <w:t>акцiй</w:t>
            </w:r>
            <w:proofErr w:type="spellEnd"/>
            <w:r w:rsidRPr="00855141">
              <w:rPr>
                <w:rFonts w:ascii="Times New Roman CYR" w:hAnsi="Times New Roman CYR" w:cs="Times New Roman CYR"/>
              </w:rPr>
              <w:t xml:space="preserve"> товариства</w:t>
            </w:r>
          </w:p>
        </w:tc>
        <w:tc>
          <w:tcPr>
            <w:tcW w:w="1500" w:type="dxa"/>
            <w:tcBorders>
              <w:top w:val="single" w:sz="6" w:space="0" w:color="auto"/>
              <w:left w:val="single" w:sz="6" w:space="0" w:color="auto"/>
              <w:bottom w:val="single" w:sz="6" w:space="0" w:color="auto"/>
              <w:right w:val="single" w:sz="6" w:space="0" w:color="auto"/>
            </w:tcBorders>
          </w:tcPr>
          <w:p w14:paraId="54060F5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11.04.2024</w:t>
            </w:r>
          </w:p>
        </w:tc>
        <w:tc>
          <w:tcPr>
            <w:tcW w:w="3745" w:type="dxa"/>
            <w:tcBorders>
              <w:top w:val="single" w:sz="6" w:space="0" w:color="auto"/>
              <w:left w:val="single" w:sz="6" w:space="0" w:color="auto"/>
              <w:bottom w:val="single" w:sz="6" w:space="0" w:color="auto"/>
            </w:tcBorders>
          </w:tcPr>
          <w:p w14:paraId="0787BF7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https://smida.gov.ua/db/feed/110362</w:t>
            </w:r>
          </w:p>
        </w:tc>
      </w:tr>
      <w:tr w:rsidR="006F2635" w:rsidRPr="00855141" w14:paraId="6BE31594" w14:textId="77777777" w:rsidTr="00C66335">
        <w:trPr>
          <w:trHeight w:val="200"/>
        </w:trPr>
        <w:tc>
          <w:tcPr>
            <w:tcW w:w="550" w:type="dxa"/>
            <w:tcBorders>
              <w:top w:val="single" w:sz="6" w:space="0" w:color="auto"/>
              <w:bottom w:val="single" w:sz="6" w:space="0" w:color="auto"/>
              <w:right w:val="single" w:sz="6" w:space="0" w:color="auto"/>
            </w:tcBorders>
          </w:tcPr>
          <w:p w14:paraId="5097811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11</w:t>
            </w:r>
          </w:p>
        </w:tc>
        <w:tc>
          <w:tcPr>
            <w:tcW w:w="5262" w:type="dxa"/>
            <w:tcBorders>
              <w:top w:val="single" w:sz="6" w:space="0" w:color="auto"/>
              <w:left w:val="single" w:sz="6" w:space="0" w:color="auto"/>
              <w:bottom w:val="single" w:sz="6" w:space="0" w:color="auto"/>
              <w:right w:val="single" w:sz="6" w:space="0" w:color="auto"/>
            </w:tcBorders>
          </w:tcPr>
          <w:p w14:paraId="3DB81AF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Оголошення про </w:t>
            </w:r>
            <w:proofErr w:type="spellStart"/>
            <w:r w:rsidRPr="00855141">
              <w:rPr>
                <w:rFonts w:ascii="Times New Roman CYR" w:hAnsi="Times New Roman CYR" w:cs="Times New Roman CYR"/>
              </w:rPr>
              <w:t>змiни</w:t>
            </w:r>
            <w:proofErr w:type="spellEnd"/>
            <w:r w:rsidRPr="00855141">
              <w:rPr>
                <w:rFonts w:ascii="Times New Roman CYR" w:hAnsi="Times New Roman CYR" w:cs="Times New Roman CYR"/>
              </w:rPr>
              <w:t xml:space="preserve"> у порядку денному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30 </w:t>
            </w:r>
            <w:proofErr w:type="spellStart"/>
            <w:r w:rsidRPr="00855141">
              <w:rPr>
                <w:rFonts w:ascii="Times New Roman CYR" w:hAnsi="Times New Roman CYR" w:cs="Times New Roman CYR"/>
              </w:rPr>
              <w:t>квiтня</w:t>
            </w:r>
            <w:proofErr w:type="spellEnd"/>
            <w:r w:rsidRPr="00855141">
              <w:rPr>
                <w:rFonts w:ascii="Times New Roman CYR" w:hAnsi="Times New Roman CYR" w:cs="Times New Roman CYR"/>
              </w:rPr>
              <w:t xml:space="preserve"> 2024 року</w:t>
            </w:r>
          </w:p>
        </w:tc>
        <w:tc>
          <w:tcPr>
            <w:tcW w:w="1500" w:type="dxa"/>
            <w:tcBorders>
              <w:top w:val="single" w:sz="6" w:space="0" w:color="auto"/>
              <w:left w:val="single" w:sz="6" w:space="0" w:color="auto"/>
              <w:bottom w:val="single" w:sz="6" w:space="0" w:color="auto"/>
              <w:right w:val="single" w:sz="6" w:space="0" w:color="auto"/>
            </w:tcBorders>
          </w:tcPr>
          <w:p w14:paraId="5AEF894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19.04.2024</w:t>
            </w:r>
          </w:p>
        </w:tc>
        <w:tc>
          <w:tcPr>
            <w:tcW w:w="3745" w:type="dxa"/>
            <w:tcBorders>
              <w:top w:val="single" w:sz="6" w:space="0" w:color="auto"/>
              <w:left w:val="single" w:sz="6" w:space="0" w:color="auto"/>
              <w:bottom w:val="single" w:sz="6" w:space="0" w:color="auto"/>
            </w:tcBorders>
          </w:tcPr>
          <w:p w14:paraId="3271C2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https://smida.gov.ua/db/feed/110759</w:t>
            </w:r>
          </w:p>
          <w:p w14:paraId="5131505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672BB8D5" w14:textId="77777777" w:rsidTr="00C66335">
        <w:trPr>
          <w:trHeight w:val="200"/>
        </w:trPr>
        <w:tc>
          <w:tcPr>
            <w:tcW w:w="550" w:type="dxa"/>
            <w:tcBorders>
              <w:top w:val="single" w:sz="6" w:space="0" w:color="auto"/>
              <w:bottom w:val="single" w:sz="6" w:space="0" w:color="auto"/>
              <w:right w:val="single" w:sz="6" w:space="0" w:color="auto"/>
            </w:tcBorders>
          </w:tcPr>
          <w:p w14:paraId="01BFCD0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12</w:t>
            </w:r>
          </w:p>
        </w:tc>
        <w:tc>
          <w:tcPr>
            <w:tcW w:w="5262" w:type="dxa"/>
            <w:tcBorders>
              <w:top w:val="single" w:sz="6" w:space="0" w:color="auto"/>
              <w:left w:val="single" w:sz="6" w:space="0" w:color="auto"/>
              <w:bottom w:val="single" w:sz="6" w:space="0" w:color="auto"/>
              <w:right w:val="single" w:sz="6" w:space="0" w:color="auto"/>
            </w:tcBorders>
          </w:tcPr>
          <w:p w14:paraId="611F444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БЮЛЕТЕНЬ ДЛЯ ГОЛОСУВАННЯ НА </w:t>
            </w:r>
            <w:r w:rsidRPr="00855141">
              <w:rPr>
                <w:rFonts w:ascii="Times New Roman CYR" w:hAnsi="Times New Roman CYR" w:cs="Times New Roman CYR"/>
              </w:rPr>
              <w:lastRenderedPageBreak/>
              <w:t>ДИСТАНЦIЙНИХ ЗАГАЛЬНИХ ЗБОРАХ АКЦIОНЕРIВ ПАТ НВЦ "</w:t>
            </w:r>
            <w:proofErr w:type="spellStart"/>
            <w:r w:rsidRPr="00855141">
              <w:rPr>
                <w:rFonts w:ascii="Times New Roman CYR" w:hAnsi="Times New Roman CYR" w:cs="Times New Roman CYR"/>
              </w:rPr>
              <w:t>Борщагiвський</w:t>
            </w:r>
            <w:proofErr w:type="spellEnd"/>
            <w:r w:rsidRPr="00855141">
              <w:rPr>
                <w:rFonts w:ascii="Times New Roman CYR" w:hAnsi="Times New Roman CYR" w:cs="Times New Roman CYR"/>
              </w:rPr>
              <w:t xml:space="preserve"> ХФЗ" 30 </w:t>
            </w:r>
            <w:proofErr w:type="spellStart"/>
            <w:r w:rsidRPr="00855141">
              <w:rPr>
                <w:rFonts w:ascii="Times New Roman CYR" w:hAnsi="Times New Roman CYR" w:cs="Times New Roman CYR"/>
              </w:rPr>
              <w:t>квiтня</w:t>
            </w:r>
            <w:proofErr w:type="spellEnd"/>
            <w:r w:rsidRPr="00855141">
              <w:rPr>
                <w:rFonts w:ascii="Times New Roman CYR" w:hAnsi="Times New Roman CYR" w:cs="Times New Roman CYR"/>
              </w:rPr>
              <w:t xml:space="preserve"> 2024 року</w:t>
            </w:r>
          </w:p>
        </w:tc>
        <w:tc>
          <w:tcPr>
            <w:tcW w:w="1500" w:type="dxa"/>
            <w:tcBorders>
              <w:top w:val="single" w:sz="6" w:space="0" w:color="auto"/>
              <w:left w:val="single" w:sz="6" w:space="0" w:color="auto"/>
              <w:bottom w:val="single" w:sz="6" w:space="0" w:color="auto"/>
              <w:right w:val="single" w:sz="6" w:space="0" w:color="auto"/>
            </w:tcBorders>
          </w:tcPr>
          <w:p w14:paraId="078C621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lastRenderedPageBreak/>
              <w:t>19.04.2024</w:t>
            </w:r>
          </w:p>
        </w:tc>
        <w:tc>
          <w:tcPr>
            <w:tcW w:w="3745" w:type="dxa"/>
            <w:tcBorders>
              <w:top w:val="single" w:sz="6" w:space="0" w:color="auto"/>
              <w:left w:val="single" w:sz="6" w:space="0" w:color="auto"/>
              <w:bottom w:val="single" w:sz="6" w:space="0" w:color="auto"/>
            </w:tcBorders>
          </w:tcPr>
          <w:p w14:paraId="2F9AF81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282ACFE3" w14:textId="77777777" w:rsidTr="00C66335">
        <w:trPr>
          <w:trHeight w:val="200"/>
        </w:trPr>
        <w:tc>
          <w:tcPr>
            <w:tcW w:w="550" w:type="dxa"/>
            <w:tcBorders>
              <w:top w:val="single" w:sz="6" w:space="0" w:color="auto"/>
              <w:bottom w:val="single" w:sz="6" w:space="0" w:color="auto"/>
              <w:right w:val="single" w:sz="6" w:space="0" w:color="auto"/>
            </w:tcBorders>
          </w:tcPr>
          <w:p w14:paraId="135EAB9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w:t>
            </w:r>
          </w:p>
        </w:tc>
        <w:tc>
          <w:tcPr>
            <w:tcW w:w="5262" w:type="dxa"/>
            <w:tcBorders>
              <w:top w:val="single" w:sz="6" w:space="0" w:color="auto"/>
              <w:left w:val="single" w:sz="6" w:space="0" w:color="auto"/>
              <w:bottom w:val="single" w:sz="6" w:space="0" w:color="auto"/>
              <w:right w:val="single" w:sz="6" w:space="0" w:color="auto"/>
            </w:tcBorders>
          </w:tcPr>
          <w:p w14:paraId="7EC7C0D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Протоколи про </w:t>
            </w:r>
            <w:proofErr w:type="spellStart"/>
            <w:r w:rsidRPr="00855141">
              <w:rPr>
                <w:rFonts w:ascii="Times New Roman CYR" w:hAnsi="Times New Roman CYR" w:cs="Times New Roman CYR"/>
              </w:rPr>
              <w:t>пiдсумки</w:t>
            </w:r>
            <w:proofErr w:type="spellEnd"/>
            <w:r w:rsidRPr="00855141">
              <w:rPr>
                <w:rFonts w:ascii="Times New Roman CYR" w:hAnsi="Times New Roman CYR" w:cs="Times New Roman CYR"/>
              </w:rPr>
              <w:t xml:space="preserve"> голосування на Загальних Зборах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30.04.2024)</w:t>
            </w:r>
          </w:p>
        </w:tc>
        <w:tc>
          <w:tcPr>
            <w:tcW w:w="1500" w:type="dxa"/>
            <w:tcBorders>
              <w:top w:val="single" w:sz="6" w:space="0" w:color="auto"/>
              <w:left w:val="single" w:sz="6" w:space="0" w:color="auto"/>
              <w:bottom w:val="single" w:sz="6" w:space="0" w:color="auto"/>
              <w:right w:val="single" w:sz="6" w:space="0" w:color="auto"/>
            </w:tcBorders>
          </w:tcPr>
          <w:p w14:paraId="503E34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13.05.2024</w:t>
            </w:r>
          </w:p>
        </w:tc>
        <w:tc>
          <w:tcPr>
            <w:tcW w:w="3745" w:type="dxa"/>
            <w:tcBorders>
              <w:top w:val="single" w:sz="6" w:space="0" w:color="auto"/>
              <w:left w:val="single" w:sz="6" w:space="0" w:color="auto"/>
              <w:bottom w:val="single" w:sz="6" w:space="0" w:color="auto"/>
            </w:tcBorders>
          </w:tcPr>
          <w:p w14:paraId="7D75B84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435AD375" w14:textId="77777777" w:rsidTr="00C66335">
        <w:trPr>
          <w:trHeight w:val="200"/>
        </w:trPr>
        <w:tc>
          <w:tcPr>
            <w:tcW w:w="550" w:type="dxa"/>
            <w:tcBorders>
              <w:top w:val="single" w:sz="6" w:space="0" w:color="auto"/>
              <w:bottom w:val="single" w:sz="6" w:space="0" w:color="auto"/>
              <w:right w:val="single" w:sz="6" w:space="0" w:color="auto"/>
            </w:tcBorders>
          </w:tcPr>
          <w:p w14:paraId="0D76008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14</w:t>
            </w:r>
          </w:p>
        </w:tc>
        <w:tc>
          <w:tcPr>
            <w:tcW w:w="5262" w:type="dxa"/>
            <w:tcBorders>
              <w:top w:val="single" w:sz="6" w:space="0" w:color="auto"/>
              <w:left w:val="single" w:sz="6" w:space="0" w:color="auto"/>
              <w:bottom w:val="single" w:sz="6" w:space="0" w:color="auto"/>
              <w:right w:val="single" w:sz="6" w:space="0" w:color="auto"/>
            </w:tcBorders>
          </w:tcPr>
          <w:p w14:paraId="03E4119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Протокол Загальних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Акцiонерiв</w:t>
            </w:r>
            <w:proofErr w:type="spellEnd"/>
            <w:r w:rsidRPr="00855141">
              <w:rPr>
                <w:rFonts w:ascii="Times New Roman CYR" w:hAnsi="Times New Roman CYR" w:cs="Times New Roman CYR"/>
              </w:rPr>
              <w:t xml:space="preserve"> № 2024-2 </w:t>
            </w:r>
            <w:proofErr w:type="spellStart"/>
            <w:r w:rsidRPr="00855141">
              <w:rPr>
                <w:rFonts w:ascii="Times New Roman CYR" w:hAnsi="Times New Roman CYR" w:cs="Times New Roman CYR"/>
              </w:rPr>
              <w:t>вiд</w:t>
            </w:r>
            <w:proofErr w:type="spellEnd"/>
            <w:r w:rsidRPr="00855141">
              <w:rPr>
                <w:rFonts w:ascii="Times New Roman CYR" w:hAnsi="Times New Roman CYR" w:cs="Times New Roman CYR"/>
              </w:rPr>
              <w:t xml:space="preserve"> 13 травня 2024 року. (дата </w:t>
            </w:r>
            <w:proofErr w:type="spellStart"/>
            <w:r w:rsidRPr="00855141">
              <w:rPr>
                <w:rFonts w:ascii="Times New Roman CYR" w:hAnsi="Times New Roman CYR" w:cs="Times New Roman CYR"/>
              </w:rPr>
              <w:t>дистанцiйного</w:t>
            </w:r>
            <w:proofErr w:type="spellEnd"/>
            <w:r w:rsidRPr="00855141">
              <w:rPr>
                <w:rFonts w:ascii="Times New Roman CYR" w:hAnsi="Times New Roman CYR" w:cs="Times New Roman CYR"/>
              </w:rPr>
              <w:t xml:space="preserve"> проведення </w:t>
            </w:r>
            <w:proofErr w:type="spellStart"/>
            <w:r w:rsidRPr="00855141">
              <w:rPr>
                <w:rFonts w:ascii="Times New Roman CYR" w:hAnsi="Times New Roman CYR" w:cs="Times New Roman CYR"/>
              </w:rPr>
              <w:t>зборiв</w:t>
            </w:r>
            <w:proofErr w:type="spellEnd"/>
            <w:r w:rsidRPr="00855141">
              <w:rPr>
                <w:rFonts w:ascii="Times New Roman CYR" w:hAnsi="Times New Roman CYR" w:cs="Times New Roman CYR"/>
              </w:rPr>
              <w:t xml:space="preserve"> 30.04.2024)</w:t>
            </w:r>
          </w:p>
        </w:tc>
        <w:tc>
          <w:tcPr>
            <w:tcW w:w="1500" w:type="dxa"/>
            <w:tcBorders>
              <w:top w:val="single" w:sz="6" w:space="0" w:color="auto"/>
              <w:left w:val="single" w:sz="6" w:space="0" w:color="auto"/>
              <w:bottom w:val="single" w:sz="6" w:space="0" w:color="auto"/>
              <w:right w:val="single" w:sz="6" w:space="0" w:color="auto"/>
            </w:tcBorders>
          </w:tcPr>
          <w:p w14:paraId="5F8454B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13.05.2024</w:t>
            </w:r>
          </w:p>
        </w:tc>
        <w:tc>
          <w:tcPr>
            <w:tcW w:w="3745" w:type="dxa"/>
            <w:tcBorders>
              <w:top w:val="single" w:sz="6" w:space="0" w:color="auto"/>
              <w:left w:val="single" w:sz="6" w:space="0" w:color="auto"/>
              <w:bottom w:val="single" w:sz="6" w:space="0" w:color="auto"/>
            </w:tcBorders>
          </w:tcPr>
          <w:p w14:paraId="72B275B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29E502D5" w14:textId="77777777" w:rsidTr="00C66335">
        <w:trPr>
          <w:trHeight w:val="200"/>
        </w:trPr>
        <w:tc>
          <w:tcPr>
            <w:tcW w:w="550" w:type="dxa"/>
            <w:tcBorders>
              <w:top w:val="single" w:sz="6" w:space="0" w:color="auto"/>
              <w:bottom w:val="single" w:sz="6" w:space="0" w:color="auto"/>
              <w:right w:val="single" w:sz="6" w:space="0" w:color="auto"/>
            </w:tcBorders>
          </w:tcPr>
          <w:p w14:paraId="0E6F119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15</w:t>
            </w:r>
          </w:p>
        </w:tc>
        <w:tc>
          <w:tcPr>
            <w:tcW w:w="5262" w:type="dxa"/>
            <w:tcBorders>
              <w:top w:val="single" w:sz="6" w:space="0" w:color="auto"/>
              <w:left w:val="single" w:sz="6" w:space="0" w:color="auto"/>
              <w:bottom w:val="single" w:sz="6" w:space="0" w:color="auto"/>
              <w:right w:val="single" w:sz="6" w:space="0" w:color="auto"/>
            </w:tcBorders>
          </w:tcPr>
          <w:p w14:paraId="37D25AF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Рiчна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iнформацiї</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емiтента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за 2021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1BF7A0A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17.01.2024</w:t>
            </w:r>
          </w:p>
        </w:tc>
        <w:tc>
          <w:tcPr>
            <w:tcW w:w="3745" w:type="dxa"/>
            <w:tcBorders>
              <w:top w:val="single" w:sz="6" w:space="0" w:color="auto"/>
              <w:left w:val="single" w:sz="6" w:space="0" w:color="auto"/>
              <w:bottom w:val="single" w:sz="6" w:space="0" w:color="auto"/>
            </w:tcBorders>
          </w:tcPr>
          <w:p w14:paraId="05D9E22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https://smida.gov.ua/db/feed/105163</w:t>
            </w:r>
          </w:p>
          <w:p w14:paraId="12C4FB2F"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1576F709" w14:textId="77777777" w:rsidTr="00C66335">
        <w:trPr>
          <w:trHeight w:val="200"/>
        </w:trPr>
        <w:tc>
          <w:tcPr>
            <w:tcW w:w="550" w:type="dxa"/>
            <w:tcBorders>
              <w:top w:val="single" w:sz="6" w:space="0" w:color="auto"/>
              <w:bottom w:val="single" w:sz="6" w:space="0" w:color="auto"/>
              <w:right w:val="single" w:sz="6" w:space="0" w:color="auto"/>
            </w:tcBorders>
          </w:tcPr>
          <w:p w14:paraId="51AA672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16</w:t>
            </w:r>
          </w:p>
        </w:tc>
        <w:tc>
          <w:tcPr>
            <w:tcW w:w="5262" w:type="dxa"/>
            <w:tcBorders>
              <w:top w:val="single" w:sz="6" w:space="0" w:color="auto"/>
              <w:left w:val="single" w:sz="6" w:space="0" w:color="auto"/>
              <w:bottom w:val="single" w:sz="6" w:space="0" w:color="auto"/>
              <w:right w:val="single" w:sz="6" w:space="0" w:color="auto"/>
            </w:tcBorders>
          </w:tcPr>
          <w:p w14:paraId="111C00F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Окрема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Звiт</w:t>
            </w:r>
            <w:proofErr w:type="spellEnd"/>
            <w:r w:rsidRPr="00855141">
              <w:rPr>
                <w:rFonts w:ascii="Times New Roman CYR" w:hAnsi="Times New Roman CYR" w:cs="Times New Roman CYR"/>
              </w:rPr>
              <w:t xml:space="preserve"> незалежного Аудитора за 2021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7A5CE69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18.01.2024</w:t>
            </w:r>
          </w:p>
        </w:tc>
        <w:tc>
          <w:tcPr>
            <w:tcW w:w="3745" w:type="dxa"/>
            <w:tcBorders>
              <w:top w:val="single" w:sz="6" w:space="0" w:color="auto"/>
              <w:left w:val="single" w:sz="6" w:space="0" w:color="auto"/>
              <w:bottom w:val="single" w:sz="6" w:space="0" w:color="auto"/>
            </w:tcBorders>
          </w:tcPr>
          <w:p w14:paraId="5907A5F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15E327EA" w14:textId="77777777" w:rsidTr="00C66335">
        <w:trPr>
          <w:trHeight w:val="200"/>
        </w:trPr>
        <w:tc>
          <w:tcPr>
            <w:tcW w:w="550" w:type="dxa"/>
            <w:tcBorders>
              <w:top w:val="single" w:sz="6" w:space="0" w:color="auto"/>
              <w:bottom w:val="single" w:sz="6" w:space="0" w:color="auto"/>
              <w:right w:val="single" w:sz="6" w:space="0" w:color="auto"/>
            </w:tcBorders>
          </w:tcPr>
          <w:p w14:paraId="0FEFC2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17</w:t>
            </w:r>
          </w:p>
        </w:tc>
        <w:tc>
          <w:tcPr>
            <w:tcW w:w="5262" w:type="dxa"/>
            <w:tcBorders>
              <w:top w:val="single" w:sz="6" w:space="0" w:color="auto"/>
              <w:left w:val="single" w:sz="6" w:space="0" w:color="auto"/>
              <w:bottom w:val="single" w:sz="6" w:space="0" w:color="auto"/>
              <w:right w:val="single" w:sz="6" w:space="0" w:color="auto"/>
            </w:tcBorders>
          </w:tcPr>
          <w:p w14:paraId="223081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Звiт</w:t>
            </w:r>
            <w:proofErr w:type="spellEnd"/>
            <w:r w:rsidRPr="00855141">
              <w:rPr>
                <w:rFonts w:ascii="Times New Roman CYR" w:hAnsi="Times New Roman CYR" w:cs="Times New Roman CYR"/>
              </w:rPr>
              <w:t xml:space="preserve"> незалежного Аудитора за 2021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39F5FD2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18.01.2024</w:t>
            </w:r>
          </w:p>
        </w:tc>
        <w:tc>
          <w:tcPr>
            <w:tcW w:w="3745" w:type="dxa"/>
            <w:tcBorders>
              <w:top w:val="single" w:sz="6" w:space="0" w:color="auto"/>
              <w:left w:val="single" w:sz="6" w:space="0" w:color="auto"/>
              <w:bottom w:val="single" w:sz="6" w:space="0" w:color="auto"/>
            </w:tcBorders>
          </w:tcPr>
          <w:p w14:paraId="2CFD8B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05060956" w14:textId="77777777" w:rsidTr="00C66335">
        <w:trPr>
          <w:trHeight w:val="200"/>
        </w:trPr>
        <w:tc>
          <w:tcPr>
            <w:tcW w:w="550" w:type="dxa"/>
            <w:tcBorders>
              <w:top w:val="single" w:sz="6" w:space="0" w:color="auto"/>
              <w:bottom w:val="single" w:sz="6" w:space="0" w:color="auto"/>
              <w:right w:val="single" w:sz="6" w:space="0" w:color="auto"/>
            </w:tcBorders>
          </w:tcPr>
          <w:p w14:paraId="467EEFD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w:t>
            </w:r>
          </w:p>
        </w:tc>
        <w:tc>
          <w:tcPr>
            <w:tcW w:w="5262" w:type="dxa"/>
            <w:tcBorders>
              <w:top w:val="single" w:sz="6" w:space="0" w:color="auto"/>
              <w:left w:val="single" w:sz="6" w:space="0" w:color="auto"/>
              <w:bottom w:val="single" w:sz="6" w:space="0" w:color="auto"/>
              <w:right w:val="single" w:sz="6" w:space="0" w:color="auto"/>
            </w:tcBorders>
          </w:tcPr>
          <w:p w14:paraId="273132B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2021</w:t>
            </w:r>
          </w:p>
        </w:tc>
        <w:tc>
          <w:tcPr>
            <w:tcW w:w="1500" w:type="dxa"/>
            <w:tcBorders>
              <w:top w:val="single" w:sz="6" w:space="0" w:color="auto"/>
              <w:left w:val="single" w:sz="6" w:space="0" w:color="auto"/>
              <w:bottom w:val="single" w:sz="6" w:space="0" w:color="auto"/>
              <w:right w:val="single" w:sz="6" w:space="0" w:color="auto"/>
            </w:tcBorders>
          </w:tcPr>
          <w:p w14:paraId="25725A0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2EF4EBC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692DBADB" w14:textId="77777777" w:rsidTr="00C66335">
        <w:trPr>
          <w:trHeight w:val="200"/>
        </w:trPr>
        <w:tc>
          <w:tcPr>
            <w:tcW w:w="550" w:type="dxa"/>
            <w:tcBorders>
              <w:top w:val="single" w:sz="6" w:space="0" w:color="auto"/>
              <w:bottom w:val="single" w:sz="6" w:space="0" w:color="auto"/>
              <w:right w:val="single" w:sz="6" w:space="0" w:color="auto"/>
            </w:tcBorders>
          </w:tcPr>
          <w:p w14:paraId="53A0EC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19</w:t>
            </w:r>
          </w:p>
        </w:tc>
        <w:tc>
          <w:tcPr>
            <w:tcW w:w="5262" w:type="dxa"/>
            <w:tcBorders>
              <w:top w:val="single" w:sz="6" w:space="0" w:color="auto"/>
              <w:left w:val="single" w:sz="6" w:space="0" w:color="auto"/>
              <w:bottom w:val="single" w:sz="6" w:space="0" w:color="auto"/>
              <w:right w:val="single" w:sz="6" w:space="0" w:color="auto"/>
            </w:tcBorders>
          </w:tcPr>
          <w:p w14:paraId="1DDC7E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Консолiдований</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2021</w:t>
            </w:r>
          </w:p>
        </w:tc>
        <w:tc>
          <w:tcPr>
            <w:tcW w:w="1500" w:type="dxa"/>
            <w:tcBorders>
              <w:top w:val="single" w:sz="6" w:space="0" w:color="auto"/>
              <w:left w:val="single" w:sz="6" w:space="0" w:color="auto"/>
              <w:bottom w:val="single" w:sz="6" w:space="0" w:color="auto"/>
              <w:right w:val="single" w:sz="6" w:space="0" w:color="auto"/>
            </w:tcBorders>
          </w:tcPr>
          <w:p w14:paraId="2EE9E29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5DA6F5BA"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5F14EC8E" w14:textId="77777777" w:rsidTr="00C66335">
        <w:trPr>
          <w:trHeight w:val="200"/>
        </w:trPr>
        <w:tc>
          <w:tcPr>
            <w:tcW w:w="550" w:type="dxa"/>
            <w:tcBorders>
              <w:top w:val="single" w:sz="6" w:space="0" w:color="auto"/>
              <w:bottom w:val="single" w:sz="6" w:space="0" w:color="auto"/>
              <w:right w:val="single" w:sz="6" w:space="0" w:color="auto"/>
            </w:tcBorders>
          </w:tcPr>
          <w:p w14:paraId="1A665F0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20</w:t>
            </w:r>
          </w:p>
        </w:tc>
        <w:tc>
          <w:tcPr>
            <w:tcW w:w="5262" w:type="dxa"/>
            <w:tcBorders>
              <w:top w:val="single" w:sz="6" w:space="0" w:color="auto"/>
              <w:left w:val="single" w:sz="6" w:space="0" w:color="auto"/>
              <w:bottom w:val="single" w:sz="6" w:space="0" w:color="auto"/>
              <w:right w:val="single" w:sz="6" w:space="0" w:color="auto"/>
            </w:tcBorders>
          </w:tcPr>
          <w:p w14:paraId="4208C8D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Рiчна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iнформацiя</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емiтента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цiнних</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паперiв</w:t>
            </w:r>
            <w:proofErr w:type="spellEnd"/>
            <w:r w:rsidRPr="00855141">
              <w:rPr>
                <w:rFonts w:ascii="Times New Roman CYR" w:hAnsi="Times New Roman CYR" w:cs="Times New Roman CYR"/>
              </w:rPr>
              <w:t xml:space="preserve"> за 2022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660EC9A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18.01.2024</w:t>
            </w:r>
          </w:p>
        </w:tc>
        <w:tc>
          <w:tcPr>
            <w:tcW w:w="3745" w:type="dxa"/>
            <w:tcBorders>
              <w:top w:val="single" w:sz="6" w:space="0" w:color="auto"/>
              <w:left w:val="single" w:sz="6" w:space="0" w:color="auto"/>
              <w:bottom w:val="single" w:sz="6" w:space="0" w:color="auto"/>
            </w:tcBorders>
          </w:tcPr>
          <w:p w14:paraId="605A35A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https://smida.gov.ua/db/feed/105204</w:t>
            </w:r>
          </w:p>
          <w:p w14:paraId="7FC90D6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762A897D" w14:textId="77777777" w:rsidTr="00C66335">
        <w:trPr>
          <w:trHeight w:val="200"/>
        </w:trPr>
        <w:tc>
          <w:tcPr>
            <w:tcW w:w="550" w:type="dxa"/>
            <w:tcBorders>
              <w:top w:val="single" w:sz="6" w:space="0" w:color="auto"/>
              <w:bottom w:val="single" w:sz="6" w:space="0" w:color="auto"/>
              <w:right w:val="single" w:sz="6" w:space="0" w:color="auto"/>
            </w:tcBorders>
          </w:tcPr>
          <w:p w14:paraId="40C3FB6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21</w:t>
            </w:r>
          </w:p>
        </w:tc>
        <w:tc>
          <w:tcPr>
            <w:tcW w:w="5262" w:type="dxa"/>
            <w:tcBorders>
              <w:top w:val="single" w:sz="6" w:space="0" w:color="auto"/>
              <w:left w:val="single" w:sz="6" w:space="0" w:color="auto"/>
              <w:bottom w:val="single" w:sz="6" w:space="0" w:color="auto"/>
              <w:right w:val="single" w:sz="6" w:space="0" w:color="auto"/>
            </w:tcBorders>
          </w:tcPr>
          <w:p w14:paraId="6D6F54B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 xml:space="preserve">Окрема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Звiт</w:t>
            </w:r>
            <w:proofErr w:type="spellEnd"/>
            <w:r w:rsidRPr="00855141">
              <w:rPr>
                <w:rFonts w:ascii="Times New Roman CYR" w:hAnsi="Times New Roman CYR" w:cs="Times New Roman CYR"/>
              </w:rPr>
              <w:t xml:space="preserve"> незалежного Аудитора за 2022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631207D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18.01.2024</w:t>
            </w:r>
          </w:p>
        </w:tc>
        <w:tc>
          <w:tcPr>
            <w:tcW w:w="3745" w:type="dxa"/>
            <w:tcBorders>
              <w:top w:val="single" w:sz="6" w:space="0" w:color="auto"/>
              <w:left w:val="single" w:sz="6" w:space="0" w:color="auto"/>
              <w:bottom w:val="single" w:sz="6" w:space="0" w:color="auto"/>
            </w:tcBorders>
          </w:tcPr>
          <w:p w14:paraId="45C373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2C000162" w14:textId="77777777" w:rsidTr="00C66335">
        <w:trPr>
          <w:trHeight w:val="200"/>
        </w:trPr>
        <w:tc>
          <w:tcPr>
            <w:tcW w:w="550" w:type="dxa"/>
            <w:tcBorders>
              <w:top w:val="single" w:sz="6" w:space="0" w:color="auto"/>
              <w:bottom w:val="single" w:sz="6" w:space="0" w:color="auto"/>
              <w:right w:val="single" w:sz="6" w:space="0" w:color="auto"/>
            </w:tcBorders>
          </w:tcPr>
          <w:p w14:paraId="58E975AC"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w:t>
            </w:r>
          </w:p>
        </w:tc>
        <w:tc>
          <w:tcPr>
            <w:tcW w:w="5262" w:type="dxa"/>
            <w:tcBorders>
              <w:top w:val="single" w:sz="6" w:space="0" w:color="auto"/>
              <w:left w:val="single" w:sz="6" w:space="0" w:color="auto"/>
              <w:bottom w:val="single" w:sz="6" w:space="0" w:color="auto"/>
              <w:right w:val="single" w:sz="6" w:space="0" w:color="auto"/>
            </w:tcBorders>
          </w:tcPr>
          <w:p w14:paraId="2B1BECF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та </w:t>
            </w:r>
            <w:proofErr w:type="spellStart"/>
            <w:r w:rsidRPr="00855141">
              <w:rPr>
                <w:rFonts w:ascii="Times New Roman CYR" w:hAnsi="Times New Roman CYR" w:cs="Times New Roman CYR"/>
              </w:rPr>
              <w:t>Звiт</w:t>
            </w:r>
            <w:proofErr w:type="spellEnd"/>
            <w:r w:rsidRPr="00855141">
              <w:rPr>
                <w:rFonts w:ascii="Times New Roman CYR" w:hAnsi="Times New Roman CYR" w:cs="Times New Roman CYR"/>
              </w:rPr>
              <w:t xml:space="preserve"> незалежного Аудитора за 2022 </w:t>
            </w:r>
            <w:proofErr w:type="spellStart"/>
            <w:r w:rsidRPr="00855141">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695F12F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18.01.2024</w:t>
            </w:r>
          </w:p>
        </w:tc>
        <w:tc>
          <w:tcPr>
            <w:tcW w:w="3745" w:type="dxa"/>
            <w:tcBorders>
              <w:top w:val="single" w:sz="6" w:space="0" w:color="auto"/>
              <w:left w:val="single" w:sz="6" w:space="0" w:color="auto"/>
              <w:bottom w:val="single" w:sz="6" w:space="0" w:color="auto"/>
            </w:tcBorders>
          </w:tcPr>
          <w:p w14:paraId="7F66F63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0A28BC61" w14:textId="77777777" w:rsidTr="00C66335">
        <w:trPr>
          <w:trHeight w:val="200"/>
        </w:trPr>
        <w:tc>
          <w:tcPr>
            <w:tcW w:w="550" w:type="dxa"/>
            <w:tcBorders>
              <w:top w:val="single" w:sz="6" w:space="0" w:color="auto"/>
              <w:bottom w:val="single" w:sz="6" w:space="0" w:color="auto"/>
              <w:right w:val="single" w:sz="6" w:space="0" w:color="auto"/>
            </w:tcBorders>
          </w:tcPr>
          <w:p w14:paraId="1741D40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23</w:t>
            </w:r>
          </w:p>
        </w:tc>
        <w:tc>
          <w:tcPr>
            <w:tcW w:w="5262" w:type="dxa"/>
            <w:tcBorders>
              <w:top w:val="single" w:sz="6" w:space="0" w:color="auto"/>
              <w:left w:val="single" w:sz="6" w:space="0" w:color="auto"/>
              <w:bottom w:val="single" w:sz="6" w:space="0" w:color="auto"/>
              <w:right w:val="single" w:sz="6" w:space="0" w:color="auto"/>
            </w:tcBorders>
          </w:tcPr>
          <w:p w14:paraId="6B59277E"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1 квартал 2022</w:t>
            </w:r>
          </w:p>
        </w:tc>
        <w:tc>
          <w:tcPr>
            <w:tcW w:w="1500" w:type="dxa"/>
            <w:tcBorders>
              <w:top w:val="single" w:sz="6" w:space="0" w:color="auto"/>
              <w:left w:val="single" w:sz="6" w:space="0" w:color="auto"/>
              <w:bottom w:val="single" w:sz="6" w:space="0" w:color="auto"/>
              <w:right w:val="single" w:sz="6" w:space="0" w:color="auto"/>
            </w:tcBorders>
          </w:tcPr>
          <w:p w14:paraId="564CF1ED"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60E9F35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3B7C2A7B" w14:textId="77777777" w:rsidTr="00C66335">
        <w:trPr>
          <w:trHeight w:val="200"/>
        </w:trPr>
        <w:tc>
          <w:tcPr>
            <w:tcW w:w="550" w:type="dxa"/>
            <w:tcBorders>
              <w:top w:val="single" w:sz="6" w:space="0" w:color="auto"/>
              <w:bottom w:val="single" w:sz="6" w:space="0" w:color="auto"/>
              <w:right w:val="single" w:sz="6" w:space="0" w:color="auto"/>
            </w:tcBorders>
          </w:tcPr>
          <w:p w14:paraId="57CF871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24</w:t>
            </w:r>
          </w:p>
        </w:tc>
        <w:tc>
          <w:tcPr>
            <w:tcW w:w="5262" w:type="dxa"/>
            <w:tcBorders>
              <w:top w:val="single" w:sz="6" w:space="0" w:color="auto"/>
              <w:left w:val="single" w:sz="6" w:space="0" w:color="auto"/>
              <w:bottom w:val="single" w:sz="6" w:space="0" w:color="auto"/>
              <w:right w:val="single" w:sz="6" w:space="0" w:color="auto"/>
            </w:tcBorders>
          </w:tcPr>
          <w:p w14:paraId="1931E5F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2 квартал 2022</w:t>
            </w:r>
          </w:p>
        </w:tc>
        <w:tc>
          <w:tcPr>
            <w:tcW w:w="1500" w:type="dxa"/>
            <w:tcBorders>
              <w:top w:val="single" w:sz="6" w:space="0" w:color="auto"/>
              <w:left w:val="single" w:sz="6" w:space="0" w:color="auto"/>
              <w:bottom w:val="single" w:sz="6" w:space="0" w:color="auto"/>
              <w:right w:val="single" w:sz="6" w:space="0" w:color="auto"/>
            </w:tcBorders>
          </w:tcPr>
          <w:p w14:paraId="2A4FFAB7"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59520AF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1D473DD3" w14:textId="77777777" w:rsidTr="00C66335">
        <w:trPr>
          <w:trHeight w:val="200"/>
        </w:trPr>
        <w:tc>
          <w:tcPr>
            <w:tcW w:w="550" w:type="dxa"/>
            <w:tcBorders>
              <w:top w:val="single" w:sz="6" w:space="0" w:color="auto"/>
              <w:bottom w:val="single" w:sz="6" w:space="0" w:color="auto"/>
              <w:right w:val="single" w:sz="6" w:space="0" w:color="auto"/>
            </w:tcBorders>
          </w:tcPr>
          <w:p w14:paraId="25768EB8"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25</w:t>
            </w:r>
          </w:p>
        </w:tc>
        <w:tc>
          <w:tcPr>
            <w:tcW w:w="5262" w:type="dxa"/>
            <w:tcBorders>
              <w:top w:val="single" w:sz="6" w:space="0" w:color="auto"/>
              <w:left w:val="single" w:sz="6" w:space="0" w:color="auto"/>
              <w:bottom w:val="single" w:sz="6" w:space="0" w:color="auto"/>
              <w:right w:val="single" w:sz="6" w:space="0" w:color="auto"/>
            </w:tcBorders>
          </w:tcPr>
          <w:p w14:paraId="5B8D67F6"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3 квартал 2022</w:t>
            </w:r>
          </w:p>
        </w:tc>
        <w:tc>
          <w:tcPr>
            <w:tcW w:w="1500" w:type="dxa"/>
            <w:tcBorders>
              <w:top w:val="single" w:sz="6" w:space="0" w:color="auto"/>
              <w:left w:val="single" w:sz="6" w:space="0" w:color="auto"/>
              <w:bottom w:val="single" w:sz="6" w:space="0" w:color="auto"/>
              <w:right w:val="single" w:sz="6" w:space="0" w:color="auto"/>
            </w:tcBorders>
          </w:tcPr>
          <w:p w14:paraId="5ADA2B9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7EC66CC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63ACBA4C" w14:textId="77777777" w:rsidTr="00C66335">
        <w:trPr>
          <w:trHeight w:val="200"/>
        </w:trPr>
        <w:tc>
          <w:tcPr>
            <w:tcW w:w="550" w:type="dxa"/>
            <w:tcBorders>
              <w:top w:val="single" w:sz="6" w:space="0" w:color="auto"/>
              <w:bottom w:val="single" w:sz="6" w:space="0" w:color="auto"/>
              <w:right w:val="single" w:sz="6" w:space="0" w:color="auto"/>
            </w:tcBorders>
          </w:tcPr>
          <w:p w14:paraId="511B782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26</w:t>
            </w:r>
          </w:p>
        </w:tc>
        <w:tc>
          <w:tcPr>
            <w:tcW w:w="5262" w:type="dxa"/>
            <w:tcBorders>
              <w:top w:val="single" w:sz="6" w:space="0" w:color="auto"/>
              <w:left w:val="single" w:sz="6" w:space="0" w:color="auto"/>
              <w:bottom w:val="single" w:sz="6" w:space="0" w:color="auto"/>
              <w:right w:val="single" w:sz="6" w:space="0" w:color="auto"/>
            </w:tcBorders>
          </w:tcPr>
          <w:p w14:paraId="15EE0B2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1 квартал 2022</w:t>
            </w:r>
          </w:p>
        </w:tc>
        <w:tc>
          <w:tcPr>
            <w:tcW w:w="1500" w:type="dxa"/>
            <w:tcBorders>
              <w:top w:val="single" w:sz="6" w:space="0" w:color="auto"/>
              <w:left w:val="single" w:sz="6" w:space="0" w:color="auto"/>
              <w:bottom w:val="single" w:sz="6" w:space="0" w:color="auto"/>
              <w:right w:val="single" w:sz="6" w:space="0" w:color="auto"/>
            </w:tcBorders>
          </w:tcPr>
          <w:p w14:paraId="682EE322"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69CC74E1"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4B384D81" w14:textId="77777777" w:rsidTr="00C66335">
        <w:trPr>
          <w:trHeight w:val="200"/>
        </w:trPr>
        <w:tc>
          <w:tcPr>
            <w:tcW w:w="550" w:type="dxa"/>
            <w:tcBorders>
              <w:top w:val="single" w:sz="6" w:space="0" w:color="auto"/>
              <w:bottom w:val="single" w:sz="6" w:space="0" w:color="auto"/>
              <w:right w:val="single" w:sz="6" w:space="0" w:color="auto"/>
            </w:tcBorders>
          </w:tcPr>
          <w:p w14:paraId="7473D84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27</w:t>
            </w:r>
          </w:p>
        </w:tc>
        <w:tc>
          <w:tcPr>
            <w:tcW w:w="5262" w:type="dxa"/>
            <w:tcBorders>
              <w:top w:val="single" w:sz="6" w:space="0" w:color="auto"/>
              <w:left w:val="single" w:sz="6" w:space="0" w:color="auto"/>
              <w:bottom w:val="single" w:sz="6" w:space="0" w:color="auto"/>
              <w:right w:val="single" w:sz="6" w:space="0" w:color="auto"/>
            </w:tcBorders>
          </w:tcPr>
          <w:p w14:paraId="1F2C2444"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2 квартал 2022</w:t>
            </w:r>
          </w:p>
        </w:tc>
        <w:tc>
          <w:tcPr>
            <w:tcW w:w="1500" w:type="dxa"/>
            <w:tcBorders>
              <w:top w:val="single" w:sz="6" w:space="0" w:color="auto"/>
              <w:left w:val="single" w:sz="6" w:space="0" w:color="auto"/>
              <w:bottom w:val="single" w:sz="6" w:space="0" w:color="auto"/>
              <w:right w:val="single" w:sz="6" w:space="0" w:color="auto"/>
            </w:tcBorders>
          </w:tcPr>
          <w:p w14:paraId="7B7818C5"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495B3620"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r w:rsidR="006F2635" w:rsidRPr="00855141" w14:paraId="08D1E391" w14:textId="77777777" w:rsidTr="00C66335">
        <w:trPr>
          <w:trHeight w:val="200"/>
        </w:trPr>
        <w:tc>
          <w:tcPr>
            <w:tcW w:w="550" w:type="dxa"/>
            <w:tcBorders>
              <w:top w:val="single" w:sz="6" w:space="0" w:color="auto"/>
              <w:bottom w:val="single" w:sz="6" w:space="0" w:color="auto"/>
              <w:right w:val="single" w:sz="6" w:space="0" w:color="auto"/>
            </w:tcBorders>
          </w:tcPr>
          <w:p w14:paraId="4A022C9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28</w:t>
            </w:r>
          </w:p>
        </w:tc>
        <w:tc>
          <w:tcPr>
            <w:tcW w:w="5262" w:type="dxa"/>
            <w:tcBorders>
              <w:top w:val="single" w:sz="6" w:space="0" w:color="auto"/>
              <w:left w:val="single" w:sz="6" w:space="0" w:color="auto"/>
              <w:bottom w:val="single" w:sz="6" w:space="0" w:color="auto"/>
              <w:right w:val="single" w:sz="6" w:space="0" w:color="auto"/>
            </w:tcBorders>
          </w:tcPr>
          <w:p w14:paraId="2C028019"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proofErr w:type="spellStart"/>
            <w:r w:rsidRPr="00855141">
              <w:rPr>
                <w:rFonts w:ascii="Times New Roman CYR" w:hAnsi="Times New Roman CYR" w:cs="Times New Roman CYR"/>
              </w:rPr>
              <w:t>Консолiдована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фiнансова</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звiтнiсть</w:t>
            </w:r>
            <w:proofErr w:type="spellEnd"/>
            <w:r w:rsidRPr="00855141">
              <w:rPr>
                <w:rFonts w:ascii="Times New Roman CYR" w:hAnsi="Times New Roman CYR" w:cs="Times New Roman CYR"/>
              </w:rPr>
              <w:t xml:space="preserve"> на </w:t>
            </w:r>
            <w:proofErr w:type="spellStart"/>
            <w:r w:rsidRPr="00855141">
              <w:rPr>
                <w:rFonts w:ascii="Times New Roman CYR" w:hAnsi="Times New Roman CYR" w:cs="Times New Roman CYR"/>
              </w:rPr>
              <w:t>основi</w:t>
            </w:r>
            <w:proofErr w:type="spellEnd"/>
            <w:r w:rsidRPr="00855141">
              <w:rPr>
                <w:rFonts w:ascii="Times New Roman CYR" w:hAnsi="Times New Roman CYR" w:cs="Times New Roman CYR"/>
              </w:rPr>
              <w:t xml:space="preserve"> </w:t>
            </w:r>
            <w:proofErr w:type="spellStart"/>
            <w:r w:rsidRPr="00855141">
              <w:rPr>
                <w:rFonts w:ascii="Times New Roman CYR" w:hAnsi="Times New Roman CYR" w:cs="Times New Roman CYR"/>
              </w:rPr>
              <w:t>Таксономiї</w:t>
            </w:r>
            <w:proofErr w:type="spellEnd"/>
            <w:r w:rsidRPr="00855141">
              <w:rPr>
                <w:rFonts w:ascii="Times New Roman CYR" w:hAnsi="Times New Roman CYR" w:cs="Times New Roman CYR"/>
              </w:rPr>
              <w:t xml:space="preserve"> UA МСФЗ XBRL за 3 квартал 2022</w:t>
            </w:r>
          </w:p>
        </w:tc>
        <w:tc>
          <w:tcPr>
            <w:tcW w:w="1500" w:type="dxa"/>
            <w:tcBorders>
              <w:top w:val="single" w:sz="6" w:space="0" w:color="auto"/>
              <w:left w:val="single" w:sz="6" w:space="0" w:color="auto"/>
              <w:bottom w:val="single" w:sz="6" w:space="0" w:color="auto"/>
              <w:right w:val="single" w:sz="6" w:space="0" w:color="auto"/>
            </w:tcBorders>
          </w:tcPr>
          <w:p w14:paraId="76F8FF4B"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22.01.2024</w:t>
            </w:r>
          </w:p>
        </w:tc>
        <w:tc>
          <w:tcPr>
            <w:tcW w:w="3745" w:type="dxa"/>
            <w:tcBorders>
              <w:top w:val="single" w:sz="6" w:space="0" w:color="auto"/>
              <w:left w:val="single" w:sz="6" w:space="0" w:color="auto"/>
              <w:bottom w:val="single" w:sz="6" w:space="0" w:color="auto"/>
            </w:tcBorders>
          </w:tcPr>
          <w:p w14:paraId="4966D3A3" w14:textId="77777777" w:rsidR="006F2635" w:rsidRPr="00855141" w:rsidRDefault="00C61939">
            <w:pPr>
              <w:widowControl w:val="0"/>
              <w:autoSpaceDE w:val="0"/>
              <w:autoSpaceDN w:val="0"/>
              <w:adjustRightInd w:val="0"/>
              <w:spacing w:after="0" w:line="240" w:lineRule="auto"/>
              <w:jc w:val="center"/>
              <w:rPr>
                <w:rFonts w:ascii="Times New Roman CYR" w:hAnsi="Times New Roman CYR" w:cs="Times New Roman CYR"/>
              </w:rPr>
            </w:pPr>
            <w:r w:rsidRPr="00855141">
              <w:rPr>
                <w:rFonts w:ascii="Times New Roman CYR" w:hAnsi="Times New Roman CYR" w:cs="Times New Roman CYR"/>
              </w:rPr>
              <w:t>https://bcpp.com.ua/shareholders</w:t>
            </w:r>
          </w:p>
        </w:tc>
      </w:tr>
    </w:tbl>
    <w:p w14:paraId="7713F2DC" w14:textId="77777777" w:rsidR="006F2635" w:rsidRDefault="006F2635">
      <w:pPr>
        <w:widowControl w:val="0"/>
        <w:autoSpaceDE w:val="0"/>
        <w:autoSpaceDN w:val="0"/>
        <w:adjustRightInd w:val="0"/>
        <w:spacing w:after="0" w:line="240" w:lineRule="auto"/>
        <w:rPr>
          <w:rFonts w:ascii="Times New Roman CYR" w:hAnsi="Times New Roman CYR" w:cs="Times New Roman CYR"/>
        </w:rPr>
      </w:pPr>
    </w:p>
    <w:p w14:paraId="5358E32C" w14:textId="77777777" w:rsidR="00C61939" w:rsidRDefault="00C61939">
      <w:pPr>
        <w:widowControl w:val="0"/>
        <w:autoSpaceDE w:val="0"/>
        <w:autoSpaceDN w:val="0"/>
        <w:adjustRightInd w:val="0"/>
        <w:spacing w:after="0" w:line="240" w:lineRule="auto"/>
        <w:rPr>
          <w:rFonts w:ascii="Times New Roman CYR" w:hAnsi="Times New Roman CYR" w:cs="Times New Roman CYR"/>
        </w:rPr>
      </w:pPr>
    </w:p>
    <w:sectPr w:rsidR="00C61939">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257D" w14:textId="77777777" w:rsidR="0092208C" w:rsidRDefault="0092208C" w:rsidP="00855141">
      <w:pPr>
        <w:spacing w:after="0" w:line="240" w:lineRule="auto"/>
      </w:pPr>
      <w:r>
        <w:separator/>
      </w:r>
    </w:p>
  </w:endnote>
  <w:endnote w:type="continuationSeparator" w:id="0">
    <w:p w14:paraId="43D9C26F" w14:textId="77777777" w:rsidR="0092208C" w:rsidRDefault="0092208C" w:rsidP="0085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40FA" w14:textId="30D3B457" w:rsidR="00855141" w:rsidRDefault="00855141" w:rsidP="00855141">
    <w:pPr>
      <w:pStyle w:val="a5"/>
      <w:tabs>
        <w:tab w:val="left" w:pos="3105"/>
        <w:tab w:val="right" w:pos="10800"/>
      </w:tabs>
    </w:pPr>
    <w:r>
      <w:tab/>
    </w:r>
    <w:r>
      <w:tab/>
    </w:r>
    <w:r>
      <w:tab/>
    </w:r>
    <w:r>
      <w:tab/>
    </w:r>
    <w:r>
      <w:fldChar w:fldCharType="begin"/>
    </w:r>
    <w:r>
      <w:instrText>PAGE   \* MERGEFORMAT</w:instrText>
    </w:r>
    <w:r>
      <w:fldChar w:fldCharType="separate"/>
    </w:r>
    <w:r>
      <w:t>2</w:t>
    </w:r>
    <w:r>
      <w:fldChar w:fldCharType="end"/>
    </w:r>
  </w:p>
  <w:p w14:paraId="4F26243F" w14:textId="77777777" w:rsidR="00855141" w:rsidRDefault="008551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A5E3" w14:textId="77777777" w:rsidR="0092208C" w:rsidRDefault="0092208C" w:rsidP="00855141">
      <w:pPr>
        <w:spacing w:after="0" w:line="240" w:lineRule="auto"/>
      </w:pPr>
      <w:r>
        <w:separator/>
      </w:r>
    </w:p>
  </w:footnote>
  <w:footnote w:type="continuationSeparator" w:id="0">
    <w:p w14:paraId="1E4656B1" w14:textId="77777777" w:rsidR="0092208C" w:rsidRDefault="0092208C" w:rsidP="0085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8E3"/>
    <w:multiLevelType w:val="hybridMultilevel"/>
    <w:tmpl w:val="E676EF6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21F5BA2"/>
    <w:multiLevelType w:val="hybridMultilevel"/>
    <w:tmpl w:val="2D9C13C8"/>
    <w:lvl w:ilvl="0" w:tplc="2E9438D8">
      <w:start w:val="1"/>
      <w:numFmt w:val="bullet"/>
      <w:lvlText w:val=""/>
      <w:lvlJc w:val="left"/>
      <w:pPr>
        <w:ind w:left="1280" w:hanging="360"/>
      </w:pPr>
      <w:rPr>
        <w:rFonts w:ascii="Symbol" w:hAnsi="Symbol" w:hint="default"/>
      </w:rPr>
    </w:lvl>
    <w:lvl w:ilvl="1" w:tplc="04220003">
      <w:start w:val="1"/>
      <w:numFmt w:val="bullet"/>
      <w:lvlText w:val="o"/>
      <w:lvlJc w:val="left"/>
      <w:pPr>
        <w:ind w:left="2000" w:hanging="360"/>
      </w:pPr>
      <w:rPr>
        <w:rFonts w:ascii="Courier New" w:hAnsi="Courier New" w:cs="Courier New" w:hint="default"/>
      </w:rPr>
    </w:lvl>
    <w:lvl w:ilvl="2" w:tplc="04220005">
      <w:start w:val="1"/>
      <w:numFmt w:val="bullet"/>
      <w:lvlText w:val=""/>
      <w:lvlJc w:val="left"/>
      <w:pPr>
        <w:ind w:left="2720" w:hanging="360"/>
      </w:pPr>
      <w:rPr>
        <w:rFonts w:ascii="Wingdings" w:hAnsi="Wingdings" w:hint="default"/>
      </w:rPr>
    </w:lvl>
    <w:lvl w:ilvl="3" w:tplc="04220001">
      <w:start w:val="1"/>
      <w:numFmt w:val="bullet"/>
      <w:lvlText w:val=""/>
      <w:lvlJc w:val="left"/>
      <w:pPr>
        <w:ind w:left="3440" w:hanging="360"/>
      </w:pPr>
      <w:rPr>
        <w:rFonts w:ascii="Symbol" w:hAnsi="Symbol" w:hint="default"/>
      </w:rPr>
    </w:lvl>
    <w:lvl w:ilvl="4" w:tplc="04220003">
      <w:start w:val="1"/>
      <w:numFmt w:val="bullet"/>
      <w:lvlText w:val="o"/>
      <w:lvlJc w:val="left"/>
      <w:pPr>
        <w:ind w:left="4160" w:hanging="360"/>
      </w:pPr>
      <w:rPr>
        <w:rFonts w:ascii="Courier New" w:hAnsi="Courier New" w:cs="Courier New" w:hint="default"/>
      </w:rPr>
    </w:lvl>
    <w:lvl w:ilvl="5" w:tplc="04220005">
      <w:start w:val="1"/>
      <w:numFmt w:val="bullet"/>
      <w:lvlText w:val=""/>
      <w:lvlJc w:val="left"/>
      <w:pPr>
        <w:ind w:left="4880" w:hanging="360"/>
      </w:pPr>
      <w:rPr>
        <w:rFonts w:ascii="Wingdings" w:hAnsi="Wingdings" w:hint="default"/>
      </w:rPr>
    </w:lvl>
    <w:lvl w:ilvl="6" w:tplc="04220001">
      <w:start w:val="1"/>
      <w:numFmt w:val="bullet"/>
      <w:lvlText w:val=""/>
      <w:lvlJc w:val="left"/>
      <w:pPr>
        <w:ind w:left="5600" w:hanging="360"/>
      </w:pPr>
      <w:rPr>
        <w:rFonts w:ascii="Symbol" w:hAnsi="Symbol" w:hint="default"/>
      </w:rPr>
    </w:lvl>
    <w:lvl w:ilvl="7" w:tplc="04220003">
      <w:start w:val="1"/>
      <w:numFmt w:val="bullet"/>
      <w:lvlText w:val="o"/>
      <w:lvlJc w:val="left"/>
      <w:pPr>
        <w:ind w:left="6320" w:hanging="360"/>
      </w:pPr>
      <w:rPr>
        <w:rFonts w:ascii="Courier New" w:hAnsi="Courier New" w:cs="Courier New" w:hint="default"/>
      </w:rPr>
    </w:lvl>
    <w:lvl w:ilvl="8" w:tplc="04220005">
      <w:start w:val="1"/>
      <w:numFmt w:val="bullet"/>
      <w:lvlText w:val=""/>
      <w:lvlJc w:val="left"/>
      <w:pPr>
        <w:ind w:left="7040" w:hanging="360"/>
      </w:pPr>
      <w:rPr>
        <w:rFonts w:ascii="Wingdings" w:hAnsi="Wingdings" w:hint="default"/>
      </w:rPr>
    </w:lvl>
  </w:abstractNum>
  <w:abstractNum w:abstractNumId="2" w15:restartNumberingAfterBreak="0">
    <w:nsid w:val="72667D8D"/>
    <w:multiLevelType w:val="hybridMultilevel"/>
    <w:tmpl w:val="AE568D04"/>
    <w:lvl w:ilvl="0" w:tplc="2E9438D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41"/>
    <w:rsid w:val="000F2E1E"/>
    <w:rsid w:val="00182B64"/>
    <w:rsid w:val="001B4F56"/>
    <w:rsid w:val="00250313"/>
    <w:rsid w:val="00286287"/>
    <w:rsid w:val="00286386"/>
    <w:rsid w:val="002B4404"/>
    <w:rsid w:val="002C125E"/>
    <w:rsid w:val="003F1574"/>
    <w:rsid w:val="00400142"/>
    <w:rsid w:val="004C142F"/>
    <w:rsid w:val="006235BF"/>
    <w:rsid w:val="00644454"/>
    <w:rsid w:val="006F2635"/>
    <w:rsid w:val="00705715"/>
    <w:rsid w:val="007E5048"/>
    <w:rsid w:val="00855141"/>
    <w:rsid w:val="00873BFC"/>
    <w:rsid w:val="00882E8A"/>
    <w:rsid w:val="0092208C"/>
    <w:rsid w:val="009A5C50"/>
    <w:rsid w:val="009D3507"/>
    <w:rsid w:val="009D61CF"/>
    <w:rsid w:val="00B912C6"/>
    <w:rsid w:val="00C61939"/>
    <w:rsid w:val="00C66335"/>
    <w:rsid w:val="00D142D6"/>
    <w:rsid w:val="00D93262"/>
    <w:rsid w:val="00DA38D5"/>
    <w:rsid w:val="00E160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4C6257"/>
  <w14:defaultImageDpi w14:val="0"/>
  <w15:docId w15:val="{06CA2FC6-C85A-4AA0-BEF2-33408853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715"/>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141"/>
    <w:pPr>
      <w:tabs>
        <w:tab w:val="center" w:pos="4844"/>
        <w:tab w:val="right" w:pos="9689"/>
      </w:tabs>
    </w:pPr>
  </w:style>
  <w:style w:type="character" w:customStyle="1" w:styleId="a4">
    <w:name w:val="Верхний колонтитул Знак"/>
    <w:basedOn w:val="a0"/>
    <w:link w:val="a3"/>
    <w:uiPriority w:val="99"/>
    <w:rsid w:val="00855141"/>
  </w:style>
  <w:style w:type="paragraph" w:styleId="a5">
    <w:name w:val="footer"/>
    <w:basedOn w:val="a"/>
    <w:link w:val="a6"/>
    <w:uiPriority w:val="99"/>
    <w:unhideWhenUsed/>
    <w:rsid w:val="00855141"/>
    <w:pPr>
      <w:tabs>
        <w:tab w:val="center" w:pos="4844"/>
        <w:tab w:val="right" w:pos="9689"/>
      </w:tabs>
    </w:pPr>
  </w:style>
  <w:style w:type="character" w:customStyle="1" w:styleId="a6">
    <w:name w:val="Нижний колонтитул Знак"/>
    <w:basedOn w:val="a0"/>
    <w:link w:val="a5"/>
    <w:uiPriority w:val="99"/>
    <w:rsid w:val="00855141"/>
  </w:style>
  <w:style w:type="character" w:styleId="a7">
    <w:name w:val="Hyperlink"/>
    <w:basedOn w:val="a0"/>
    <w:uiPriority w:val="99"/>
    <w:unhideWhenUsed/>
    <w:rsid w:val="003F1574"/>
    <w:rPr>
      <w:color w:val="0563C1" w:themeColor="hyperlink"/>
      <w:u w:val="single"/>
    </w:rPr>
  </w:style>
  <w:style w:type="character" w:styleId="a8">
    <w:name w:val="Unresolved Mention"/>
    <w:basedOn w:val="a0"/>
    <w:uiPriority w:val="99"/>
    <w:semiHidden/>
    <w:unhideWhenUsed/>
    <w:rsid w:val="003F1574"/>
    <w:rPr>
      <w:color w:val="605E5C"/>
      <w:shd w:val="clear" w:color="auto" w:fill="E1DFDD"/>
    </w:rPr>
  </w:style>
  <w:style w:type="table" w:styleId="a9">
    <w:name w:val="Table Grid"/>
    <w:basedOn w:val="a1"/>
    <w:uiPriority w:val="59"/>
    <w:rsid w:val="007E5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938">
      <w:bodyDiv w:val="1"/>
      <w:marLeft w:val="0"/>
      <w:marRight w:val="0"/>
      <w:marTop w:val="0"/>
      <w:marBottom w:val="0"/>
      <w:divBdr>
        <w:top w:val="none" w:sz="0" w:space="0" w:color="auto"/>
        <w:left w:val="none" w:sz="0" w:space="0" w:color="auto"/>
        <w:bottom w:val="none" w:sz="0" w:space="0" w:color="auto"/>
        <w:right w:val="none" w:sz="0" w:space="0" w:color="auto"/>
      </w:divBdr>
    </w:div>
    <w:div w:id="430245536">
      <w:bodyDiv w:val="1"/>
      <w:marLeft w:val="0"/>
      <w:marRight w:val="0"/>
      <w:marTop w:val="0"/>
      <w:marBottom w:val="0"/>
      <w:divBdr>
        <w:top w:val="none" w:sz="0" w:space="0" w:color="auto"/>
        <w:left w:val="none" w:sz="0" w:space="0" w:color="auto"/>
        <w:bottom w:val="none" w:sz="0" w:space="0" w:color="auto"/>
        <w:right w:val="none" w:sz="0" w:space="0" w:color="auto"/>
      </w:divBdr>
    </w:div>
    <w:div w:id="706612193">
      <w:bodyDiv w:val="1"/>
      <w:marLeft w:val="0"/>
      <w:marRight w:val="0"/>
      <w:marTop w:val="0"/>
      <w:marBottom w:val="0"/>
      <w:divBdr>
        <w:top w:val="none" w:sz="0" w:space="0" w:color="auto"/>
        <w:left w:val="none" w:sz="0" w:space="0" w:color="auto"/>
        <w:bottom w:val="none" w:sz="0" w:space="0" w:color="auto"/>
        <w:right w:val="none" w:sz="0" w:space="0" w:color="auto"/>
      </w:divBdr>
    </w:div>
    <w:div w:id="869077022">
      <w:bodyDiv w:val="1"/>
      <w:marLeft w:val="0"/>
      <w:marRight w:val="0"/>
      <w:marTop w:val="0"/>
      <w:marBottom w:val="0"/>
      <w:divBdr>
        <w:top w:val="none" w:sz="0" w:space="0" w:color="auto"/>
        <w:left w:val="none" w:sz="0" w:space="0" w:color="auto"/>
        <w:bottom w:val="none" w:sz="0" w:space="0" w:color="auto"/>
        <w:right w:val="none" w:sz="0" w:space="0" w:color="auto"/>
      </w:divBdr>
    </w:div>
    <w:div w:id="870652703">
      <w:bodyDiv w:val="1"/>
      <w:marLeft w:val="0"/>
      <w:marRight w:val="0"/>
      <w:marTop w:val="0"/>
      <w:marBottom w:val="0"/>
      <w:divBdr>
        <w:top w:val="none" w:sz="0" w:space="0" w:color="auto"/>
        <w:left w:val="none" w:sz="0" w:space="0" w:color="auto"/>
        <w:bottom w:val="none" w:sz="0" w:space="0" w:color="auto"/>
        <w:right w:val="none" w:sz="0" w:space="0" w:color="auto"/>
      </w:divBdr>
    </w:div>
    <w:div w:id="877202559">
      <w:bodyDiv w:val="1"/>
      <w:marLeft w:val="0"/>
      <w:marRight w:val="0"/>
      <w:marTop w:val="0"/>
      <w:marBottom w:val="0"/>
      <w:divBdr>
        <w:top w:val="none" w:sz="0" w:space="0" w:color="auto"/>
        <w:left w:val="none" w:sz="0" w:space="0" w:color="auto"/>
        <w:bottom w:val="none" w:sz="0" w:space="0" w:color="auto"/>
        <w:right w:val="none" w:sz="0" w:space="0" w:color="auto"/>
      </w:divBdr>
    </w:div>
    <w:div w:id="932324524">
      <w:bodyDiv w:val="1"/>
      <w:marLeft w:val="0"/>
      <w:marRight w:val="0"/>
      <w:marTop w:val="0"/>
      <w:marBottom w:val="0"/>
      <w:divBdr>
        <w:top w:val="none" w:sz="0" w:space="0" w:color="auto"/>
        <w:left w:val="none" w:sz="0" w:space="0" w:color="auto"/>
        <w:bottom w:val="none" w:sz="0" w:space="0" w:color="auto"/>
        <w:right w:val="none" w:sz="0" w:space="0" w:color="auto"/>
      </w:divBdr>
    </w:div>
    <w:div w:id="1388869416">
      <w:bodyDiv w:val="1"/>
      <w:marLeft w:val="0"/>
      <w:marRight w:val="0"/>
      <w:marTop w:val="0"/>
      <w:marBottom w:val="0"/>
      <w:divBdr>
        <w:top w:val="none" w:sz="0" w:space="0" w:color="auto"/>
        <w:left w:val="none" w:sz="0" w:space="0" w:color="auto"/>
        <w:bottom w:val="none" w:sz="0" w:space="0" w:color="auto"/>
        <w:right w:val="none" w:sz="0" w:space="0" w:color="auto"/>
      </w:divBdr>
    </w:div>
    <w:div w:id="1451704610">
      <w:bodyDiv w:val="1"/>
      <w:marLeft w:val="0"/>
      <w:marRight w:val="0"/>
      <w:marTop w:val="0"/>
      <w:marBottom w:val="0"/>
      <w:divBdr>
        <w:top w:val="none" w:sz="0" w:space="0" w:color="auto"/>
        <w:left w:val="none" w:sz="0" w:space="0" w:color="auto"/>
        <w:bottom w:val="none" w:sz="0" w:space="0" w:color="auto"/>
        <w:right w:val="none" w:sz="0" w:space="0" w:color="auto"/>
      </w:divBdr>
    </w:div>
    <w:div w:id="1930771430">
      <w:bodyDiv w:val="1"/>
      <w:marLeft w:val="0"/>
      <w:marRight w:val="0"/>
      <w:marTop w:val="0"/>
      <w:marBottom w:val="0"/>
      <w:divBdr>
        <w:top w:val="none" w:sz="0" w:space="0" w:color="auto"/>
        <w:left w:val="none" w:sz="0" w:space="0" w:color="auto"/>
        <w:bottom w:val="none" w:sz="0" w:space="0" w:color="auto"/>
        <w:right w:val="none" w:sz="0" w:space="0" w:color="auto"/>
      </w:divBdr>
    </w:div>
    <w:div w:id="209913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943F9-BC20-46C7-A7A5-C3748BE4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165555</Words>
  <Characters>94367</Characters>
  <Application>Microsoft Office Word</Application>
  <DocSecurity>0</DocSecurity>
  <Lines>786</Lines>
  <Paragraphs>518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Elena Darmenko</cp:lastModifiedBy>
  <cp:revision>2</cp:revision>
  <cp:lastPrinted>2025-12-17T14:02:00Z</cp:lastPrinted>
  <dcterms:created xsi:type="dcterms:W3CDTF">2025-12-18T10:38:00Z</dcterms:created>
  <dcterms:modified xsi:type="dcterms:W3CDTF">2025-12-18T10:38:00Z</dcterms:modified>
</cp:coreProperties>
</file>